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3780B4" w14:textId="569D3DEE" w:rsidR="00AF0400" w:rsidRDefault="00A20439" w:rsidP="00EA4E1B">
      <w:pPr>
        <w:pStyle w:val="BATitle"/>
        <w:spacing w:before="0" w:after="0" w:line="240" w:lineRule="auto"/>
        <w:ind w:right="0"/>
        <w:jc w:val="both"/>
        <w:rPr>
          <w:sz w:val="32"/>
          <w:lang w:val="pt-BR"/>
        </w:rPr>
      </w:pPr>
      <w:bookmarkStart w:id="0" w:name="_Hlk1324517"/>
      <w:bookmarkStart w:id="1" w:name="_Hlk1324670"/>
      <w:r>
        <w:rPr>
          <w:noProof/>
          <w:lang w:val="pt-BR" w:eastAsia="ja-JP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90307E9" wp14:editId="03A11B34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6507480" cy="167640"/>
                <wp:effectExtent l="0" t="0" r="7620" b="3810"/>
                <wp:wrapNone/>
                <wp:docPr id="8" name="Retângul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07480" cy="167640"/>
                        </a:xfrm>
                        <a:prstGeom prst="rect">
                          <a:avLst/>
                        </a:prstGeom>
                        <a:solidFill>
                          <a:srgbClr val="9A0000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AA0948B" w14:textId="77777777" w:rsidR="004B2580" w:rsidRPr="008C1B30" w:rsidRDefault="004B2580" w:rsidP="00866822">
                            <w:pPr>
                              <w:pStyle w:val="BDAbstract"/>
                              <w:spacing w:before="0" w:after="0" w:line="240" w:lineRule="auto"/>
                              <w:rPr>
                                <w:rFonts w:cs="Helvetica"/>
                                <w:bCs/>
                                <w:sz w:val="20"/>
                                <w:lang w:val="pt-BR"/>
                              </w:rPr>
                            </w:pPr>
                          </w:p>
                          <w:p w14:paraId="7D6F8CA2" w14:textId="77777777" w:rsidR="004B2580" w:rsidRPr="008C1B30" w:rsidRDefault="004B2580" w:rsidP="00866822">
                            <w:pPr>
                              <w:pStyle w:val="SemEspaament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0307E9" id="Retângulo 8" o:spid="_x0000_s1026" style="position:absolute;left:0;text-align:left;margin-left:0;margin-top:0;width:512.4pt;height:13.2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" fillcolor="#9a0000" stroked="f" strokeweight="1pt">
                <v:path arrowok="t"/>
                <v:textbox inset=",0,,0">
                  <w:txbxContent>
                    <w:p w14:paraId="7AA0948B" w14:textId="77777777" w:rsidR="004B2580" w:rsidRPr="008C1B30" w:rsidRDefault="004B2580" w:rsidP="00866822">
                      <w:pPr>
                        <w:pStyle w:val="BDAbstract"/>
                        <w:spacing w:before="0" w:after="0" w:line="240" w:lineRule="auto"/>
                        <w:rPr>
                          <w:rFonts w:cs="Helvetica"/>
                          <w:bCs/>
                          <w:sz w:val="20"/>
                          <w:lang w:val="pt-BR"/>
                        </w:rPr>
                      </w:pPr>
                    </w:p>
                    <w:p w14:paraId="7D6F8CA2" w14:textId="77777777" w:rsidR="004B2580" w:rsidRPr="008C1B30" w:rsidRDefault="004B2580" w:rsidP="00866822">
                      <w:pPr>
                        <w:pStyle w:val="SemEspaamento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2515369" w14:textId="77777777" w:rsidR="001D516D" w:rsidRDefault="002B229A" w:rsidP="001D516D">
      <w:pPr>
        <w:pStyle w:val="BATitle"/>
        <w:spacing w:before="0" w:after="0" w:line="240" w:lineRule="auto"/>
        <w:ind w:right="0"/>
        <w:jc w:val="both"/>
        <w:rPr>
          <w:sz w:val="32"/>
          <w:lang w:val="pt-BR"/>
        </w:rPr>
      </w:pPr>
      <w:r>
        <w:rPr>
          <w:sz w:val="32"/>
          <w:lang w:val="pt-BR"/>
        </w:rPr>
        <w:t>C</w:t>
      </w:r>
      <w:r w:rsidR="001D516D">
        <w:rPr>
          <w:sz w:val="32"/>
          <w:lang w:val="pt-BR"/>
        </w:rPr>
        <w:t>atalisador de Cu</w:t>
      </w:r>
      <w:r>
        <w:rPr>
          <w:sz w:val="32"/>
          <w:lang w:val="pt-BR"/>
        </w:rPr>
        <w:t>/</w:t>
      </w:r>
      <w:r w:rsidR="001D516D">
        <w:rPr>
          <w:sz w:val="32"/>
          <w:lang w:val="pt-BR"/>
        </w:rPr>
        <w:t>ZrO</w:t>
      </w:r>
      <w:r w:rsidR="001D516D" w:rsidRPr="001D516D">
        <w:rPr>
          <w:sz w:val="32"/>
          <w:vertAlign w:val="subscript"/>
          <w:lang w:val="pt-BR"/>
        </w:rPr>
        <w:t>2</w:t>
      </w:r>
      <w:r w:rsidR="001D516D">
        <w:rPr>
          <w:sz w:val="32"/>
          <w:lang w:val="pt-BR"/>
        </w:rPr>
        <w:t xml:space="preserve"> suportado em nanotubos de carbono aplicado na hidrogenação do CO</w:t>
      </w:r>
      <w:r w:rsidR="001D516D" w:rsidRPr="001D516D">
        <w:rPr>
          <w:sz w:val="32"/>
          <w:vertAlign w:val="subscript"/>
          <w:lang w:val="pt-BR"/>
        </w:rPr>
        <w:t>2</w:t>
      </w:r>
      <w:r w:rsidR="001D516D">
        <w:rPr>
          <w:sz w:val="32"/>
          <w:lang w:val="pt-BR"/>
        </w:rPr>
        <w:t xml:space="preserve"> para produção do metanol</w:t>
      </w:r>
    </w:p>
    <w:p w14:paraId="34F9D1D1" w14:textId="77777777" w:rsidR="001D516D" w:rsidRDefault="001D516D" w:rsidP="00742A76">
      <w:pPr>
        <w:pStyle w:val="BBAuthorName"/>
        <w:spacing w:after="120"/>
        <w:ind w:right="0"/>
        <w:jc w:val="both"/>
        <w:rPr>
          <w:lang w:val="pt-BR"/>
        </w:rPr>
      </w:pPr>
    </w:p>
    <w:p w14:paraId="6EF2FD57" w14:textId="3ED6C681" w:rsidR="00742A76" w:rsidRPr="00AB3843" w:rsidRDefault="00742A76" w:rsidP="00742A76">
      <w:pPr>
        <w:pStyle w:val="BBAuthorName"/>
        <w:spacing w:after="120"/>
        <w:ind w:right="0"/>
        <w:jc w:val="both"/>
        <w:rPr>
          <w:rFonts w:ascii="Times New Roman" w:hAnsi="Times New Roman"/>
          <w:sz w:val="20"/>
          <w:lang w:val="pt-BR"/>
        </w:rPr>
      </w:pPr>
      <w:r>
        <w:rPr>
          <w:rFonts w:ascii="Times New Roman" w:hAnsi="Times New Roman"/>
          <w:sz w:val="20"/>
          <w:lang w:val="pt-BR"/>
        </w:rPr>
        <w:t>Mariana Tiemi Iwasaki</w:t>
      </w:r>
      <w:r w:rsidRPr="00742A76">
        <w:rPr>
          <w:rFonts w:ascii="Times New Roman" w:hAnsi="Times New Roman"/>
          <w:sz w:val="20"/>
          <w:vertAlign w:val="superscript"/>
          <w:lang w:val="pt-BR"/>
        </w:rPr>
        <w:t>1</w:t>
      </w:r>
      <w:r w:rsidR="00D26FDF">
        <w:rPr>
          <w:rFonts w:ascii="Times New Roman" w:hAnsi="Times New Roman"/>
          <w:sz w:val="20"/>
          <w:vertAlign w:val="superscript"/>
          <w:lang w:val="pt-BR"/>
        </w:rPr>
        <w:t>*</w:t>
      </w:r>
      <w:r>
        <w:rPr>
          <w:rFonts w:ascii="Times New Roman" w:hAnsi="Times New Roman"/>
          <w:sz w:val="20"/>
          <w:lang w:val="pt-BR"/>
        </w:rPr>
        <w:t xml:space="preserve">, </w:t>
      </w:r>
      <w:r w:rsidR="002B229A">
        <w:rPr>
          <w:rFonts w:ascii="Times New Roman" w:hAnsi="Times New Roman"/>
          <w:sz w:val="20"/>
          <w:lang w:val="pt-BR"/>
        </w:rPr>
        <w:t>João Pedro</w:t>
      </w:r>
      <w:r w:rsidR="003003B0">
        <w:rPr>
          <w:rFonts w:ascii="Times New Roman" w:hAnsi="Times New Roman"/>
          <w:sz w:val="20"/>
          <w:lang w:val="pt-BR"/>
        </w:rPr>
        <w:t xml:space="preserve"> Bueno de Oliveira</w:t>
      </w:r>
      <w:r w:rsidR="00D26FDF" w:rsidRPr="00742A76">
        <w:rPr>
          <w:rFonts w:ascii="Times New Roman" w:hAnsi="Times New Roman"/>
          <w:sz w:val="20"/>
          <w:vertAlign w:val="superscript"/>
          <w:lang w:val="pt-BR"/>
        </w:rPr>
        <w:t>1</w:t>
      </w:r>
      <w:r w:rsidR="002C7A3E" w:rsidRPr="00C432FF">
        <w:rPr>
          <w:rFonts w:ascii="Times New Roman" w:hAnsi="Times New Roman"/>
          <w:sz w:val="20"/>
          <w:lang w:val="pt-BR"/>
        </w:rPr>
        <w:t>, Henrique Carvalhais Milanezi</w:t>
      </w:r>
      <w:r w:rsidR="002C7A3E" w:rsidRPr="00C432FF">
        <w:rPr>
          <w:rFonts w:ascii="Times New Roman" w:hAnsi="Times New Roman"/>
          <w:sz w:val="20"/>
          <w:vertAlign w:val="superscript"/>
          <w:lang w:val="pt-BR"/>
        </w:rPr>
        <w:t>1</w:t>
      </w:r>
      <w:r w:rsidR="002C7A3E" w:rsidRPr="00C432FF">
        <w:rPr>
          <w:rFonts w:ascii="Times New Roman" w:hAnsi="Times New Roman"/>
          <w:sz w:val="20"/>
          <w:lang w:val="pt-BR"/>
        </w:rPr>
        <w:t xml:space="preserve">, </w:t>
      </w:r>
      <w:bookmarkStart w:id="2" w:name="_GoBack"/>
      <w:bookmarkEnd w:id="2"/>
      <w:r w:rsidR="00370F86" w:rsidRPr="00C432FF">
        <w:rPr>
          <w:rFonts w:ascii="Times New Roman" w:hAnsi="Times New Roman"/>
          <w:sz w:val="20"/>
          <w:lang w:val="pt-BR"/>
        </w:rPr>
        <w:t xml:space="preserve">Ernesto </w:t>
      </w:r>
      <w:r w:rsidR="00C432FF" w:rsidRPr="00C432FF">
        <w:rPr>
          <w:rFonts w:ascii="Times New Roman" w:hAnsi="Times New Roman"/>
          <w:sz w:val="20"/>
          <w:lang w:val="pt-BR"/>
        </w:rPr>
        <w:t>Ant</w:t>
      </w:r>
      <w:r w:rsidR="0086636F">
        <w:rPr>
          <w:rFonts w:ascii="Times New Roman" w:hAnsi="Times New Roman"/>
          <w:sz w:val="20"/>
          <w:lang w:val="pt-BR"/>
        </w:rPr>
        <w:t>o</w:t>
      </w:r>
      <w:r w:rsidR="00C432FF" w:rsidRPr="00C432FF">
        <w:rPr>
          <w:rFonts w:ascii="Times New Roman" w:hAnsi="Times New Roman"/>
          <w:sz w:val="20"/>
          <w:lang w:val="pt-BR"/>
        </w:rPr>
        <w:t>nio</w:t>
      </w:r>
      <w:r w:rsidR="00370F86" w:rsidRPr="00C432FF">
        <w:rPr>
          <w:rFonts w:ascii="Times New Roman" w:hAnsi="Times New Roman"/>
          <w:sz w:val="20"/>
          <w:lang w:val="pt-BR"/>
        </w:rPr>
        <w:t xml:space="preserve"> Urquiet</w:t>
      </w:r>
      <w:r w:rsidR="00AB3843">
        <w:rPr>
          <w:rFonts w:ascii="Times New Roman" w:hAnsi="Times New Roman"/>
          <w:sz w:val="20"/>
          <w:lang w:val="pt-BR"/>
        </w:rPr>
        <w:t xml:space="preserve">a </w:t>
      </w:r>
      <w:r w:rsidR="00370F86" w:rsidRPr="00C432FF">
        <w:rPr>
          <w:rFonts w:ascii="Times New Roman" w:hAnsi="Times New Roman"/>
          <w:sz w:val="20"/>
          <w:lang w:val="pt-BR"/>
        </w:rPr>
        <w:t>Gonzalez</w:t>
      </w:r>
      <w:r w:rsidR="00370F86" w:rsidRPr="00C432FF">
        <w:rPr>
          <w:rFonts w:ascii="Times New Roman" w:hAnsi="Times New Roman"/>
          <w:sz w:val="20"/>
          <w:vertAlign w:val="superscript"/>
          <w:lang w:val="pt-BR"/>
        </w:rPr>
        <w:t>1</w:t>
      </w:r>
      <w:r w:rsidR="002C7A3E" w:rsidRPr="00C432FF">
        <w:rPr>
          <w:rFonts w:ascii="Times New Roman" w:hAnsi="Times New Roman"/>
          <w:sz w:val="20"/>
          <w:lang w:val="pt-BR"/>
        </w:rPr>
        <w:t xml:space="preserve">, </w:t>
      </w:r>
      <w:r w:rsidRPr="00C432FF">
        <w:rPr>
          <w:rFonts w:ascii="Times New Roman" w:hAnsi="Times New Roman"/>
          <w:sz w:val="20"/>
          <w:lang w:val="pt-BR"/>
        </w:rPr>
        <w:t>João Batista Oliveira dos Santos</w:t>
      </w:r>
      <w:r w:rsidRPr="00C432FF">
        <w:rPr>
          <w:rFonts w:ascii="Times New Roman" w:hAnsi="Times New Roman"/>
          <w:sz w:val="20"/>
          <w:vertAlign w:val="superscript"/>
          <w:lang w:val="pt-BR"/>
        </w:rPr>
        <w:t>1</w:t>
      </w:r>
      <w:r w:rsidRPr="00C432FF">
        <w:rPr>
          <w:rFonts w:ascii="Times New Roman" w:hAnsi="Times New Roman"/>
          <w:sz w:val="20"/>
          <w:lang w:val="pt-BR"/>
        </w:rPr>
        <w:t>, José Maria Corrêa Bueno</w:t>
      </w:r>
      <w:r w:rsidR="00EA4E1B" w:rsidRPr="00C432FF">
        <w:rPr>
          <w:rFonts w:ascii="Times New Roman" w:hAnsi="Times New Roman"/>
          <w:sz w:val="20"/>
          <w:vertAlign w:val="superscript"/>
          <w:lang w:val="pt-BR"/>
        </w:rPr>
        <w:t>1</w:t>
      </w:r>
      <w:r w:rsidRPr="00C432FF">
        <w:rPr>
          <w:rFonts w:ascii="Times New Roman" w:hAnsi="Times New Roman"/>
          <w:sz w:val="20"/>
          <w:vertAlign w:val="superscript"/>
          <w:lang w:val="pt-BR"/>
        </w:rPr>
        <w:t>*</w:t>
      </w:r>
    </w:p>
    <w:p w14:paraId="7AEDD834" w14:textId="77777777" w:rsidR="00EA4E1B" w:rsidRPr="00742A76" w:rsidRDefault="00EA4E1B" w:rsidP="005F1C0B">
      <w:pPr>
        <w:pStyle w:val="BCAuthorAddress"/>
        <w:spacing w:after="0"/>
        <w:ind w:right="0"/>
        <w:jc w:val="both"/>
        <w:rPr>
          <w:vertAlign w:val="superscript"/>
          <w:lang w:val="pt-BR"/>
        </w:rPr>
      </w:pPr>
      <w:r>
        <w:rPr>
          <w:vertAlign w:val="superscript"/>
          <w:lang w:val="pt-BR"/>
        </w:rPr>
        <w:t>1</w:t>
      </w:r>
      <w:r w:rsidR="00742A76">
        <w:rPr>
          <w:lang w:val="pt-BR"/>
        </w:rPr>
        <w:t xml:space="preserve">Universidade Federal de </w:t>
      </w:r>
      <w:r w:rsidR="005F1C0B">
        <w:rPr>
          <w:lang w:val="pt-BR"/>
        </w:rPr>
        <w:t>São</w:t>
      </w:r>
      <w:r w:rsidR="00742A76">
        <w:rPr>
          <w:lang w:val="pt-BR"/>
        </w:rPr>
        <w:t xml:space="preserve"> Carlos – UFSCar, Departamento de Engenharia Química, </w:t>
      </w:r>
      <w:r w:rsidR="006E4642">
        <w:rPr>
          <w:lang w:val="pt-BR"/>
        </w:rPr>
        <w:t xml:space="preserve">Programa de Pós-Graduação em Engenharia Química, </w:t>
      </w:r>
      <w:r w:rsidR="00742A76">
        <w:rPr>
          <w:lang w:val="pt-BR"/>
        </w:rPr>
        <w:t xml:space="preserve">Rodovia Wahington Luis, </w:t>
      </w:r>
      <w:r w:rsidR="005F1C0B">
        <w:rPr>
          <w:lang w:val="pt-BR"/>
        </w:rPr>
        <w:t>k</w:t>
      </w:r>
      <w:r w:rsidR="00742A76">
        <w:rPr>
          <w:lang w:val="pt-BR"/>
        </w:rPr>
        <w:t xml:space="preserve">m 235 – </w:t>
      </w:r>
      <w:r w:rsidR="005F1C0B">
        <w:rPr>
          <w:lang w:val="pt-BR"/>
        </w:rPr>
        <w:t>São</w:t>
      </w:r>
      <w:r w:rsidR="00742A76">
        <w:rPr>
          <w:lang w:val="pt-BR"/>
        </w:rPr>
        <w:t xml:space="preserve"> Carlos – SP/BR, CEP:</w:t>
      </w:r>
      <w:r w:rsidR="00742A76" w:rsidRPr="00742A76">
        <w:rPr>
          <w:lang w:val="pt-BR"/>
        </w:rPr>
        <w:t xml:space="preserve"> 13565-905</w:t>
      </w:r>
      <w:r w:rsidR="00742A76">
        <w:rPr>
          <w:lang w:val="pt-BR"/>
        </w:rPr>
        <w:t>.</w:t>
      </w:r>
      <w:r w:rsidR="00742A76" w:rsidRPr="00742A76">
        <w:rPr>
          <w:lang w:val="pt-BR"/>
        </w:rPr>
        <w:t xml:space="preserve"> </w:t>
      </w:r>
      <w:r w:rsidR="005F1C0B">
        <w:rPr>
          <w:lang w:val="pt-BR"/>
        </w:rPr>
        <w:t>*</w:t>
      </w:r>
      <w:r w:rsidR="00742A76">
        <w:rPr>
          <w:lang w:val="pt-BR"/>
        </w:rPr>
        <w:t xml:space="preserve">E-mail para correspondência: </w:t>
      </w:r>
      <w:hyperlink r:id="rId8" w:history="1">
        <w:r w:rsidR="00D26FDF" w:rsidRPr="00D26FDF">
          <w:rPr>
            <w:rStyle w:val="Hyperlink"/>
            <w:color w:val="auto"/>
            <w:u w:val="none"/>
            <w:lang w:val="pt-BR"/>
          </w:rPr>
          <w:t>jmcb@ufscar.br</w:t>
        </w:r>
      </w:hyperlink>
      <w:r w:rsidR="00D26FDF" w:rsidRPr="00D26FDF">
        <w:rPr>
          <w:lang w:val="pt-BR"/>
        </w:rPr>
        <w:t>, mariana.iwasaki@estudante.ufscar.br</w:t>
      </w:r>
      <w:r w:rsidR="00742A76" w:rsidRPr="00D26FDF">
        <w:rPr>
          <w:lang w:val="pt-BR"/>
        </w:rPr>
        <w:t xml:space="preserve">   </w:t>
      </w:r>
    </w:p>
    <w:bookmarkEnd w:id="0"/>
    <w:p w14:paraId="118C4EC9" w14:textId="4D5D01AB" w:rsidR="00AF0400" w:rsidRDefault="00A20439" w:rsidP="00EA4E1B">
      <w:pPr>
        <w:pStyle w:val="BDAbstract"/>
        <w:spacing w:before="0" w:after="0" w:line="240" w:lineRule="auto"/>
        <w:rPr>
          <w:rFonts w:ascii="Times New Roman" w:hAnsi="Times New Roman"/>
          <w:b w:val="0"/>
          <w:sz w:val="20"/>
          <w:lang w:val="pt-BR"/>
        </w:rPr>
      </w:pPr>
      <w:r>
        <w:rPr>
          <w:noProof/>
          <w:lang w:val="pt-BR" w:eastAsia="ja-JP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4535D1E" wp14:editId="6D616B44">
                <wp:simplePos x="0" y="0"/>
                <wp:positionH relativeFrom="margin">
                  <wp:align>right</wp:align>
                </wp:positionH>
                <wp:positionV relativeFrom="paragraph">
                  <wp:posOffset>34925</wp:posOffset>
                </wp:positionV>
                <wp:extent cx="6507480" cy="167640"/>
                <wp:effectExtent l="0" t="0" r="7620" b="3810"/>
                <wp:wrapNone/>
                <wp:docPr id="7" name="Retângul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07480" cy="167640"/>
                        </a:xfrm>
                        <a:prstGeom prst="rect">
                          <a:avLst/>
                        </a:prstGeom>
                        <a:solidFill>
                          <a:srgbClr val="9A0000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879BFD6" w14:textId="77777777" w:rsidR="004B2580" w:rsidRPr="008C1B30" w:rsidRDefault="004B2580" w:rsidP="008C1B30">
                            <w:pPr>
                              <w:pStyle w:val="BDAbstract"/>
                              <w:spacing w:before="0" w:after="0" w:line="240" w:lineRule="auto"/>
                              <w:jc w:val="center"/>
                              <w:rPr>
                                <w:rFonts w:cs="Helvetica"/>
                                <w:bCs/>
                                <w:sz w:val="20"/>
                                <w:lang w:val="pt-BR"/>
                              </w:rPr>
                            </w:pPr>
                            <w:r w:rsidRPr="008C1B30">
                              <w:rPr>
                                <w:rFonts w:cs="Helvetica"/>
                                <w:bCs/>
                                <w:sz w:val="20"/>
                                <w:lang w:val="pt-BR"/>
                              </w:rPr>
                              <w:t>Resumo/Abstract</w:t>
                            </w:r>
                          </w:p>
                          <w:p w14:paraId="01C1521B" w14:textId="77777777" w:rsidR="004B2580" w:rsidRPr="008C1B30" w:rsidRDefault="004B2580" w:rsidP="008C1B30">
                            <w:pPr>
                              <w:pStyle w:val="SemEspaament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535D1E" id="Retângulo 7" o:spid="_x0000_s1027" style="position:absolute;left:0;text-align:left;margin-left:461.2pt;margin-top:2.75pt;width:512.4pt;height:13.2pt;z-index:25165721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" fillcolor="#9a0000" stroked="f" strokeweight="1pt">
                <v:path arrowok="t"/>
                <v:textbox inset=",0,,0">
                  <w:txbxContent>
                    <w:p w14:paraId="4879BFD6" w14:textId="77777777" w:rsidR="004B2580" w:rsidRPr="008C1B30" w:rsidRDefault="004B2580" w:rsidP="008C1B30">
                      <w:pPr>
                        <w:pStyle w:val="BDAbstract"/>
                        <w:spacing w:before="0" w:after="0" w:line="240" w:lineRule="auto"/>
                        <w:jc w:val="center"/>
                        <w:rPr>
                          <w:rFonts w:cs="Helvetica"/>
                          <w:bCs/>
                          <w:sz w:val="20"/>
                          <w:lang w:val="pt-BR"/>
                        </w:rPr>
                      </w:pPr>
                      <w:r w:rsidRPr="008C1B30">
                        <w:rPr>
                          <w:rFonts w:cs="Helvetica"/>
                          <w:bCs/>
                          <w:sz w:val="20"/>
                          <w:lang w:val="pt-BR"/>
                        </w:rPr>
                        <w:t>Resumo/Abstract</w:t>
                      </w:r>
                    </w:p>
                    <w:p w14:paraId="01C1521B" w14:textId="77777777" w:rsidR="004B2580" w:rsidRPr="008C1B30" w:rsidRDefault="004B2580" w:rsidP="008C1B30">
                      <w:pPr>
                        <w:pStyle w:val="SemEspaamento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EB72D4A" w14:textId="77777777" w:rsidR="00AF0400" w:rsidRDefault="00AF0400" w:rsidP="00EA4E1B">
      <w:pPr>
        <w:pStyle w:val="BDAbstract"/>
        <w:spacing w:before="0" w:after="0" w:line="240" w:lineRule="auto"/>
        <w:rPr>
          <w:rFonts w:ascii="Times New Roman" w:hAnsi="Times New Roman"/>
          <w:b w:val="0"/>
          <w:sz w:val="20"/>
          <w:lang w:val="pt-BR"/>
        </w:rPr>
      </w:pPr>
    </w:p>
    <w:p w14:paraId="64515988" w14:textId="77777777" w:rsidR="003B697E" w:rsidRDefault="00EA4E1B" w:rsidP="00EA4E1B">
      <w:pPr>
        <w:pStyle w:val="BDAbstract"/>
        <w:spacing w:before="0" w:after="0" w:line="240" w:lineRule="auto"/>
        <w:rPr>
          <w:rFonts w:ascii="Times New Roman" w:hAnsi="Times New Roman"/>
          <w:b w:val="0"/>
          <w:sz w:val="20"/>
          <w:lang w:val="pt-BR"/>
        </w:rPr>
      </w:pPr>
      <w:r>
        <w:rPr>
          <w:rFonts w:ascii="Times New Roman" w:hAnsi="Times New Roman"/>
          <w:b w:val="0"/>
          <w:sz w:val="20"/>
          <w:lang w:val="pt-BR"/>
        </w:rPr>
        <w:t xml:space="preserve">RESUMO </w:t>
      </w:r>
      <w:r w:rsidR="003B697E">
        <w:rPr>
          <w:rFonts w:ascii="Times New Roman" w:hAnsi="Times New Roman"/>
          <w:b w:val="0"/>
          <w:sz w:val="20"/>
          <w:lang w:val="pt-BR"/>
        </w:rPr>
        <w:t>–</w:t>
      </w:r>
      <w:r w:rsidR="008319F7">
        <w:rPr>
          <w:rFonts w:ascii="Times New Roman" w:hAnsi="Times New Roman"/>
          <w:b w:val="0"/>
          <w:sz w:val="20"/>
          <w:lang w:val="pt-BR"/>
        </w:rPr>
        <w:t xml:space="preserve"> A </w:t>
      </w:r>
      <w:r w:rsidR="0090431E">
        <w:rPr>
          <w:rFonts w:ascii="Times New Roman" w:hAnsi="Times New Roman"/>
          <w:b w:val="0"/>
          <w:sz w:val="20"/>
          <w:lang w:val="pt-BR"/>
        </w:rPr>
        <w:t>hidrogenação do CO</w:t>
      </w:r>
      <w:r w:rsidR="0090431E" w:rsidRPr="0090431E">
        <w:rPr>
          <w:rFonts w:ascii="Times New Roman" w:hAnsi="Times New Roman"/>
          <w:b w:val="0"/>
          <w:sz w:val="20"/>
          <w:vertAlign w:val="subscript"/>
          <w:lang w:val="pt-BR"/>
        </w:rPr>
        <w:t>2</w:t>
      </w:r>
      <w:r w:rsidR="008319F7">
        <w:rPr>
          <w:rFonts w:ascii="Times New Roman" w:hAnsi="Times New Roman"/>
          <w:b w:val="0"/>
          <w:sz w:val="20"/>
          <w:lang w:val="pt-BR"/>
        </w:rPr>
        <w:t xml:space="preserve"> a</w:t>
      </w:r>
      <w:r w:rsidR="0090431E">
        <w:rPr>
          <w:rFonts w:ascii="Times New Roman" w:hAnsi="Times New Roman"/>
          <w:b w:val="0"/>
          <w:sz w:val="20"/>
          <w:lang w:val="pt-BR"/>
        </w:rPr>
        <w:t xml:space="preserve"> metanol é um</w:t>
      </w:r>
      <w:r w:rsidR="008458F0">
        <w:rPr>
          <w:rFonts w:ascii="Times New Roman" w:hAnsi="Times New Roman"/>
          <w:b w:val="0"/>
          <w:sz w:val="20"/>
          <w:lang w:val="pt-BR"/>
        </w:rPr>
        <w:t>a reação</w:t>
      </w:r>
      <w:r w:rsidR="005B248C">
        <w:rPr>
          <w:rFonts w:ascii="Times New Roman" w:hAnsi="Times New Roman"/>
          <w:b w:val="0"/>
          <w:sz w:val="20"/>
          <w:lang w:val="pt-BR"/>
        </w:rPr>
        <w:t xml:space="preserve"> que pode se </w:t>
      </w:r>
      <w:r w:rsidR="008319F7">
        <w:rPr>
          <w:rFonts w:ascii="Times New Roman" w:hAnsi="Times New Roman"/>
          <w:b w:val="0"/>
          <w:sz w:val="20"/>
          <w:lang w:val="pt-BR"/>
        </w:rPr>
        <w:t>beneficiar</w:t>
      </w:r>
      <w:r w:rsidR="008458F0">
        <w:rPr>
          <w:rFonts w:ascii="Times New Roman" w:hAnsi="Times New Roman"/>
          <w:b w:val="0"/>
          <w:sz w:val="20"/>
          <w:lang w:val="pt-BR"/>
        </w:rPr>
        <w:t xml:space="preserve"> da</w:t>
      </w:r>
      <w:r w:rsidR="0090431E">
        <w:rPr>
          <w:rFonts w:ascii="Times New Roman" w:hAnsi="Times New Roman"/>
          <w:b w:val="0"/>
          <w:sz w:val="20"/>
          <w:lang w:val="pt-BR"/>
        </w:rPr>
        <w:t xml:space="preserve"> captura do CO</w:t>
      </w:r>
      <w:r w:rsidR="0090431E" w:rsidRPr="0090431E">
        <w:rPr>
          <w:rFonts w:ascii="Times New Roman" w:hAnsi="Times New Roman"/>
          <w:b w:val="0"/>
          <w:sz w:val="20"/>
          <w:vertAlign w:val="subscript"/>
          <w:lang w:val="pt-BR"/>
        </w:rPr>
        <w:t>2</w:t>
      </w:r>
      <w:r w:rsidR="0090431E">
        <w:rPr>
          <w:rFonts w:ascii="Times New Roman" w:hAnsi="Times New Roman"/>
          <w:b w:val="0"/>
          <w:sz w:val="20"/>
          <w:lang w:val="pt-BR"/>
        </w:rPr>
        <w:t xml:space="preserve"> </w:t>
      </w:r>
      <w:r w:rsidR="008319F7">
        <w:rPr>
          <w:rFonts w:ascii="Times New Roman" w:hAnsi="Times New Roman"/>
          <w:b w:val="0"/>
          <w:sz w:val="20"/>
          <w:lang w:val="pt-BR"/>
        </w:rPr>
        <w:t xml:space="preserve">emitido na atmosfera. </w:t>
      </w:r>
      <w:r w:rsidR="0090431E">
        <w:rPr>
          <w:rFonts w:ascii="Times New Roman" w:hAnsi="Times New Roman"/>
          <w:b w:val="0"/>
          <w:sz w:val="20"/>
          <w:lang w:val="pt-BR"/>
        </w:rPr>
        <w:t>Contudo</w:t>
      </w:r>
      <w:r w:rsidR="008319F7">
        <w:rPr>
          <w:rFonts w:ascii="Times New Roman" w:hAnsi="Times New Roman"/>
          <w:b w:val="0"/>
          <w:sz w:val="20"/>
          <w:lang w:val="pt-BR"/>
        </w:rPr>
        <w:t>,</w:t>
      </w:r>
      <w:r w:rsidR="0090431E">
        <w:rPr>
          <w:rFonts w:ascii="Times New Roman" w:hAnsi="Times New Roman"/>
          <w:b w:val="0"/>
          <w:sz w:val="20"/>
          <w:lang w:val="pt-BR"/>
        </w:rPr>
        <w:t xml:space="preserve"> a busca por um catalisador </w:t>
      </w:r>
      <w:r w:rsidR="00A910E9">
        <w:rPr>
          <w:rFonts w:ascii="Times New Roman" w:hAnsi="Times New Roman"/>
          <w:b w:val="0"/>
          <w:sz w:val="20"/>
          <w:lang w:val="pt-BR"/>
        </w:rPr>
        <w:t>com elevada seletividade e rendimento</w:t>
      </w:r>
      <w:r w:rsidR="008319F7">
        <w:rPr>
          <w:rFonts w:ascii="Times New Roman" w:hAnsi="Times New Roman"/>
          <w:b w:val="0"/>
          <w:sz w:val="20"/>
          <w:lang w:val="pt-BR"/>
        </w:rPr>
        <w:t xml:space="preserve"> do metanol e estabilidade</w:t>
      </w:r>
      <w:r w:rsidR="00A910E9">
        <w:rPr>
          <w:rFonts w:ascii="Times New Roman" w:hAnsi="Times New Roman"/>
          <w:b w:val="0"/>
          <w:sz w:val="20"/>
          <w:lang w:val="pt-BR"/>
        </w:rPr>
        <w:t xml:space="preserve"> </w:t>
      </w:r>
      <w:r w:rsidR="008319F7">
        <w:rPr>
          <w:rFonts w:ascii="Times New Roman" w:hAnsi="Times New Roman"/>
          <w:b w:val="0"/>
          <w:sz w:val="20"/>
          <w:lang w:val="pt-BR"/>
        </w:rPr>
        <w:t xml:space="preserve">ainda </w:t>
      </w:r>
      <w:r w:rsidR="00A910E9">
        <w:rPr>
          <w:rFonts w:ascii="Times New Roman" w:hAnsi="Times New Roman"/>
          <w:b w:val="0"/>
          <w:sz w:val="20"/>
          <w:lang w:val="pt-BR"/>
        </w:rPr>
        <w:t>é um desafio.</w:t>
      </w:r>
      <w:r w:rsidR="002463F1">
        <w:rPr>
          <w:rFonts w:ascii="Times New Roman" w:hAnsi="Times New Roman"/>
          <w:b w:val="0"/>
          <w:sz w:val="20"/>
          <w:lang w:val="pt-BR"/>
        </w:rPr>
        <w:t xml:space="preserve"> </w:t>
      </w:r>
      <w:r w:rsidR="008458F0">
        <w:rPr>
          <w:rFonts w:ascii="Times New Roman" w:hAnsi="Times New Roman"/>
          <w:b w:val="0"/>
          <w:sz w:val="20"/>
          <w:lang w:val="pt-BR"/>
        </w:rPr>
        <w:t>Por isso,</w:t>
      </w:r>
      <w:r w:rsidR="008319F7">
        <w:rPr>
          <w:rFonts w:ascii="Times New Roman" w:hAnsi="Times New Roman"/>
          <w:b w:val="0"/>
          <w:sz w:val="20"/>
          <w:lang w:val="pt-BR"/>
        </w:rPr>
        <w:t xml:space="preserve"> o</w:t>
      </w:r>
      <w:r w:rsidR="002463F1">
        <w:rPr>
          <w:rFonts w:ascii="Times New Roman" w:hAnsi="Times New Roman"/>
          <w:b w:val="0"/>
          <w:sz w:val="20"/>
          <w:lang w:val="pt-BR"/>
        </w:rPr>
        <w:t xml:space="preserve"> objetivo</w:t>
      </w:r>
      <w:r w:rsidR="008319F7">
        <w:rPr>
          <w:rFonts w:ascii="Times New Roman" w:hAnsi="Times New Roman"/>
          <w:b w:val="0"/>
          <w:sz w:val="20"/>
          <w:lang w:val="pt-BR"/>
        </w:rPr>
        <w:t xml:space="preserve"> deste trabalho é</w:t>
      </w:r>
      <w:r w:rsidR="00A910E9">
        <w:rPr>
          <w:rFonts w:ascii="Times New Roman" w:hAnsi="Times New Roman"/>
          <w:b w:val="0"/>
          <w:sz w:val="20"/>
          <w:lang w:val="pt-BR"/>
        </w:rPr>
        <w:t xml:space="preserve"> apresenta</w:t>
      </w:r>
      <w:r w:rsidR="002463F1">
        <w:rPr>
          <w:rFonts w:ascii="Times New Roman" w:hAnsi="Times New Roman"/>
          <w:b w:val="0"/>
          <w:sz w:val="20"/>
          <w:lang w:val="pt-BR"/>
        </w:rPr>
        <w:t>r</w:t>
      </w:r>
      <w:r w:rsidR="00A910E9">
        <w:rPr>
          <w:rFonts w:ascii="Times New Roman" w:hAnsi="Times New Roman"/>
          <w:b w:val="0"/>
          <w:sz w:val="20"/>
          <w:lang w:val="pt-BR"/>
        </w:rPr>
        <w:t xml:space="preserve"> a aplicação do catalisador de cobre e zircônia </w:t>
      </w:r>
      <w:r w:rsidR="008458F0">
        <w:rPr>
          <w:rFonts w:ascii="Times New Roman" w:hAnsi="Times New Roman"/>
          <w:b w:val="0"/>
          <w:sz w:val="20"/>
          <w:lang w:val="pt-BR"/>
        </w:rPr>
        <w:t>suportados em</w:t>
      </w:r>
      <w:r w:rsidR="00A910E9">
        <w:rPr>
          <w:rFonts w:ascii="Times New Roman" w:hAnsi="Times New Roman"/>
          <w:b w:val="0"/>
          <w:sz w:val="20"/>
          <w:lang w:val="pt-BR"/>
        </w:rPr>
        <w:t xml:space="preserve"> nanotubo</w:t>
      </w:r>
      <w:r w:rsidR="00331C6D">
        <w:rPr>
          <w:rFonts w:ascii="Times New Roman" w:hAnsi="Times New Roman"/>
          <w:b w:val="0"/>
          <w:sz w:val="20"/>
          <w:lang w:val="pt-BR"/>
        </w:rPr>
        <w:t>s</w:t>
      </w:r>
      <w:r w:rsidR="00A910E9">
        <w:rPr>
          <w:rFonts w:ascii="Times New Roman" w:hAnsi="Times New Roman"/>
          <w:b w:val="0"/>
          <w:sz w:val="20"/>
          <w:lang w:val="pt-BR"/>
        </w:rPr>
        <w:t xml:space="preserve"> de carbono</w:t>
      </w:r>
      <w:r w:rsidR="008458F0">
        <w:rPr>
          <w:rFonts w:ascii="Times New Roman" w:hAnsi="Times New Roman"/>
          <w:b w:val="0"/>
          <w:sz w:val="20"/>
          <w:lang w:val="pt-BR"/>
        </w:rPr>
        <w:t xml:space="preserve"> (CNTs)</w:t>
      </w:r>
      <w:r w:rsidR="002463F1">
        <w:rPr>
          <w:rFonts w:ascii="Times New Roman" w:hAnsi="Times New Roman"/>
          <w:b w:val="0"/>
          <w:sz w:val="20"/>
          <w:lang w:val="pt-BR"/>
        </w:rPr>
        <w:t>. Os catalisadores foram sintetizados pelo método de impregnação</w:t>
      </w:r>
      <w:r w:rsidR="008458F0">
        <w:rPr>
          <w:rFonts w:ascii="Times New Roman" w:hAnsi="Times New Roman"/>
          <w:b w:val="0"/>
          <w:sz w:val="20"/>
          <w:lang w:val="pt-BR"/>
        </w:rPr>
        <w:t xml:space="preserve"> incipiente </w:t>
      </w:r>
      <w:r w:rsidR="008319F7">
        <w:rPr>
          <w:rFonts w:ascii="Times New Roman" w:hAnsi="Times New Roman"/>
          <w:b w:val="0"/>
          <w:sz w:val="20"/>
          <w:lang w:val="pt-BR"/>
        </w:rPr>
        <w:t>e p</w:t>
      </w:r>
      <w:r w:rsidR="002463F1">
        <w:rPr>
          <w:rFonts w:ascii="Times New Roman" w:hAnsi="Times New Roman"/>
          <w:b w:val="0"/>
          <w:sz w:val="20"/>
          <w:lang w:val="pt-BR"/>
        </w:rPr>
        <w:t>or meio da microscopia eletrônica de transmissão</w:t>
      </w:r>
      <w:r w:rsidR="008458F0">
        <w:rPr>
          <w:rFonts w:ascii="Times New Roman" w:hAnsi="Times New Roman"/>
          <w:b w:val="0"/>
          <w:sz w:val="20"/>
          <w:lang w:val="pt-BR"/>
        </w:rPr>
        <w:t>,</w:t>
      </w:r>
      <w:r w:rsidR="002463F1">
        <w:rPr>
          <w:rFonts w:ascii="Times New Roman" w:hAnsi="Times New Roman"/>
          <w:b w:val="0"/>
          <w:sz w:val="20"/>
          <w:lang w:val="pt-BR"/>
        </w:rPr>
        <w:t xml:space="preserve"> foi possível </w:t>
      </w:r>
      <w:r w:rsidR="008458F0">
        <w:rPr>
          <w:rFonts w:ascii="Times New Roman" w:hAnsi="Times New Roman"/>
          <w:b w:val="0"/>
          <w:sz w:val="20"/>
          <w:lang w:val="pt-BR"/>
        </w:rPr>
        <w:t xml:space="preserve">observar que </w:t>
      </w:r>
      <w:r w:rsidR="008319F7">
        <w:rPr>
          <w:rFonts w:ascii="Times New Roman" w:hAnsi="Times New Roman"/>
          <w:b w:val="0"/>
          <w:sz w:val="20"/>
          <w:lang w:val="pt-BR"/>
        </w:rPr>
        <w:t>este método</w:t>
      </w:r>
      <w:r w:rsidR="002463F1">
        <w:rPr>
          <w:rFonts w:ascii="Times New Roman" w:hAnsi="Times New Roman"/>
          <w:b w:val="0"/>
          <w:sz w:val="20"/>
          <w:lang w:val="pt-BR"/>
        </w:rPr>
        <w:t xml:space="preserve"> foi eficiente para a </w:t>
      </w:r>
      <w:r w:rsidR="00331C6D">
        <w:rPr>
          <w:rFonts w:ascii="Times New Roman" w:hAnsi="Times New Roman"/>
          <w:b w:val="0"/>
          <w:sz w:val="20"/>
          <w:lang w:val="pt-BR"/>
        </w:rPr>
        <w:t xml:space="preserve">impregnação das partículas metálicas </w:t>
      </w:r>
      <w:r w:rsidR="008458F0">
        <w:rPr>
          <w:rFonts w:ascii="Times New Roman" w:hAnsi="Times New Roman"/>
          <w:b w:val="0"/>
          <w:sz w:val="20"/>
          <w:lang w:val="pt-BR"/>
        </w:rPr>
        <w:t>dentro dos CNTs</w:t>
      </w:r>
      <w:r w:rsidR="008319F7">
        <w:rPr>
          <w:rFonts w:ascii="Times New Roman" w:hAnsi="Times New Roman"/>
          <w:b w:val="0"/>
          <w:sz w:val="20"/>
          <w:lang w:val="pt-BR"/>
        </w:rPr>
        <w:t>.</w:t>
      </w:r>
      <w:r w:rsidR="00A910E9">
        <w:rPr>
          <w:rFonts w:ascii="Times New Roman" w:hAnsi="Times New Roman"/>
          <w:b w:val="0"/>
          <w:sz w:val="20"/>
          <w:lang w:val="pt-BR"/>
        </w:rPr>
        <w:t xml:space="preserve"> </w:t>
      </w:r>
      <w:r w:rsidR="00624105">
        <w:rPr>
          <w:rFonts w:ascii="Times New Roman" w:hAnsi="Times New Roman"/>
          <w:b w:val="0"/>
          <w:sz w:val="20"/>
          <w:lang w:val="pt-BR"/>
        </w:rPr>
        <w:t>Em relação</w:t>
      </w:r>
      <w:r w:rsidR="005B248C">
        <w:rPr>
          <w:rFonts w:ascii="Times New Roman" w:hAnsi="Times New Roman"/>
          <w:b w:val="0"/>
          <w:sz w:val="20"/>
          <w:lang w:val="pt-BR"/>
        </w:rPr>
        <w:t>,</w:t>
      </w:r>
      <w:r w:rsidR="00624105">
        <w:rPr>
          <w:rFonts w:ascii="Times New Roman" w:hAnsi="Times New Roman"/>
          <w:b w:val="0"/>
          <w:sz w:val="20"/>
          <w:lang w:val="pt-BR"/>
        </w:rPr>
        <w:t xml:space="preserve"> aos testes catalíticos da hidrogenação do CO</w:t>
      </w:r>
      <w:r w:rsidR="00624105" w:rsidRPr="00624105">
        <w:rPr>
          <w:rFonts w:ascii="Times New Roman" w:hAnsi="Times New Roman"/>
          <w:b w:val="0"/>
          <w:sz w:val="20"/>
          <w:vertAlign w:val="subscript"/>
          <w:lang w:val="pt-BR"/>
        </w:rPr>
        <w:t>2</w:t>
      </w:r>
      <w:r w:rsidR="005F1597">
        <w:rPr>
          <w:rFonts w:ascii="Times New Roman" w:hAnsi="Times New Roman"/>
          <w:b w:val="0"/>
          <w:sz w:val="20"/>
          <w:lang w:val="pt-BR"/>
        </w:rPr>
        <w:t xml:space="preserve"> </w:t>
      </w:r>
      <w:r w:rsidR="00624105">
        <w:rPr>
          <w:rFonts w:ascii="Times New Roman" w:hAnsi="Times New Roman"/>
          <w:b w:val="0"/>
          <w:sz w:val="20"/>
          <w:lang w:val="pt-BR"/>
        </w:rPr>
        <w:t>a 250℃ e 30bar</w:t>
      </w:r>
      <w:r w:rsidR="008319F7">
        <w:rPr>
          <w:rFonts w:ascii="Times New Roman" w:hAnsi="Times New Roman"/>
          <w:b w:val="0"/>
          <w:sz w:val="20"/>
          <w:lang w:val="pt-BR"/>
        </w:rPr>
        <w:t>,</w:t>
      </w:r>
      <w:r w:rsidR="00624105">
        <w:rPr>
          <w:rFonts w:ascii="Times New Roman" w:hAnsi="Times New Roman"/>
          <w:b w:val="0"/>
          <w:sz w:val="20"/>
          <w:lang w:val="pt-BR"/>
        </w:rPr>
        <w:t xml:space="preserve"> </w:t>
      </w:r>
      <w:r w:rsidR="008319F7">
        <w:rPr>
          <w:rFonts w:ascii="Times New Roman" w:hAnsi="Times New Roman"/>
          <w:b w:val="0"/>
          <w:sz w:val="20"/>
          <w:lang w:val="pt-BR"/>
        </w:rPr>
        <w:t xml:space="preserve">o catalisador </w:t>
      </w:r>
      <w:r w:rsidR="00624105">
        <w:rPr>
          <w:rFonts w:ascii="Times New Roman" w:hAnsi="Times New Roman"/>
          <w:b w:val="0"/>
          <w:sz w:val="20"/>
          <w:lang w:val="pt-BR"/>
        </w:rPr>
        <w:t>Cu</w:t>
      </w:r>
      <w:r w:rsidR="006C03A2">
        <w:rPr>
          <w:rFonts w:ascii="Times New Roman" w:hAnsi="Times New Roman"/>
          <w:b w:val="0"/>
          <w:sz w:val="20"/>
          <w:lang w:val="pt-BR"/>
        </w:rPr>
        <w:t>/</w:t>
      </w:r>
      <w:r w:rsidR="005B248C">
        <w:rPr>
          <w:rFonts w:ascii="Times New Roman" w:hAnsi="Times New Roman"/>
          <w:b w:val="0"/>
          <w:sz w:val="20"/>
          <w:lang w:val="pt-BR"/>
        </w:rPr>
        <w:t>Zr</w:t>
      </w:r>
      <w:r w:rsidR="006C03A2">
        <w:rPr>
          <w:rFonts w:ascii="Times New Roman" w:hAnsi="Times New Roman"/>
          <w:b w:val="0"/>
          <w:sz w:val="20"/>
          <w:lang w:val="pt-BR"/>
        </w:rPr>
        <w:t>/</w:t>
      </w:r>
      <w:r w:rsidR="00624105">
        <w:rPr>
          <w:rFonts w:ascii="Times New Roman" w:hAnsi="Times New Roman"/>
          <w:b w:val="0"/>
          <w:sz w:val="20"/>
          <w:lang w:val="pt-BR"/>
        </w:rPr>
        <w:t xml:space="preserve">CNT apresentou os melhores resultados de </w:t>
      </w:r>
      <w:r w:rsidR="00624105" w:rsidRPr="00624105">
        <w:rPr>
          <w:rFonts w:ascii="Times New Roman" w:hAnsi="Times New Roman"/>
          <w:b w:val="0"/>
          <w:sz w:val="20"/>
          <w:lang w:val="pt-BR"/>
        </w:rPr>
        <w:t>conversão do CO</w:t>
      </w:r>
      <w:r w:rsidR="00624105" w:rsidRPr="00624105">
        <w:rPr>
          <w:rFonts w:ascii="Times New Roman" w:hAnsi="Times New Roman"/>
          <w:b w:val="0"/>
          <w:sz w:val="20"/>
          <w:vertAlign w:val="subscript"/>
          <w:lang w:val="pt-BR"/>
        </w:rPr>
        <w:t>2</w:t>
      </w:r>
      <w:r w:rsidR="005B248C">
        <w:rPr>
          <w:rFonts w:ascii="Times New Roman" w:hAnsi="Times New Roman"/>
          <w:b w:val="0"/>
          <w:sz w:val="20"/>
          <w:lang w:val="pt-BR"/>
        </w:rPr>
        <w:t xml:space="preserve"> (</w:t>
      </w:r>
      <w:r w:rsidR="00081EDD">
        <w:rPr>
          <w:rFonts w:ascii="Times New Roman" w:hAnsi="Times New Roman"/>
          <w:b w:val="0"/>
          <w:sz w:val="20"/>
          <w:lang w:val="pt-BR"/>
        </w:rPr>
        <w:t>14</w:t>
      </w:r>
      <w:r w:rsidR="005F1597">
        <w:rPr>
          <w:rFonts w:ascii="Times New Roman" w:hAnsi="Times New Roman"/>
          <w:b w:val="0"/>
          <w:sz w:val="20"/>
          <w:lang w:val="pt-BR"/>
        </w:rPr>
        <w:t>%), rendimento</w:t>
      </w:r>
      <w:r w:rsidR="005B248C">
        <w:rPr>
          <w:rFonts w:ascii="Times New Roman" w:hAnsi="Times New Roman"/>
          <w:b w:val="0"/>
          <w:sz w:val="20"/>
          <w:lang w:val="pt-BR"/>
        </w:rPr>
        <w:t xml:space="preserve"> (</w:t>
      </w:r>
      <w:r w:rsidR="005B248C" w:rsidRPr="005B248C">
        <w:rPr>
          <w:rFonts w:ascii="Times New Roman" w:hAnsi="Times New Roman"/>
          <w:b w:val="0"/>
          <w:sz w:val="20"/>
          <w:lang w:val="pt-BR"/>
        </w:rPr>
        <w:t>0,</w:t>
      </w:r>
      <w:r w:rsidR="00081EDD">
        <w:rPr>
          <w:rFonts w:ascii="Times New Roman" w:hAnsi="Times New Roman"/>
          <w:b w:val="0"/>
          <w:sz w:val="20"/>
          <w:lang w:val="pt-BR"/>
        </w:rPr>
        <w:t>39</w:t>
      </w:r>
      <w:r w:rsidR="005B248C" w:rsidRPr="005B248C">
        <w:rPr>
          <w:rFonts w:ascii="Times New Roman" w:hAnsi="Times New Roman"/>
          <w:b w:val="0"/>
          <w:sz w:val="20"/>
          <w:lang w:val="pt-BR"/>
        </w:rPr>
        <w:t xml:space="preserve"> </w:t>
      </w:r>
      <w:r w:rsidR="00624105" w:rsidRPr="00624105">
        <w:rPr>
          <w:rFonts w:ascii="Times New Roman" w:hAnsi="Times New Roman"/>
          <w:b w:val="0"/>
          <w:sz w:val="20"/>
          <w:lang w:val="pt-BR"/>
        </w:rPr>
        <w:t>g</w:t>
      </w:r>
      <w:r w:rsidR="00624105" w:rsidRPr="00624105">
        <w:rPr>
          <w:rFonts w:ascii="Times New Roman" w:hAnsi="Times New Roman"/>
          <w:b w:val="0"/>
          <w:sz w:val="20"/>
          <w:vertAlign w:val="subscript"/>
          <w:lang w:val="pt-BR"/>
        </w:rPr>
        <w:t>metanol</w:t>
      </w:r>
      <w:r w:rsidR="00624105" w:rsidRPr="00624105">
        <w:rPr>
          <w:rFonts w:ascii="Times New Roman" w:hAnsi="Times New Roman"/>
          <w:b w:val="0"/>
          <w:sz w:val="20"/>
          <w:lang w:val="pt-BR"/>
        </w:rPr>
        <w:t>/g</w:t>
      </w:r>
      <w:r w:rsidR="00624105" w:rsidRPr="00624105">
        <w:rPr>
          <w:rFonts w:ascii="Times New Roman" w:hAnsi="Times New Roman"/>
          <w:b w:val="0"/>
          <w:sz w:val="20"/>
          <w:vertAlign w:val="subscript"/>
          <w:lang w:val="pt-BR"/>
        </w:rPr>
        <w:t>catalisador</w:t>
      </w:r>
      <w:r w:rsidR="00624105" w:rsidRPr="00624105">
        <w:rPr>
          <w:rFonts w:ascii="Times New Roman" w:hAnsi="Times New Roman"/>
          <w:b w:val="0"/>
          <w:sz w:val="20"/>
          <w:lang w:val="pt-BR"/>
        </w:rPr>
        <w:t xml:space="preserve">.h) e seletividade </w:t>
      </w:r>
      <w:r w:rsidR="0039009E">
        <w:rPr>
          <w:rFonts w:ascii="Times New Roman" w:hAnsi="Times New Roman"/>
          <w:b w:val="0"/>
          <w:sz w:val="20"/>
          <w:lang w:val="pt-BR"/>
        </w:rPr>
        <w:t>ao</w:t>
      </w:r>
      <w:r w:rsidR="00624105" w:rsidRPr="00624105">
        <w:rPr>
          <w:rFonts w:ascii="Times New Roman" w:hAnsi="Times New Roman"/>
          <w:b w:val="0"/>
          <w:sz w:val="20"/>
          <w:lang w:val="pt-BR"/>
        </w:rPr>
        <w:t xml:space="preserve"> m</w:t>
      </w:r>
      <w:r w:rsidR="005B248C">
        <w:rPr>
          <w:rFonts w:ascii="Times New Roman" w:hAnsi="Times New Roman"/>
          <w:b w:val="0"/>
          <w:sz w:val="20"/>
          <w:lang w:val="pt-BR"/>
        </w:rPr>
        <w:t>etanol (</w:t>
      </w:r>
      <w:r w:rsidR="00081EDD">
        <w:rPr>
          <w:rFonts w:ascii="Times New Roman" w:hAnsi="Times New Roman"/>
          <w:b w:val="0"/>
          <w:sz w:val="20"/>
          <w:lang w:val="pt-BR"/>
        </w:rPr>
        <w:t>70</w:t>
      </w:r>
      <w:r w:rsidR="00624105">
        <w:rPr>
          <w:rFonts w:ascii="Times New Roman" w:hAnsi="Times New Roman"/>
          <w:b w:val="0"/>
          <w:sz w:val="20"/>
          <w:lang w:val="pt-BR"/>
        </w:rPr>
        <w:t>%)</w:t>
      </w:r>
      <w:r w:rsidR="008458F0">
        <w:rPr>
          <w:rFonts w:ascii="Times New Roman" w:hAnsi="Times New Roman"/>
          <w:b w:val="0"/>
          <w:sz w:val="20"/>
          <w:lang w:val="pt-BR"/>
        </w:rPr>
        <w:t>,</w:t>
      </w:r>
      <w:r w:rsidR="00624105">
        <w:rPr>
          <w:rFonts w:ascii="Times New Roman" w:hAnsi="Times New Roman"/>
          <w:b w:val="0"/>
          <w:sz w:val="20"/>
          <w:lang w:val="pt-BR"/>
        </w:rPr>
        <w:t xml:space="preserve"> após </w:t>
      </w:r>
      <w:r w:rsidR="00081EDD">
        <w:rPr>
          <w:rFonts w:ascii="Times New Roman" w:hAnsi="Times New Roman"/>
          <w:b w:val="0"/>
          <w:sz w:val="20"/>
          <w:lang w:val="pt-BR"/>
        </w:rPr>
        <w:t>4</w:t>
      </w:r>
      <w:r w:rsidR="00624105">
        <w:rPr>
          <w:rFonts w:ascii="Times New Roman" w:hAnsi="Times New Roman"/>
          <w:b w:val="0"/>
          <w:sz w:val="20"/>
          <w:lang w:val="pt-BR"/>
        </w:rPr>
        <w:t xml:space="preserve"> h de reação</w:t>
      </w:r>
      <w:r w:rsidR="008458F0">
        <w:rPr>
          <w:rFonts w:ascii="Times New Roman" w:hAnsi="Times New Roman"/>
          <w:b w:val="0"/>
          <w:sz w:val="20"/>
          <w:lang w:val="pt-BR"/>
        </w:rPr>
        <w:t>,</w:t>
      </w:r>
      <w:r w:rsidR="00624105">
        <w:rPr>
          <w:rFonts w:ascii="Times New Roman" w:hAnsi="Times New Roman"/>
          <w:b w:val="0"/>
          <w:sz w:val="20"/>
          <w:lang w:val="pt-BR"/>
        </w:rPr>
        <w:t xml:space="preserve"> em comparação aos catalisadores Cu</w:t>
      </w:r>
      <w:r w:rsidR="006C03A2">
        <w:rPr>
          <w:rFonts w:ascii="Times New Roman" w:hAnsi="Times New Roman"/>
          <w:b w:val="0"/>
          <w:sz w:val="20"/>
          <w:lang w:val="pt-BR"/>
        </w:rPr>
        <w:t>/</w:t>
      </w:r>
      <w:r w:rsidR="00624105">
        <w:rPr>
          <w:rFonts w:ascii="Times New Roman" w:hAnsi="Times New Roman"/>
          <w:b w:val="0"/>
          <w:sz w:val="20"/>
          <w:lang w:val="pt-BR"/>
        </w:rPr>
        <w:t>Zr, Zr</w:t>
      </w:r>
      <w:r w:rsidR="006C03A2">
        <w:rPr>
          <w:rFonts w:ascii="Times New Roman" w:hAnsi="Times New Roman"/>
          <w:b w:val="0"/>
          <w:sz w:val="20"/>
          <w:lang w:val="pt-BR"/>
        </w:rPr>
        <w:t>/</w:t>
      </w:r>
      <w:r w:rsidR="00624105">
        <w:rPr>
          <w:rFonts w:ascii="Times New Roman" w:hAnsi="Times New Roman"/>
          <w:b w:val="0"/>
          <w:sz w:val="20"/>
          <w:lang w:val="pt-BR"/>
        </w:rPr>
        <w:t>CNT e Cu</w:t>
      </w:r>
      <w:r w:rsidR="006C03A2">
        <w:rPr>
          <w:rFonts w:ascii="Times New Roman" w:hAnsi="Times New Roman"/>
          <w:b w:val="0"/>
          <w:sz w:val="20"/>
          <w:lang w:val="pt-BR"/>
        </w:rPr>
        <w:t>/</w:t>
      </w:r>
      <w:r w:rsidR="00624105">
        <w:rPr>
          <w:rFonts w:ascii="Times New Roman" w:hAnsi="Times New Roman"/>
          <w:b w:val="0"/>
          <w:sz w:val="20"/>
          <w:lang w:val="pt-BR"/>
        </w:rPr>
        <w:t>CNT</w:t>
      </w:r>
      <w:r w:rsidR="00624105" w:rsidRPr="00624105">
        <w:rPr>
          <w:rFonts w:ascii="Times New Roman" w:hAnsi="Times New Roman"/>
          <w:b w:val="0"/>
          <w:sz w:val="20"/>
          <w:lang w:val="pt-BR"/>
        </w:rPr>
        <w:t>.</w:t>
      </w:r>
      <w:r w:rsidR="00624105">
        <w:rPr>
          <w:rFonts w:ascii="Times New Roman" w:hAnsi="Times New Roman"/>
          <w:b w:val="0"/>
          <w:sz w:val="20"/>
          <w:lang w:val="pt-BR"/>
        </w:rPr>
        <w:t xml:space="preserve"> </w:t>
      </w:r>
      <w:r w:rsidR="008458F0">
        <w:rPr>
          <w:rFonts w:ascii="Times New Roman" w:hAnsi="Times New Roman"/>
          <w:b w:val="0"/>
          <w:sz w:val="20"/>
          <w:lang w:val="pt-BR"/>
        </w:rPr>
        <w:t>O</w:t>
      </w:r>
      <w:r w:rsidR="00B10BA3">
        <w:rPr>
          <w:rFonts w:ascii="Times New Roman" w:hAnsi="Times New Roman"/>
          <w:b w:val="0"/>
          <w:sz w:val="20"/>
          <w:lang w:val="pt-BR"/>
        </w:rPr>
        <w:t xml:space="preserve"> resultado </w:t>
      </w:r>
      <w:r w:rsidR="008458F0">
        <w:rPr>
          <w:rFonts w:ascii="Times New Roman" w:hAnsi="Times New Roman"/>
          <w:b w:val="0"/>
          <w:sz w:val="20"/>
          <w:lang w:val="pt-BR"/>
        </w:rPr>
        <w:t xml:space="preserve">do </w:t>
      </w:r>
      <w:r w:rsidR="00B10BA3">
        <w:rPr>
          <w:rFonts w:ascii="Times New Roman" w:hAnsi="Times New Roman"/>
          <w:b w:val="0"/>
          <w:sz w:val="20"/>
          <w:lang w:val="pt-BR"/>
        </w:rPr>
        <w:t>Cu</w:t>
      </w:r>
      <w:r w:rsidR="006C03A2">
        <w:rPr>
          <w:rFonts w:ascii="Times New Roman" w:hAnsi="Times New Roman"/>
          <w:b w:val="0"/>
          <w:sz w:val="20"/>
          <w:lang w:val="pt-BR"/>
        </w:rPr>
        <w:t>/</w:t>
      </w:r>
      <w:r w:rsidR="005B248C">
        <w:rPr>
          <w:rFonts w:ascii="Times New Roman" w:hAnsi="Times New Roman"/>
          <w:b w:val="0"/>
          <w:sz w:val="20"/>
          <w:lang w:val="pt-BR"/>
        </w:rPr>
        <w:t>Zr</w:t>
      </w:r>
      <w:r w:rsidR="006C03A2">
        <w:rPr>
          <w:rFonts w:ascii="Times New Roman" w:hAnsi="Times New Roman"/>
          <w:b w:val="0"/>
          <w:sz w:val="20"/>
          <w:lang w:val="pt-BR"/>
        </w:rPr>
        <w:t>/</w:t>
      </w:r>
      <w:r w:rsidR="00B10BA3" w:rsidRPr="006C03A2">
        <w:rPr>
          <w:rFonts w:ascii="Times New Roman" w:hAnsi="Times New Roman"/>
          <w:b w:val="0"/>
          <w:sz w:val="20"/>
          <w:lang w:val="pt-BR"/>
        </w:rPr>
        <w:t>CNT sugere que as propriedades físico-químicas da ZrO</w:t>
      </w:r>
      <w:r w:rsidR="00B10BA3" w:rsidRPr="006C03A2">
        <w:rPr>
          <w:rFonts w:ascii="Times New Roman" w:hAnsi="Times New Roman"/>
          <w:b w:val="0"/>
          <w:sz w:val="20"/>
          <w:vertAlign w:val="subscript"/>
          <w:lang w:val="pt-BR"/>
        </w:rPr>
        <w:t>2</w:t>
      </w:r>
      <w:r w:rsidR="008458F0" w:rsidRPr="006C03A2">
        <w:rPr>
          <w:rFonts w:ascii="Times New Roman" w:hAnsi="Times New Roman"/>
          <w:b w:val="0"/>
          <w:sz w:val="20"/>
          <w:lang w:val="pt-BR"/>
        </w:rPr>
        <w:t xml:space="preserve"> e dos CNTs</w:t>
      </w:r>
      <w:r w:rsidR="005B248C" w:rsidRPr="006C03A2">
        <w:rPr>
          <w:rFonts w:ascii="Times New Roman" w:hAnsi="Times New Roman"/>
          <w:b w:val="0"/>
          <w:sz w:val="20"/>
          <w:lang w:val="pt-BR"/>
        </w:rPr>
        <w:t xml:space="preserve"> auxilia</w:t>
      </w:r>
      <w:r w:rsidR="00B10BA3" w:rsidRPr="006C03A2">
        <w:rPr>
          <w:rFonts w:ascii="Times New Roman" w:hAnsi="Times New Roman"/>
          <w:b w:val="0"/>
          <w:sz w:val="20"/>
          <w:lang w:val="pt-BR"/>
        </w:rPr>
        <w:t xml:space="preserve">m na dispersão e no tamanho das partículas </w:t>
      </w:r>
      <w:r w:rsidR="008458F0" w:rsidRPr="006C03A2">
        <w:rPr>
          <w:rFonts w:ascii="Times New Roman" w:hAnsi="Times New Roman"/>
          <w:b w:val="0"/>
          <w:sz w:val="20"/>
          <w:lang w:val="pt-BR"/>
        </w:rPr>
        <w:t xml:space="preserve">do </w:t>
      </w:r>
      <w:r w:rsidR="006C03A2" w:rsidRPr="006C03A2">
        <w:rPr>
          <w:rFonts w:ascii="Times New Roman" w:hAnsi="Times New Roman"/>
          <w:b w:val="0"/>
          <w:sz w:val="20"/>
          <w:lang w:val="pt-BR"/>
        </w:rPr>
        <w:t>Cu e formação dos sítios ativos de Cu-O-Zr</w:t>
      </w:r>
      <w:r w:rsidR="005B248C" w:rsidRPr="006C03A2">
        <w:rPr>
          <w:rFonts w:ascii="Times New Roman" w:hAnsi="Times New Roman"/>
          <w:b w:val="0"/>
          <w:sz w:val="20"/>
          <w:lang w:val="pt-BR"/>
        </w:rPr>
        <w:t>.</w:t>
      </w:r>
      <w:r w:rsidR="005B248C">
        <w:rPr>
          <w:rFonts w:ascii="Times New Roman" w:hAnsi="Times New Roman"/>
          <w:b w:val="0"/>
          <w:sz w:val="20"/>
          <w:lang w:val="pt-BR"/>
        </w:rPr>
        <w:t xml:space="preserve"> </w:t>
      </w:r>
      <w:r w:rsidR="006E3B14">
        <w:rPr>
          <w:rFonts w:ascii="Times New Roman" w:hAnsi="Times New Roman"/>
          <w:b w:val="0"/>
          <w:sz w:val="20"/>
          <w:lang w:val="pt-BR"/>
        </w:rPr>
        <w:t>Portanto, o</w:t>
      </w:r>
      <w:r w:rsidR="00D23B13">
        <w:rPr>
          <w:rFonts w:ascii="Times New Roman" w:hAnsi="Times New Roman"/>
          <w:b w:val="0"/>
          <w:sz w:val="20"/>
          <w:lang w:val="pt-BR"/>
        </w:rPr>
        <w:t xml:space="preserve"> </w:t>
      </w:r>
      <w:r w:rsidR="005B248C">
        <w:rPr>
          <w:rFonts w:ascii="Times New Roman" w:hAnsi="Times New Roman"/>
          <w:b w:val="0"/>
          <w:sz w:val="20"/>
          <w:lang w:val="pt-BR"/>
        </w:rPr>
        <w:t>Cu</w:t>
      </w:r>
      <w:r w:rsidR="008607CB">
        <w:rPr>
          <w:rFonts w:ascii="Times New Roman" w:hAnsi="Times New Roman"/>
          <w:b w:val="0"/>
          <w:sz w:val="20"/>
          <w:lang w:val="pt-BR"/>
        </w:rPr>
        <w:t>/</w:t>
      </w:r>
      <w:r w:rsidR="005B248C">
        <w:rPr>
          <w:rFonts w:ascii="Times New Roman" w:hAnsi="Times New Roman"/>
          <w:b w:val="0"/>
          <w:sz w:val="20"/>
          <w:lang w:val="pt-BR"/>
        </w:rPr>
        <w:t>Zr</w:t>
      </w:r>
      <w:r w:rsidR="008607CB">
        <w:rPr>
          <w:rFonts w:ascii="Times New Roman" w:hAnsi="Times New Roman"/>
          <w:b w:val="0"/>
          <w:sz w:val="20"/>
          <w:lang w:val="pt-BR"/>
        </w:rPr>
        <w:t>/</w:t>
      </w:r>
      <w:r w:rsidR="00EC75DD">
        <w:rPr>
          <w:rFonts w:ascii="Times New Roman" w:hAnsi="Times New Roman"/>
          <w:b w:val="0"/>
          <w:sz w:val="20"/>
          <w:lang w:val="pt-BR"/>
        </w:rPr>
        <w:t>CNT</w:t>
      </w:r>
      <w:r w:rsidR="00D23B13">
        <w:rPr>
          <w:rFonts w:ascii="Times New Roman" w:hAnsi="Times New Roman"/>
          <w:b w:val="0"/>
          <w:sz w:val="20"/>
          <w:lang w:val="pt-BR"/>
        </w:rPr>
        <w:t xml:space="preserve"> </w:t>
      </w:r>
      <w:r w:rsidR="006E3B14">
        <w:rPr>
          <w:rFonts w:ascii="Times New Roman" w:hAnsi="Times New Roman"/>
          <w:b w:val="0"/>
          <w:sz w:val="20"/>
          <w:lang w:val="pt-BR"/>
        </w:rPr>
        <w:t xml:space="preserve">é </w:t>
      </w:r>
      <w:r w:rsidR="00C67AF1">
        <w:rPr>
          <w:rFonts w:ascii="Times New Roman" w:hAnsi="Times New Roman"/>
          <w:b w:val="0"/>
          <w:sz w:val="20"/>
          <w:lang w:val="pt-BR"/>
        </w:rPr>
        <w:t>um</w:t>
      </w:r>
      <w:r w:rsidR="006E3B14">
        <w:rPr>
          <w:rFonts w:ascii="Times New Roman" w:hAnsi="Times New Roman"/>
          <w:b w:val="0"/>
          <w:sz w:val="20"/>
          <w:lang w:val="pt-BR"/>
        </w:rPr>
        <w:t xml:space="preserve"> promissor catalisador para a hidrogenação do CO</w:t>
      </w:r>
      <w:r w:rsidR="006E3B14" w:rsidRPr="006E3B14">
        <w:rPr>
          <w:rFonts w:ascii="Times New Roman" w:hAnsi="Times New Roman"/>
          <w:b w:val="0"/>
          <w:sz w:val="20"/>
          <w:vertAlign w:val="subscript"/>
          <w:lang w:val="pt-BR"/>
        </w:rPr>
        <w:t>2</w:t>
      </w:r>
      <w:r w:rsidR="006E3B14">
        <w:rPr>
          <w:rFonts w:ascii="Times New Roman" w:hAnsi="Times New Roman"/>
          <w:b w:val="0"/>
          <w:sz w:val="20"/>
          <w:lang w:val="pt-BR"/>
        </w:rPr>
        <w:t xml:space="preserve"> a metanol. </w:t>
      </w:r>
    </w:p>
    <w:p w14:paraId="1FE49498" w14:textId="77777777" w:rsidR="00EA4E1B" w:rsidRPr="008607CB" w:rsidRDefault="005F1597" w:rsidP="00EA4E1B">
      <w:pPr>
        <w:pStyle w:val="BDAbstract"/>
        <w:spacing w:before="0" w:after="0" w:line="240" w:lineRule="auto"/>
        <w:rPr>
          <w:rFonts w:ascii="Times New Roman" w:hAnsi="Times New Roman"/>
          <w:b w:val="0"/>
          <w:sz w:val="20"/>
          <w:lang w:val="pt-BR"/>
        </w:rPr>
      </w:pPr>
      <w:r w:rsidRPr="008607CB">
        <w:rPr>
          <w:rFonts w:ascii="Times New Roman" w:hAnsi="Times New Roman"/>
          <w:b w:val="0"/>
          <w:i/>
          <w:sz w:val="20"/>
          <w:lang w:val="pt-BR"/>
        </w:rPr>
        <w:t>Palavras-chave: Hidrogenação do CO</w:t>
      </w:r>
      <w:r w:rsidRPr="008607CB">
        <w:rPr>
          <w:rFonts w:ascii="Times New Roman" w:hAnsi="Times New Roman"/>
          <w:b w:val="0"/>
          <w:i/>
          <w:sz w:val="20"/>
          <w:vertAlign w:val="subscript"/>
          <w:lang w:val="pt-BR"/>
        </w:rPr>
        <w:t>2</w:t>
      </w:r>
      <w:r w:rsidRPr="008607CB">
        <w:rPr>
          <w:rFonts w:ascii="Times New Roman" w:hAnsi="Times New Roman"/>
          <w:b w:val="0"/>
          <w:i/>
          <w:sz w:val="20"/>
          <w:lang w:val="pt-BR"/>
        </w:rPr>
        <w:t>, metanol, nanotubos de carbono.</w:t>
      </w:r>
    </w:p>
    <w:p w14:paraId="1F254B0F" w14:textId="77777777" w:rsidR="00EA4E1B" w:rsidRPr="008607CB" w:rsidRDefault="00EA4E1B" w:rsidP="00EA4E1B">
      <w:pPr>
        <w:pStyle w:val="BDAbstract"/>
        <w:spacing w:before="0" w:after="0" w:line="240" w:lineRule="auto"/>
        <w:rPr>
          <w:rFonts w:ascii="Times New Roman" w:hAnsi="Times New Roman"/>
          <w:b w:val="0"/>
          <w:sz w:val="20"/>
          <w:lang w:val="pt-BR"/>
        </w:rPr>
      </w:pPr>
    </w:p>
    <w:p w14:paraId="74BD4EFF" w14:textId="77777777" w:rsidR="005F1597" w:rsidRPr="008607CB" w:rsidRDefault="00EA4E1B" w:rsidP="00EA4E1B">
      <w:pPr>
        <w:pStyle w:val="BDAbstract"/>
        <w:spacing w:before="0" w:after="0" w:line="240" w:lineRule="auto"/>
        <w:rPr>
          <w:rFonts w:ascii="Times New Roman" w:hAnsi="Times New Roman"/>
          <w:b w:val="0"/>
          <w:sz w:val="20"/>
        </w:rPr>
      </w:pPr>
      <w:r w:rsidRPr="008607CB">
        <w:rPr>
          <w:rFonts w:ascii="Times New Roman" w:hAnsi="Times New Roman"/>
          <w:b w:val="0"/>
          <w:sz w:val="20"/>
        </w:rPr>
        <w:t xml:space="preserve">ABSTRACT </w:t>
      </w:r>
      <w:r w:rsidR="005F1597" w:rsidRPr="008607CB">
        <w:rPr>
          <w:rFonts w:ascii="Times New Roman" w:hAnsi="Times New Roman"/>
          <w:b w:val="0"/>
          <w:sz w:val="20"/>
        </w:rPr>
        <w:t>–</w:t>
      </w:r>
      <w:r w:rsidRPr="008607CB">
        <w:rPr>
          <w:rFonts w:ascii="Times New Roman" w:hAnsi="Times New Roman"/>
          <w:b w:val="0"/>
          <w:sz w:val="20"/>
        </w:rPr>
        <w:t xml:space="preserve"> </w:t>
      </w:r>
      <w:r w:rsidR="005F1597" w:rsidRPr="008607CB">
        <w:rPr>
          <w:rFonts w:ascii="Times New Roman" w:hAnsi="Times New Roman"/>
          <w:b w:val="0"/>
          <w:sz w:val="20"/>
        </w:rPr>
        <w:t>The hydrogenation of CO</w:t>
      </w:r>
      <w:r w:rsidR="005F1597" w:rsidRPr="008607CB">
        <w:rPr>
          <w:rFonts w:ascii="Times New Roman" w:hAnsi="Times New Roman"/>
          <w:b w:val="0"/>
          <w:sz w:val="20"/>
          <w:vertAlign w:val="subscript"/>
        </w:rPr>
        <w:t>2</w:t>
      </w:r>
      <w:r w:rsidR="005F1597" w:rsidRPr="008607CB">
        <w:rPr>
          <w:rFonts w:ascii="Times New Roman" w:hAnsi="Times New Roman"/>
          <w:b w:val="0"/>
          <w:sz w:val="20"/>
        </w:rPr>
        <w:t xml:space="preserve"> to methanol is a reaction that can benefit from the capture of CO</w:t>
      </w:r>
      <w:r w:rsidR="005F1597" w:rsidRPr="008607CB">
        <w:rPr>
          <w:rFonts w:ascii="Times New Roman" w:hAnsi="Times New Roman"/>
          <w:b w:val="0"/>
          <w:sz w:val="20"/>
          <w:vertAlign w:val="subscript"/>
        </w:rPr>
        <w:t>2</w:t>
      </w:r>
      <w:r w:rsidR="005F1597" w:rsidRPr="008607CB">
        <w:rPr>
          <w:rFonts w:ascii="Times New Roman" w:hAnsi="Times New Roman"/>
          <w:b w:val="0"/>
          <w:sz w:val="20"/>
        </w:rPr>
        <w:t xml:space="preserve"> emitted into the atmosphere. However, the search for a catalyst with high selectivity and yield of methanol and stability is still a challenge. Therefore, the aim of this work is t</w:t>
      </w:r>
      <w:r w:rsidR="00A67F73" w:rsidRPr="008607CB">
        <w:rPr>
          <w:rFonts w:ascii="Times New Roman" w:hAnsi="Times New Roman"/>
          <w:b w:val="0"/>
          <w:sz w:val="20"/>
        </w:rPr>
        <w:t>o present the application of</w:t>
      </w:r>
      <w:r w:rsidR="005F1597" w:rsidRPr="008607CB">
        <w:rPr>
          <w:rFonts w:ascii="Times New Roman" w:hAnsi="Times New Roman"/>
          <w:b w:val="0"/>
          <w:sz w:val="20"/>
        </w:rPr>
        <w:t xml:space="preserve"> </w:t>
      </w:r>
      <w:r w:rsidR="00A67F73" w:rsidRPr="008607CB">
        <w:rPr>
          <w:rFonts w:ascii="Times New Roman" w:hAnsi="Times New Roman"/>
          <w:b w:val="0"/>
          <w:sz w:val="20"/>
        </w:rPr>
        <w:t xml:space="preserve">the catalyst with copper and zirconia </w:t>
      </w:r>
      <w:r w:rsidR="005F1597" w:rsidRPr="008607CB">
        <w:rPr>
          <w:rFonts w:ascii="Times New Roman" w:hAnsi="Times New Roman"/>
          <w:b w:val="0"/>
          <w:sz w:val="20"/>
        </w:rPr>
        <w:t>supported on carbon nanotubes (CNTs). The catalysts were synthesized by the incipient impregnation method</w:t>
      </w:r>
      <w:r w:rsidR="00A67F73" w:rsidRPr="008607CB">
        <w:rPr>
          <w:rFonts w:ascii="Times New Roman" w:hAnsi="Times New Roman"/>
          <w:b w:val="0"/>
          <w:sz w:val="20"/>
        </w:rPr>
        <w:t>. T</w:t>
      </w:r>
      <w:r w:rsidR="005F1597" w:rsidRPr="008607CB">
        <w:rPr>
          <w:rFonts w:ascii="Times New Roman" w:hAnsi="Times New Roman"/>
          <w:b w:val="0"/>
          <w:sz w:val="20"/>
        </w:rPr>
        <w:t>hrough</w:t>
      </w:r>
      <w:r w:rsidR="00A67F73" w:rsidRPr="008607CB">
        <w:rPr>
          <w:rFonts w:ascii="Times New Roman" w:hAnsi="Times New Roman"/>
          <w:b w:val="0"/>
          <w:sz w:val="20"/>
        </w:rPr>
        <w:t>,</w:t>
      </w:r>
      <w:r w:rsidR="005F1597" w:rsidRPr="008607CB">
        <w:rPr>
          <w:rFonts w:ascii="Times New Roman" w:hAnsi="Times New Roman"/>
          <w:b w:val="0"/>
          <w:sz w:val="20"/>
        </w:rPr>
        <w:t xml:space="preserve"> tra</w:t>
      </w:r>
      <w:r w:rsidR="00A67F73" w:rsidRPr="008607CB">
        <w:rPr>
          <w:rFonts w:ascii="Times New Roman" w:hAnsi="Times New Roman"/>
          <w:b w:val="0"/>
          <w:sz w:val="20"/>
        </w:rPr>
        <w:t>nsmission electronic microscopy</w:t>
      </w:r>
      <w:r w:rsidR="005F1597" w:rsidRPr="008607CB">
        <w:rPr>
          <w:rFonts w:ascii="Times New Roman" w:hAnsi="Times New Roman"/>
          <w:b w:val="0"/>
          <w:sz w:val="20"/>
        </w:rPr>
        <w:t xml:space="preserve"> it was possible to ob</w:t>
      </w:r>
      <w:r w:rsidR="00A67F73" w:rsidRPr="008607CB">
        <w:rPr>
          <w:rFonts w:ascii="Times New Roman" w:hAnsi="Times New Roman"/>
          <w:b w:val="0"/>
          <w:sz w:val="20"/>
        </w:rPr>
        <w:t xml:space="preserve">serve that </w:t>
      </w:r>
      <w:r w:rsidR="005F1597" w:rsidRPr="008607CB">
        <w:rPr>
          <w:rFonts w:ascii="Times New Roman" w:hAnsi="Times New Roman"/>
          <w:b w:val="0"/>
          <w:sz w:val="20"/>
        </w:rPr>
        <w:t>this method was efficient for the impregnation of metallic particles inside the CNTs. Regarding</w:t>
      </w:r>
      <w:r w:rsidR="00A67F73" w:rsidRPr="008607CB">
        <w:rPr>
          <w:rFonts w:ascii="Times New Roman" w:hAnsi="Times New Roman"/>
          <w:b w:val="0"/>
          <w:sz w:val="20"/>
        </w:rPr>
        <w:t xml:space="preserve"> the catalytic tests of the </w:t>
      </w:r>
      <w:r w:rsidR="005F1597" w:rsidRPr="008607CB">
        <w:rPr>
          <w:rFonts w:ascii="Times New Roman" w:hAnsi="Times New Roman"/>
          <w:b w:val="0"/>
          <w:sz w:val="20"/>
        </w:rPr>
        <w:t>hydrogenation</w:t>
      </w:r>
      <w:r w:rsidR="00A67F73" w:rsidRPr="008607CB">
        <w:rPr>
          <w:rFonts w:ascii="Times New Roman" w:hAnsi="Times New Roman"/>
          <w:b w:val="0"/>
          <w:sz w:val="20"/>
        </w:rPr>
        <w:t xml:space="preserve"> of CO</w:t>
      </w:r>
      <w:r w:rsidR="00A67F73" w:rsidRPr="008607CB">
        <w:rPr>
          <w:rFonts w:ascii="Times New Roman" w:hAnsi="Times New Roman"/>
          <w:b w:val="0"/>
          <w:sz w:val="20"/>
          <w:vertAlign w:val="subscript"/>
        </w:rPr>
        <w:t>2</w:t>
      </w:r>
      <w:r w:rsidR="005F1597" w:rsidRPr="008607CB">
        <w:rPr>
          <w:rFonts w:ascii="Times New Roman" w:hAnsi="Times New Roman"/>
          <w:b w:val="0"/>
          <w:sz w:val="20"/>
        </w:rPr>
        <w:t xml:space="preserve"> at 2</w:t>
      </w:r>
      <w:r w:rsidR="005B248C" w:rsidRPr="008607CB">
        <w:rPr>
          <w:rFonts w:ascii="Times New Roman" w:hAnsi="Times New Roman"/>
          <w:b w:val="0"/>
          <w:sz w:val="20"/>
        </w:rPr>
        <w:t xml:space="preserve">50℃ and 30bar, the catalyst </w:t>
      </w:r>
      <w:r w:rsidR="005F1597" w:rsidRPr="008607CB">
        <w:rPr>
          <w:rFonts w:ascii="Times New Roman" w:hAnsi="Times New Roman"/>
          <w:b w:val="0"/>
          <w:sz w:val="20"/>
        </w:rPr>
        <w:t>Cu</w:t>
      </w:r>
      <w:r w:rsidR="006C03A2" w:rsidRPr="008607CB">
        <w:rPr>
          <w:rFonts w:ascii="Times New Roman" w:hAnsi="Times New Roman"/>
          <w:b w:val="0"/>
          <w:sz w:val="20"/>
        </w:rPr>
        <w:t>/</w:t>
      </w:r>
      <w:r w:rsidR="005B248C" w:rsidRPr="008607CB">
        <w:rPr>
          <w:rFonts w:ascii="Times New Roman" w:hAnsi="Times New Roman"/>
          <w:b w:val="0"/>
          <w:sz w:val="20"/>
        </w:rPr>
        <w:t>Zr</w:t>
      </w:r>
      <w:r w:rsidR="006C03A2" w:rsidRPr="008607CB">
        <w:rPr>
          <w:rFonts w:ascii="Times New Roman" w:hAnsi="Times New Roman"/>
          <w:b w:val="0"/>
          <w:sz w:val="20"/>
        </w:rPr>
        <w:t>/</w:t>
      </w:r>
      <w:r w:rsidR="005F1597" w:rsidRPr="008607CB">
        <w:rPr>
          <w:rFonts w:ascii="Times New Roman" w:hAnsi="Times New Roman"/>
          <w:b w:val="0"/>
          <w:sz w:val="20"/>
        </w:rPr>
        <w:t>CNT showed the best results for CO</w:t>
      </w:r>
      <w:r w:rsidR="005F1597" w:rsidRPr="008607CB">
        <w:rPr>
          <w:rFonts w:ascii="Times New Roman" w:hAnsi="Times New Roman"/>
          <w:b w:val="0"/>
          <w:sz w:val="20"/>
          <w:vertAlign w:val="subscript"/>
        </w:rPr>
        <w:t>2</w:t>
      </w:r>
      <w:r w:rsidR="005B248C" w:rsidRPr="008607CB">
        <w:rPr>
          <w:rFonts w:ascii="Times New Roman" w:hAnsi="Times New Roman"/>
          <w:b w:val="0"/>
          <w:sz w:val="20"/>
        </w:rPr>
        <w:t xml:space="preserve"> conversion (</w:t>
      </w:r>
      <w:r w:rsidR="00C67AF1" w:rsidRPr="008607CB">
        <w:rPr>
          <w:rFonts w:ascii="Times New Roman" w:hAnsi="Times New Roman"/>
          <w:b w:val="0"/>
          <w:sz w:val="20"/>
        </w:rPr>
        <w:t>14</w:t>
      </w:r>
      <w:r w:rsidR="005B248C" w:rsidRPr="008607CB">
        <w:rPr>
          <w:rFonts w:ascii="Times New Roman" w:hAnsi="Times New Roman"/>
          <w:b w:val="0"/>
          <w:sz w:val="20"/>
        </w:rPr>
        <w:t>%), yield (0.</w:t>
      </w:r>
      <w:r w:rsidR="00C67AF1" w:rsidRPr="008607CB">
        <w:rPr>
          <w:rFonts w:ascii="Times New Roman" w:hAnsi="Times New Roman"/>
          <w:b w:val="0"/>
          <w:sz w:val="20"/>
        </w:rPr>
        <w:t>39</w:t>
      </w:r>
      <w:r w:rsidR="005F1597" w:rsidRPr="008607CB">
        <w:rPr>
          <w:rFonts w:ascii="Times New Roman" w:hAnsi="Times New Roman"/>
          <w:b w:val="0"/>
          <w:sz w:val="20"/>
        </w:rPr>
        <w:t xml:space="preserve"> g</w:t>
      </w:r>
      <w:r w:rsidR="005F1597" w:rsidRPr="008607CB">
        <w:rPr>
          <w:rFonts w:ascii="Times New Roman" w:hAnsi="Times New Roman"/>
          <w:b w:val="0"/>
          <w:sz w:val="20"/>
          <w:vertAlign w:val="subscript"/>
        </w:rPr>
        <w:t>methanol</w:t>
      </w:r>
      <w:r w:rsidR="005F1597" w:rsidRPr="008607CB">
        <w:rPr>
          <w:rFonts w:ascii="Times New Roman" w:hAnsi="Times New Roman"/>
          <w:b w:val="0"/>
          <w:sz w:val="20"/>
        </w:rPr>
        <w:t>/g</w:t>
      </w:r>
      <w:r w:rsidR="005F1597" w:rsidRPr="008607CB">
        <w:rPr>
          <w:rFonts w:ascii="Times New Roman" w:hAnsi="Times New Roman"/>
          <w:b w:val="0"/>
          <w:sz w:val="20"/>
          <w:vertAlign w:val="subscript"/>
        </w:rPr>
        <w:t>catalyst</w:t>
      </w:r>
      <w:r w:rsidR="005F1597" w:rsidRPr="008607CB">
        <w:rPr>
          <w:rFonts w:ascii="Times New Roman" w:hAnsi="Times New Roman"/>
          <w:b w:val="0"/>
          <w:sz w:val="20"/>
        </w:rPr>
        <w:t>.h</w:t>
      </w:r>
      <w:r w:rsidR="005B248C" w:rsidRPr="008607CB">
        <w:rPr>
          <w:rFonts w:ascii="Times New Roman" w:hAnsi="Times New Roman"/>
          <w:b w:val="0"/>
          <w:sz w:val="20"/>
        </w:rPr>
        <w:t>) and methanol selectivity (</w:t>
      </w:r>
      <w:r w:rsidR="00C67AF1" w:rsidRPr="008607CB">
        <w:rPr>
          <w:rFonts w:ascii="Times New Roman" w:hAnsi="Times New Roman"/>
          <w:b w:val="0"/>
          <w:sz w:val="20"/>
        </w:rPr>
        <w:t>70</w:t>
      </w:r>
      <w:r w:rsidR="00A67F73" w:rsidRPr="008607CB">
        <w:rPr>
          <w:rFonts w:ascii="Times New Roman" w:hAnsi="Times New Roman"/>
          <w:b w:val="0"/>
          <w:sz w:val="20"/>
        </w:rPr>
        <w:t>%</w:t>
      </w:r>
      <w:r w:rsidR="005F1597" w:rsidRPr="008607CB">
        <w:rPr>
          <w:rFonts w:ascii="Times New Roman" w:hAnsi="Times New Roman"/>
          <w:b w:val="0"/>
          <w:sz w:val="20"/>
        </w:rPr>
        <w:t xml:space="preserve">), after </w:t>
      </w:r>
      <w:r w:rsidR="00C67AF1" w:rsidRPr="008607CB">
        <w:rPr>
          <w:rFonts w:ascii="Times New Roman" w:hAnsi="Times New Roman"/>
          <w:b w:val="0"/>
          <w:sz w:val="20"/>
        </w:rPr>
        <w:t>4</w:t>
      </w:r>
      <w:r w:rsidR="005F1597" w:rsidRPr="008607CB">
        <w:rPr>
          <w:rFonts w:ascii="Times New Roman" w:hAnsi="Times New Roman"/>
          <w:b w:val="0"/>
          <w:sz w:val="20"/>
        </w:rPr>
        <w:t xml:space="preserve"> h of reaction, compared to Cu</w:t>
      </w:r>
      <w:r w:rsidR="008607CB" w:rsidRPr="008607CB">
        <w:rPr>
          <w:rFonts w:ascii="Times New Roman" w:hAnsi="Times New Roman"/>
          <w:b w:val="0"/>
          <w:sz w:val="20"/>
        </w:rPr>
        <w:t>/</w:t>
      </w:r>
      <w:r w:rsidR="005F1597" w:rsidRPr="008607CB">
        <w:rPr>
          <w:rFonts w:ascii="Times New Roman" w:hAnsi="Times New Roman"/>
          <w:b w:val="0"/>
          <w:sz w:val="20"/>
        </w:rPr>
        <w:t>Zr, Zr</w:t>
      </w:r>
      <w:r w:rsidR="006C03A2" w:rsidRPr="008607CB">
        <w:rPr>
          <w:rFonts w:ascii="Times New Roman" w:hAnsi="Times New Roman"/>
          <w:b w:val="0"/>
          <w:sz w:val="20"/>
        </w:rPr>
        <w:t>/</w:t>
      </w:r>
      <w:r w:rsidR="005F1597" w:rsidRPr="008607CB">
        <w:rPr>
          <w:rFonts w:ascii="Times New Roman" w:hAnsi="Times New Roman"/>
          <w:b w:val="0"/>
          <w:sz w:val="20"/>
        </w:rPr>
        <w:t>C</w:t>
      </w:r>
      <w:r w:rsidR="005B248C" w:rsidRPr="008607CB">
        <w:rPr>
          <w:rFonts w:ascii="Times New Roman" w:hAnsi="Times New Roman"/>
          <w:b w:val="0"/>
          <w:sz w:val="20"/>
        </w:rPr>
        <w:t>NT and Cu</w:t>
      </w:r>
      <w:r w:rsidR="006C03A2" w:rsidRPr="008607CB">
        <w:rPr>
          <w:rFonts w:ascii="Times New Roman" w:hAnsi="Times New Roman"/>
          <w:b w:val="0"/>
          <w:sz w:val="20"/>
        </w:rPr>
        <w:t>/</w:t>
      </w:r>
      <w:r w:rsidR="005B248C" w:rsidRPr="008607CB">
        <w:rPr>
          <w:rFonts w:ascii="Times New Roman" w:hAnsi="Times New Roman"/>
          <w:b w:val="0"/>
          <w:sz w:val="20"/>
        </w:rPr>
        <w:t xml:space="preserve">CNT catalysts. The </w:t>
      </w:r>
      <w:r w:rsidR="005F1597" w:rsidRPr="008607CB">
        <w:rPr>
          <w:rFonts w:ascii="Times New Roman" w:hAnsi="Times New Roman"/>
          <w:b w:val="0"/>
          <w:sz w:val="20"/>
        </w:rPr>
        <w:t>Cu</w:t>
      </w:r>
      <w:r w:rsidR="006C03A2" w:rsidRPr="008607CB">
        <w:rPr>
          <w:rFonts w:ascii="Times New Roman" w:hAnsi="Times New Roman"/>
          <w:b w:val="0"/>
          <w:sz w:val="20"/>
        </w:rPr>
        <w:t>/</w:t>
      </w:r>
      <w:r w:rsidR="005B248C" w:rsidRPr="008607CB">
        <w:rPr>
          <w:rFonts w:ascii="Times New Roman" w:hAnsi="Times New Roman"/>
          <w:b w:val="0"/>
          <w:sz w:val="20"/>
        </w:rPr>
        <w:t>Zr</w:t>
      </w:r>
      <w:r w:rsidR="006C03A2" w:rsidRPr="008607CB">
        <w:rPr>
          <w:rFonts w:ascii="Times New Roman" w:hAnsi="Times New Roman"/>
          <w:b w:val="0"/>
          <w:sz w:val="20"/>
        </w:rPr>
        <w:t>/</w:t>
      </w:r>
      <w:r w:rsidR="005F1597" w:rsidRPr="008607CB">
        <w:rPr>
          <w:rFonts w:ascii="Times New Roman" w:hAnsi="Times New Roman"/>
          <w:b w:val="0"/>
          <w:sz w:val="20"/>
        </w:rPr>
        <w:t>CNT result suggests that the physicochemical properties of ZrO</w:t>
      </w:r>
      <w:r w:rsidR="005F1597" w:rsidRPr="008607CB">
        <w:rPr>
          <w:rFonts w:ascii="Times New Roman" w:hAnsi="Times New Roman"/>
          <w:b w:val="0"/>
          <w:sz w:val="20"/>
          <w:vertAlign w:val="subscript"/>
        </w:rPr>
        <w:t>2</w:t>
      </w:r>
      <w:r w:rsidR="005F1597" w:rsidRPr="008607CB">
        <w:rPr>
          <w:rFonts w:ascii="Times New Roman" w:hAnsi="Times New Roman"/>
          <w:b w:val="0"/>
          <w:sz w:val="20"/>
        </w:rPr>
        <w:t xml:space="preserve"> and CNTs </w:t>
      </w:r>
      <w:r w:rsidR="00A67F73" w:rsidRPr="008607CB">
        <w:rPr>
          <w:rFonts w:ascii="Times New Roman" w:hAnsi="Times New Roman"/>
          <w:b w:val="0"/>
          <w:sz w:val="20"/>
        </w:rPr>
        <w:t>assisted</w:t>
      </w:r>
      <w:r w:rsidR="005F1597" w:rsidRPr="008607CB">
        <w:rPr>
          <w:rFonts w:ascii="Times New Roman" w:hAnsi="Times New Roman"/>
          <w:b w:val="0"/>
          <w:sz w:val="20"/>
        </w:rPr>
        <w:t xml:space="preserve"> in the dispersion and </w:t>
      </w:r>
      <w:r w:rsidR="005B248C" w:rsidRPr="008607CB">
        <w:rPr>
          <w:rFonts w:ascii="Times New Roman" w:hAnsi="Times New Roman"/>
          <w:b w:val="0"/>
          <w:sz w:val="20"/>
        </w:rPr>
        <w:t xml:space="preserve">size of </w:t>
      </w:r>
      <w:r w:rsidR="006C03A2" w:rsidRPr="008607CB">
        <w:rPr>
          <w:rFonts w:ascii="Times New Roman" w:hAnsi="Times New Roman"/>
          <w:b w:val="0"/>
          <w:sz w:val="20"/>
        </w:rPr>
        <w:t>Cu</w:t>
      </w:r>
      <w:r w:rsidR="005B248C" w:rsidRPr="008607CB">
        <w:rPr>
          <w:rFonts w:ascii="Times New Roman" w:hAnsi="Times New Roman"/>
          <w:b w:val="0"/>
          <w:sz w:val="20"/>
        </w:rPr>
        <w:t xml:space="preserve"> particles</w:t>
      </w:r>
      <w:r w:rsidR="006C03A2" w:rsidRPr="008607CB">
        <w:rPr>
          <w:rFonts w:ascii="Times New Roman" w:hAnsi="Times New Roman"/>
          <w:b w:val="0"/>
          <w:sz w:val="20"/>
        </w:rPr>
        <w:t xml:space="preserve"> and formation of Cu-O-Zr active sites</w:t>
      </w:r>
      <w:r w:rsidR="005B248C" w:rsidRPr="008607CB">
        <w:rPr>
          <w:rFonts w:ascii="Times New Roman" w:hAnsi="Times New Roman"/>
          <w:b w:val="0"/>
          <w:sz w:val="20"/>
        </w:rPr>
        <w:t xml:space="preserve">. Therefore, </w:t>
      </w:r>
      <w:r w:rsidR="005F1597" w:rsidRPr="008607CB">
        <w:rPr>
          <w:rFonts w:ascii="Times New Roman" w:hAnsi="Times New Roman"/>
          <w:b w:val="0"/>
          <w:sz w:val="20"/>
        </w:rPr>
        <w:t>Cu</w:t>
      </w:r>
      <w:r w:rsidR="006C03A2" w:rsidRPr="008607CB">
        <w:rPr>
          <w:rFonts w:ascii="Times New Roman" w:hAnsi="Times New Roman"/>
          <w:b w:val="0"/>
          <w:sz w:val="20"/>
        </w:rPr>
        <w:t>/</w:t>
      </w:r>
      <w:r w:rsidR="005B248C" w:rsidRPr="008607CB">
        <w:rPr>
          <w:rFonts w:ascii="Times New Roman" w:hAnsi="Times New Roman"/>
          <w:b w:val="0"/>
          <w:sz w:val="20"/>
        </w:rPr>
        <w:t>Zr</w:t>
      </w:r>
      <w:r w:rsidR="006C03A2" w:rsidRPr="008607CB">
        <w:rPr>
          <w:rFonts w:ascii="Times New Roman" w:hAnsi="Times New Roman"/>
          <w:b w:val="0"/>
          <w:sz w:val="20"/>
        </w:rPr>
        <w:t>/</w:t>
      </w:r>
      <w:r w:rsidR="005F1597" w:rsidRPr="008607CB">
        <w:rPr>
          <w:rFonts w:ascii="Times New Roman" w:hAnsi="Times New Roman"/>
          <w:b w:val="0"/>
          <w:sz w:val="20"/>
        </w:rPr>
        <w:t>CNT is a promising catalyst for the hydrogenation of CO</w:t>
      </w:r>
      <w:r w:rsidR="005F1597" w:rsidRPr="008607CB">
        <w:rPr>
          <w:rFonts w:ascii="Times New Roman" w:hAnsi="Times New Roman"/>
          <w:b w:val="0"/>
          <w:sz w:val="20"/>
          <w:vertAlign w:val="subscript"/>
        </w:rPr>
        <w:t>2</w:t>
      </w:r>
      <w:r w:rsidR="005F1597" w:rsidRPr="008607CB">
        <w:rPr>
          <w:rFonts w:ascii="Times New Roman" w:hAnsi="Times New Roman"/>
          <w:b w:val="0"/>
          <w:sz w:val="20"/>
        </w:rPr>
        <w:t xml:space="preserve"> to methanol.</w:t>
      </w:r>
    </w:p>
    <w:p w14:paraId="1D8C7098" w14:textId="77777777" w:rsidR="002D03D2" w:rsidRPr="002D03D2" w:rsidRDefault="002D03D2" w:rsidP="002D03D2">
      <w:pPr>
        <w:pStyle w:val="BDAbstract"/>
        <w:spacing w:before="0" w:after="120" w:line="240" w:lineRule="auto"/>
        <w:rPr>
          <w:rFonts w:ascii="Times New Roman" w:hAnsi="Times New Roman"/>
          <w:b w:val="0"/>
          <w:i/>
          <w:sz w:val="20"/>
        </w:rPr>
      </w:pPr>
      <w:r w:rsidRPr="002D03D2">
        <w:rPr>
          <w:rFonts w:ascii="Times New Roman" w:hAnsi="Times New Roman"/>
          <w:b w:val="0"/>
          <w:i/>
          <w:sz w:val="20"/>
        </w:rPr>
        <w:t>Keywords: Hydrogenation of CO</w:t>
      </w:r>
      <w:r w:rsidRPr="002D03D2">
        <w:rPr>
          <w:rFonts w:ascii="Times New Roman" w:hAnsi="Times New Roman"/>
          <w:b w:val="0"/>
          <w:i/>
          <w:sz w:val="20"/>
          <w:vertAlign w:val="subscript"/>
        </w:rPr>
        <w:t>2</w:t>
      </w:r>
      <w:r w:rsidRPr="002D03D2">
        <w:rPr>
          <w:rFonts w:ascii="Times New Roman" w:hAnsi="Times New Roman"/>
          <w:b w:val="0"/>
          <w:i/>
          <w:sz w:val="20"/>
        </w:rPr>
        <w:t>, methanol, carbon nanotubes.</w:t>
      </w:r>
    </w:p>
    <w:bookmarkEnd w:id="1"/>
    <w:p w14:paraId="2FC836AF" w14:textId="77777777" w:rsidR="00EA4E1B" w:rsidRPr="008B7284" w:rsidRDefault="00EA4E1B" w:rsidP="00EA4E1B">
      <w:pPr>
        <w:rPr>
          <w:color w:val="5B9BD5"/>
          <w:lang w:val="en-US"/>
        </w:rPr>
        <w:sectPr w:rsidR="00EA4E1B" w:rsidRPr="008B7284" w:rsidSect="00EA4E1B">
          <w:headerReference w:type="default" r:id="rId9"/>
          <w:endnotePr>
            <w:numFmt w:val="decimal"/>
          </w:endnotePr>
          <w:pgSz w:w="11906" w:h="16838"/>
          <w:pgMar w:top="1418" w:right="1094" w:bottom="1418" w:left="567" w:header="709" w:footer="709" w:gutter="0"/>
          <w:cols w:space="708"/>
          <w:docGrid w:linePitch="360"/>
        </w:sectPr>
      </w:pPr>
    </w:p>
    <w:p w14:paraId="2EE6ABA5" w14:textId="77777777" w:rsidR="00EA4E1B" w:rsidRPr="001F25B2" w:rsidRDefault="00EA4E1B" w:rsidP="00EA4E1B">
      <w:pPr>
        <w:pStyle w:val="Ttulo2"/>
        <w:spacing w:before="0"/>
        <w:rPr>
          <w:rFonts w:ascii="Helvetica" w:hAnsi="Helvetica" w:cs="Helvetica"/>
          <w:sz w:val="24"/>
          <w:szCs w:val="24"/>
        </w:rPr>
      </w:pPr>
      <w:r w:rsidRPr="001F25B2">
        <w:rPr>
          <w:rFonts w:ascii="Helvetica" w:hAnsi="Helvetica" w:cs="Helvetica"/>
          <w:sz w:val="24"/>
          <w:szCs w:val="24"/>
        </w:rPr>
        <w:t>Introdução</w:t>
      </w:r>
    </w:p>
    <w:p w14:paraId="6253AB23" w14:textId="77777777" w:rsidR="00D324C8" w:rsidRPr="00C432FF" w:rsidRDefault="00F90BCE" w:rsidP="00C432FF">
      <w:pPr>
        <w:pStyle w:val="TAMainText"/>
        <w:rPr>
          <w:lang w:val="pt-BR"/>
        </w:rPr>
      </w:pPr>
      <w:r w:rsidRPr="00C432FF">
        <w:rPr>
          <w:lang w:val="pt-BR"/>
        </w:rPr>
        <w:t>A hidrogenação catalítica do dióxido de carbono (CO</w:t>
      </w:r>
      <w:r w:rsidRPr="00C432FF">
        <w:rPr>
          <w:vertAlign w:val="subscript"/>
          <w:lang w:val="pt-BR"/>
        </w:rPr>
        <w:t>2</w:t>
      </w:r>
      <w:r w:rsidRPr="00C432FF">
        <w:rPr>
          <w:lang w:val="pt-BR"/>
        </w:rPr>
        <w:t>) é uma reação promissora para a captu</w:t>
      </w:r>
      <w:r w:rsidR="00EB2AF7" w:rsidRPr="00C432FF">
        <w:rPr>
          <w:lang w:val="pt-BR"/>
        </w:rPr>
        <w:t>ra e utilização do carbono</w:t>
      </w:r>
      <w:r w:rsidRPr="00C432FF">
        <w:rPr>
          <w:lang w:val="pt-BR"/>
        </w:rPr>
        <w:t>, pois pode ajudar na redução da quantidade de CO</w:t>
      </w:r>
      <w:r w:rsidRPr="00C432FF">
        <w:rPr>
          <w:vertAlign w:val="subscript"/>
          <w:lang w:val="pt-BR"/>
        </w:rPr>
        <w:t>2</w:t>
      </w:r>
      <w:r w:rsidRPr="00C432FF">
        <w:rPr>
          <w:lang w:val="pt-BR"/>
        </w:rPr>
        <w:t xml:space="preserve"> emitida na atmosfera pelas atividades humanas, </w:t>
      </w:r>
      <w:r w:rsidR="00FC2900" w:rsidRPr="00C432FF">
        <w:rPr>
          <w:lang w:val="pt-BR"/>
        </w:rPr>
        <w:t xml:space="preserve">e </w:t>
      </w:r>
      <w:r w:rsidRPr="00C432FF">
        <w:rPr>
          <w:lang w:val="pt-BR"/>
        </w:rPr>
        <w:t>con</w:t>
      </w:r>
      <w:r w:rsidR="00FC2900" w:rsidRPr="00C432FF">
        <w:rPr>
          <w:lang w:val="pt-BR"/>
        </w:rPr>
        <w:t>verter o CO</w:t>
      </w:r>
      <w:r w:rsidR="00FC2900" w:rsidRPr="00C432FF">
        <w:rPr>
          <w:vertAlign w:val="subscript"/>
          <w:lang w:val="pt-BR"/>
        </w:rPr>
        <w:t>2</w:t>
      </w:r>
      <w:r w:rsidR="00FC2900" w:rsidRPr="00C432FF">
        <w:rPr>
          <w:lang w:val="pt-BR"/>
        </w:rPr>
        <w:t xml:space="preserve"> em</w:t>
      </w:r>
      <w:r w:rsidRPr="00C432FF">
        <w:rPr>
          <w:lang w:val="pt-BR"/>
        </w:rPr>
        <w:t xml:space="preserve"> produtos úteis, como por exem</w:t>
      </w:r>
      <w:r w:rsidR="0013694E" w:rsidRPr="00C432FF">
        <w:rPr>
          <w:lang w:val="pt-BR"/>
        </w:rPr>
        <w:t>plo, metanol e hidrocarbonetos</w:t>
      </w:r>
      <w:r w:rsidR="00FC2900" w:rsidRPr="00C432FF">
        <w:rPr>
          <w:lang w:val="pt-BR"/>
        </w:rPr>
        <w:t xml:space="preserve"> </w:t>
      </w:r>
      <w:r w:rsidRPr="00C432FF">
        <w:rPr>
          <w:lang w:val="pt-BR"/>
        </w:rPr>
        <w:t>(</w:t>
      </w:r>
      <w:r w:rsidR="0013694E" w:rsidRPr="00C432FF">
        <w:rPr>
          <w:lang w:val="pt-BR"/>
        </w:rPr>
        <w:t>1-3)</w:t>
      </w:r>
      <w:r w:rsidRPr="00C432FF">
        <w:rPr>
          <w:lang w:val="pt-BR"/>
        </w:rPr>
        <w:t>.</w:t>
      </w:r>
      <w:r w:rsidR="00BD603F" w:rsidRPr="00C432FF">
        <w:rPr>
          <w:lang w:val="pt-BR"/>
        </w:rPr>
        <w:t xml:space="preserve"> </w:t>
      </w:r>
      <w:r w:rsidR="00FC2900" w:rsidRPr="00C432FF">
        <w:rPr>
          <w:lang w:val="pt-BR"/>
        </w:rPr>
        <w:t xml:space="preserve">O metanol que é um dos produtos da </w:t>
      </w:r>
      <w:r w:rsidR="00514193" w:rsidRPr="00C432FF">
        <w:rPr>
          <w:lang w:val="pt-BR"/>
        </w:rPr>
        <w:t>hidrogenação catalítica do CO</w:t>
      </w:r>
      <w:r w:rsidR="00514193" w:rsidRPr="00C432FF">
        <w:rPr>
          <w:vertAlign w:val="subscript"/>
          <w:lang w:val="pt-BR"/>
        </w:rPr>
        <w:t xml:space="preserve">2 </w:t>
      </w:r>
      <w:r w:rsidR="00514193" w:rsidRPr="00C432FF">
        <w:rPr>
          <w:lang w:val="pt-BR"/>
        </w:rPr>
        <w:t>pode ser sintetizado diretamente a partir do CO</w:t>
      </w:r>
      <w:r w:rsidR="00514193" w:rsidRPr="00C432FF">
        <w:rPr>
          <w:vertAlign w:val="subscript"/>
          <w:lang w:val="pt-BR"/>
        </w:rPr>
        <w:t>2</w:t>
      </w:r>
      <w:r w:rsidR="00514193" w:rsidRPr="00C432FF">
        <w:rPr>
          <w:lang w:val="pt-BR"/>
        </w:rPr>
        <w:t xml:space="preserve"> (Eq.1) ou indiretamente a partir do CO gerado na reação reversa da shift (Eq. 2-3) (</w:t>
      </w:r>
      <w:r w:rsidR="0013694E" w:rsidRPr="00C432FF">
        <w:rPr>
          <w:lang w:val="pt-BR"/>
        </w:rPr>
        <w:t>1-3</w:t>
      </w:r>
      <w:r w:rsidR="00514193" w:rsidRPr="00C432FF">
        <w:rPr>
          <w:lang w:val="pt-BR"/>
        </w:rPr>
        <w:t>).</w:t>
      </w:r>
    </w:p>
    <w:p w14:paraId="3ED94185" w14:textId="77777777" w:rsidR="00D324C8" w:rsidRPr="00C432FF" w:rsidRDefault="00D324C8" w:rsidP="00C432FF">
      <w:pPr>
        <w:pStyle w:val="TAMainText"/>
        <w:rPr>
          <w:lang w:val="pt-BR"/>
        </w:rPr>
      </w:pPr>
    </w:p>
    <w:p w14:paraId="2FB3630F" w14:textId="52D122FB" w:rsidR="0013694E" w:rsidRPr="00C432FF" w:rsidRDefault="00514193" w:rsidP="00562AF9">
      <w:pPr>
        <w:pStyle w:val="TAMainText"/>
        <w:ind w:firstLine="0"/>
        <w:rPr>
          <w:lang w:val="pt-BR"/>
        </w:rPr>
      </w:pPr>
      <w:r w:rsidRPr="00C432FF">
        <w:rPr>
          <w:lang w:val="pt-BR"/>
        </w:rPr>
        <w:t>CO</w:t>
      </w:r>
      <w:r w:rsidRPr="00C432FF">
        <w:rPr>
          <w:vertAlign w:val="subscript"/>
          <w:lang w:val="pt-BR"/>
        </w:rPr>
        <w:t>2</w:t>
      </w:r>
      <w:r w:rsidR="00D324C8" w:rsidRPr="00C432FF">
        <w:rPr>
          <w:lang w:val="pt-BR"/>
        </w:rPr>
        <w:t>+</w:t>
      </w:r>
      <w:r w:rsidRPr="00C432FF">
        <w:rPr>
          <w:lang w:val="pt-BR"/>
        </w:rPr>
        <w:t>3H</w:t>
      </w:r>
      <w:r w:rsidRPr="00C432FF">
        <w:rPr>
          <w:vertAlign w:val="subscript"/>
          <w:lang w:val="pt-BR"/>
        </w:rPr>
        <w:t>2</w:t>
      </w:r>
      <w:r w:rsidR="002E0EBD" w:rsidRPr="00C432FF">
        <w:rPr>
          <w:vertAlign w:val="subscript"/>
          <w:lang w:val="pt-BR"/>
        </w:rPr>
        <w:t xml:space="preserve"> </w:t>
      </w:r>
      <w:r w:rsidR="002E0EBD" w:rsidRPr="00C432FF">
        <w:rPr>
          <w:rFonts w:ascii="Cambria Math" w:hAnsi="Cambria Math" w:cs="Cambria Math"/>
          <w:lang w:val="pt-BR"/>
        </w:rPr>
        <w:t xml:space="preserve">⇌ </w:t>
      </w:r>
      <w:r w:rsidRPr="00C432FF">
        <w:rPr>
          <w:lang w:val="pt-BR"/>
        </w:rPr>
        <w:t>CH</w:t>
      </w:r>
      <w:r w:rsidRPr="00C432FF">
        <w:rPr>
          <w:vertAlign w:val="subscript"/>
          <w:lang w:val="pt-BR"/>
        </w:rPr>
        <w:t>3</w:t>
      </w:r>
      <w:r w:rsidRPr="00C432FF">
        <w:rPr>
          <w:lang w:val="pt-BR"/>
        </w:rPr>
        <w:t>OH+H</w:t>
      </w:r>
      <w:r w:rsidRPr="00C432FF">
        <w:rPr>
          <w:vertAlign w:val="subscript"/>
          <w:lang w:val="pt-BR"/>
        </w:rPr>
        <w:t>2</w:t>
      </w:r>
      <w:r w:rsidRPr="00C432FF">
        <w:rPr>
          <w:lang w:val="pt-BR"/>
        </w:rPr>
        <w:t>O</w:t>
      </w:r>
      <w:r w:rsidR="00D324C8" w:rsidRPr="00C432FF">
        <w:rPr>
          <w:lang w:val="pt-BR"/>
        </w:rPr>
        <w:t xml:space="preserve"> </w:t>
      </w:r>
      <w:r w:rsidR="00D26FDF" w:rsidRPr="00C432FF">
        <w:rPr>
          <w:lang w:val="pt-BR"/>
        </w:rPr>
        <w:t>Δ</w:t>
      </w:r>
      <w:r w:rsidR="00D324C8" w:rsidRPr="00C432FF">
        <w:rPr>
          <w:lang w:val="pt-BR"/>
        </w:rPr>
        <w:t>H</w:t>
      </w:r>
      <w:r w:rsidR="00D324C8" w:rsidRPr="00C432FF">
        <w:rPr>
          <w:vertAlign w:val="subscript"/>
          <w:lang w:val="pt-BR"/>
        </w:rPr>
        <w:t>(298K) =-</w:t>
      </w:r>
      <w:r w:rsidR="00D324C8" w:rsidRPr="00C432FF">
        <w:rPr>
          <w:lang w:val="pt-BR"/>
        </w:rPr>
        <w:t xml:space="preserve">49,5 </w:t>
      </w:r>
      <w:r w:rsidR="00D26FDF" w:rsidRPr="00C432FF">
        <w:rPr>
          <w:lang w:val="pt-BR"/>
        </w:rPr>
        <w:t xml:space="preserve">kJ/mol (Eq.1) </w:t>
      </w:r>
    </w:p>
    <w:p w14:paraId="0FEC04D4" w14:textId="77777777" w:rsidR="008F3D55" w:rsidRPr="00C432FF" w:rsidRDefault="008F3D55" w:rsidP="00C432FF">
      <w:pPr>
        <w:pStyle w:val="TAMainText"/>
        <w:rPr>
          <w:lang w:val="pt-BR"/>
        </w:rPr>
      </w:pPr>
    </w:p>
    <w:p w14:paraId="6C81EC57" w14:textId="3C37C961" w:rsidR="00D95EF8" w:rsidRPr="00C432FF" w:rsidRDefault="00514193" w:rsidP="00562AF9">
      <w:pPr>
        <w:pStyle w:val="TAMainText"/>
        <w:ind w:firstLine="0"/>
        <w:rPr>
          <w:lang w:val="pt-BR"/>
        </w:rPr>
      </w:pPr>
      <w:r w:rsidRPr="00C432FF">
        <w:rPr>
          <w:lang w:val="pt-BR"/>
        </w:rPr>
        <w:t>CO</w:t>
      </w:r>
      <w:r w:rsidRPr="00C432FF">
        <w:rPr>
          <w:vertAlign w:val="subscript"/>
          <w:lang w:val="pt-BR"/>
        </w:rPr>
        <w:t>2</w:t>
      </w:r>
      <w:r w:rsidRPr="00C432FF">
        <w:rPr>
          <w:lang w:val="pt-BR"/>
        </w:rPr>
        <w:t>+H</w:t>
      </w:r>
      <w:r w:rsidRPr="00C432FF">
        <w:rPr>
          <w:vertAlign w:val="subscript"/>
          <w:lang w:val="pt-BR"/>
        </w:rPr>
        <w:t>2</w:t>
      </w:r>
      <w:r w:rsidRPr="00C432FF">
        <w:rPr>
          <w:lang w:val="pt-BR"/>
        </w:rPr>
        <w:t xml:space="preserve"> </w:t>
      </w:r>
      <w:r w:rsidR="002E0EBD" w:rsidRPr="00C432FF">
        <w:rPr>
          <w:rFonts w:ascii="Cambria Math" w:hAnsi="Cambria Math" w:cs="Cambria Math"/>
          <w:lang w:val="pt-BR"/>
        </w:rPr>
        <w:t>⇌</w:t>
      </w:r>
      <w:r w:rsidRPr="00C432FF">
        <w:rPr>
          <w:lang w:val="pt-BR"/>
        </w:rPr>
        <w:t xml:space="preserve"> CO+H</w:t>
      </w:r>
      <w:r w:rsidRPr="00C432FF">
        <w:rPr>
          <w:vertAlign w:val="subscript"/>
          <w:lang w:val="pt-BR"/>
        </w:rPr>
        <w:t>2</w:t>
      </w:r>
      <w:r w:rsidRPr="00C432FF">
        <w:rPr>
          <w:lang w:val="pt-BR"/>
        </w:rPr>
        <w:t>O ΔH</w:t>
      </w:r>
      <w:r w:rsidRPr="00C432FF">
        <w:rPr>
          <w:vertAlign w:val="subscript"/>
          <w:lang w:val="pt-BR"/>
        </w:rPr>
        <w:t xml:space="preserve">(298K) </w:t>
      </w:r>
      <w:r w:rsidRPr="00C432FF">
        <w:rPr>
          <w:lang w:val="pt-BR"/>
        </w:rPr>
        <w:t>=</w:t>
      </w:r>
      <w:r w:rsidR="00D324C8" w:rsidRPr="00C432FF">
        <w:rPr>
          <w:lang w:val="pt-BR"/>
        </w:rPr>
        <w:t>+</w:t>
      </w:r>
      <w:r w:rsidRPr="00C432FF">
        <w:rPr>
          <w:lang w:val="pt-BR"/>
        </w:rPr>
        <w:t xml:space="preserve">41,2 kJ/mol (Eq.2) </w:t>
      </w:r>
    </w:p>
    <w:p w14:paraId="4F54AFB4" w14:textId="77777777" w:rsidR="008F3D55" w:rsidRPr="00C432FF" w:rsidRDefault="008F3D55" w:rsidP="00C432FF">
      <w:pPr>
        <w:pStyle w:val="TAMainText"/>
        <w:rPr>
          <w:lang w:val="pt-BR"/>
        </w:rPr>
      </w:pPr>
    </w:p>
    <w:p w14:paraId="7EE56E05" w14:textId="4335720B" w:rsidR="00D95EF8" w:rsidRPr="00C432FF" w:rsidRDefault="00514193" w:rsidP="00562AF9">
      <w:pPr>
        <w:pStyle w:val="TAMainText"/>
        <w:ind w:firstLine="0"/>
      </w:pPr>
      <w:r w:rsidRPr="00C432FF">
        <w:t>CO+2H</w:t>
      </w:r>
      <w:r w:rsidRPr="00C432FF">
        <w:rPr>
          <w:vertAlign w:val="subscript"/>
        </w:rPr>
        <w:t>2</w:t>
      </w:r>
      <w:r w:rsidRPr="00C432FF">
        <w:t xml:space="preserve"> </w:t>
      </w:r>
      <w:r w:rsidR="002E0EBD" w:rsidRPr="00C432FF">
        <w:rPr>
          <w:rFonts w:ascii="Cambria Math" w:hAnsi="Cambria Math" w:cs="Cambria Math"/>
        </w:rPr>
        <w:t>⇌</w:t>
      </w:r>
      <w:r w:rsidRPr="00C432FF">
        <w:t xml:space="preserve"> CH</w:t>
      </w:r>
      <w:r w:rsidRPr="00C432FF">
        <w:rPr>
          <w:vertAlign w:val="subscript"/>
        </w:rPr>
        <w:t>3</w:t>
      </w:r>
      <w:r w:rsidR="00D95EF8" w:rsidRPr="00C432FF">
        <w:t xml:space="preserve">OH </w:t>
      </w:r>
      <w:r w:rsidRPr="00C432FF">
        <w:rPr>
          <w:lang w:val="pt-BR"/>
        </w:rPr>
        <w:t>Δ</w:t>
      </w:r>
      <w:r w:rsidRPr="00C432FF">
        <w:t>H</w:t>
      </w:r>
      <w:r w:rsidRPr="00C432FF">
        <w:rPr>
          <w:vertAlign w:val="subscript"/>
        </w:rPr>
        <w:t>(298K)</w:t>
      </w:r>
      <w:r w:rsidR="0013694E" w:rsidRPr="00C432FF">
        <w:t xml:space="preserve"> </w:t>
      </w:r>
      <w:r w:rsidRPr="00C432FF">
        <w:t>=</w:t>
      </w:r>
      <w:r w:rsidR="00D324C8" w:rsidRPr="00C432FF">
        <w:t>-</w:t>
      </w:r>
      <w:r w:rsidRPr="00C432FF">
        <w:t>90,7 kJ/mol (Eq. 3)</w:t>
      </w:r>
    </w:p>
    <w:p w14:paraId="42BAA9A8" w14:textId="77777777" w:rsidR="00CC4385" w:rsidRPr="00C432FF" w:rsidRDefault="00CC4385" w:rsidP="00C432FF">
      <w:pPr>
        <w:pStyle w:val="TAMainText"/>
      </w:pPr>
    </w:p>
    <w:p w14:paraId="0E0B64FB" w14:textId="77777777" w:rsidR="00BA7166" w:rsidRPr="00C432FF" w:rsidRDefault="000228C3" w:rsidP="00C432FF">
      <w:pPr>
        <w:pStyle w:val="TAMainText"/>
        <w:rPr>
          <w:lang w:val="pt-BR"/>
        </w:rPr>
      </w:pPr>
      <w:r w:rsidRPr="00C432FF">
        <w:rPr>
          <w:lang w:val="pt-BR"/>
        </w:rPr>
        <w:t>As condições que favorecem a produção do metanol pela hidrogenação do CO</w:t>
      </w:r>
      <w:r w:rsidRPr="00C432FF">
        <w:rPr>
          <w:vertAlign w:val="subscript"/>
          <w:lang w:val="pt-BR"/>
        </w:rPr>
        <w:t>2</w:t>
      </w:r>
      <w:r w:rsidRPr="00C432FF">
        <w:rPr>
          <w:lang w:val="pt-BR"/>
        </w:rPr>
        <w:t xml:space="preserve"> são: temperaturas entre 200 °C a 300 °C, pressão </w:t>
      </w:r>
      <w:r w:rsidR="002B229A" w:rsidRPr="00C432FF">
        <w:rPr>
          <w:lang w:val="pt-BR"/>
        </w:rPr>
        <w:t>de</w:t>
      </w:r>
      <w:r w:rsidRPr="00C432FF">
        <w:rPr>
          <w:lang w:val="pt-BR"/>
        </w:rPr>
        <w:t xml:space="preserve"> 3 MPa </w:t>
      </w:r>
      <w:r w:rsidR="002B229A" w:rsidRPr="00C432FF">
        <w:rPr>
          <w:lang w:val="pt-BR"/>
        </w:rPr>
        <w:t xml:space="preserve">ou superior </w:t>
      </w:r>
      <w:r w:rsidRPr="00C432FF">
        <w:rPr>
          <w:lang w:val="pt-BR"/>
        </w:rPr>
        <w:t xml:space="preserve">e razão </w:t>
      </w:r>
      <w:r w:rsidR="002B229A" w:rsidRPr="00C432FF">
        <w:rPr>
          <w:lang w:val="pt-BR"/>
        </w:rPr>
        <w:t xml:space="preserve">molar </w:t>
      </w:r>
      <w:r w:rsidRPr="00C432FF">
        <w:rPr>
          <w:lang w:val="pt-BR"/>
        </w:rPr>
        <w:t>de alimentação H</w:t>
      </w:r>
      <w:r w:rsidRPr="00C432FF">
        <w:rPr>
          <w:vertAlign w:val="subscript"/>
          <w:lang w:val="pt-BR"/>
        </w:rPr>
        <w:t>2</w:t>
      </w:r>
      <w:r w:rsidR="002B229A" w:rsidRPr="00C432FF">
        <w:rPr>
          <w:lang w:val="pt-BR"/>
        </w:rPr>
        <w:t>/</w:t>
      </w:r>
      <w:r w:rsidRPr="00C432FF">
        <w:rPr>
          <w:lang w:val="pt-BR"/>
        </w:rPr>
        <w:t>CO</w:t>
      </w:r>
      <w:r w:rsidRPr="00C432FF">
        <w:rPr>
          <w:vertAlign w:val="subscript"/>
          <w:lang w:val="pt-BR"/>
        </w:rPr>
        <w:t>2</w:t>
      </w:r>
      <w:r w:rsidRPr="00C432FF">
        <w:rPr>
          <w:lang w:val="pt-BR"/>
        </w:rPr>
        <w:t xml:space="preserve"> de 3</w:t>
      </w:r>
      <w:r w:rsidR="0013694E" w:rsidRPr="00C432FF">
        <w:rPr>
          <w:lang w:val="pt-BR"/>
        </w:rPr>
        <w:t xml:space="preserve"> (1-3).</w:t>
      </w:r>
    </w:p>
    <w:p w14:paraId="662DA794" w14:textId="4EA98F1C" w:rsidR="00BA7166" w:rsidRPr="00C432FF" w:rsidRDefault="000228C3" w:rsidP="00C432FF">
      <w:pPr>
        <w:pStyle w:val="TAMainText"/>
        <w:rPr>
          <w:lang w:val="pt-BR"/>
        </w:rPr>
      </w:pPr>
      <w:r w:rsidRPr="00C432FF">
        <w:rPr>
          <w:lang w:val="pt-BR"/>
        </w:rPr>
        <w:t>Outro fator que também afeta a produção do metanol pela hidrogenação do CO</w:t>
      </w:r>
      <w:r w:rsidRPr="00C432FF">
        <w:rPr>
          <w:vertAlign w:val="subscript"/>
          <w:lang w:val="pt-BR"/>
        </w:rPr>
        <w:t>2</w:t>
      </w:r>
      <w:r w:rsidRPr="00C432FF">
        <w:rPr>
          <w:lang w:val="pt-BR"/>
        </w:rPr>
        <w:t xml:space="preserve"> é o catalisador que influencia na conversão do CO</w:t>
      </w:r>
      <w:r w:rsidRPr="00C432FF">
        <w:rPr>
          <w:vertAlign w:val="subscript"/>
          <w:lang w:val="pt-BR"/>
        </w:rPr>
        <w:t>2</w:t>
      </w:r>
      <w:r w:rsidRPr="00C432FF">
        <w:rPr>
          <w:lang w:val="pt-BR"/>
        </w:rPr>
        <w:t xml:space="preserve"> e seletividade </w:t>
      </w:r>
      <w:r w:rsidR="002B229A" w:rsidRPr="00C432FF">
        <w:rPr>
          <w:lang w:val="pt-BR"/>
        </w:rPr>
        <w:t>a</w:t>
      </w:r>
      <w:r w:rsidRPr="00C432FF">
        <w:rPr>
          <w:lang w:val="pt-BR"/>
        </w:rPr>
        <w:t>o metanol</w:t>
      </w:r>
      <w:r w:rsidR="00421C89" w:rsidRPr="00C432FF">
        <w:rPr>
          <w:lang w:val="pt-BR"/>
        </w:rPr>
        <w:t xml:space="preserve"> </w:t>
      </w:r>
      <w:r w:rsidR="0013694E" w:rsidRPr="00C432FF">
        <w:rPr>
          <w:lang w:val="pt-BR"/>
        </w:rPr>
        <w:t>(1-3)</w:t>
      </w:r>
      <w:r w:rsidRPr="00C432FF">
        <w:rPr>
          <w:lang w:val="pt-BR"/>
        </w:rPr>
        <w:t xml:space="preserve">. </w:t>
      </w:r>
      <w:r w:rsidR="00421C89" w:rsidRPr="00C432FF">
        <w:rPr>
          <w:lang w:val="pt-BR"/>
        </w:rPr>
        <w:t>Os catalisadores a base de cob</w:t>
      </w:r>
      <w:r w:rsidR="008F3D55" w:rsidRPr="00C432FF">
        <w:rPr>
          <w:lang w:val="pt-BR"/>
        </w:rPr>
        <w:t>re são amplamente aplicados n</w:t>
      </w:r>
      <w:r w:rsidR="00421C89" w:rsidRPr="00C432FF">
        <w:rPr>
          <w:lang w:val="pt-BR"/>
        </w:rPr>
        <w:t>a hidrogenação do CO</w:t>
      </w:r>
      <w:r w:rsidR="00421C89" w:rsidRPr="00C432FF">
        <w:rPr>
          <w:vertAlign w:val="subscript"/>
          <w:lang w:val="pt-BR"/>
        </w:rPr>
        <w:t>2</w:t>
      </w:r>
      <w:r w:rsidR="008F3D55" w:rsidRPr="00C432FF">
        <w:rPr>
          <w:lang w:val="pt-BR"/>
        </w:rPr>
        <w:t xml:space="preserve"> a</w:t>
      </w:r>
      <w:r w:rsidR="00421C89" w:rsidRPr="00C432FF">
        <w:rPr>
          <w:lang w:val="pt-BR"/>
        </w:rPr>
        <w:t xml:space="preserve"> metanol, devido a sua elevada conversão do CO</w:t>
      </w:r>
      <w:r w:rsidR="00421C89" w:rsidRPr="00C432FF">
        <w:rPr>
          <w:vertAlign w:val="subscript"/>
          <w:lang w:val="pt-BR"/>
        </w:rPr>
        <w:t>2</w:t>
      </w:r>
      <w:r w:rsidR="00421C89" w:rsidRPr="00C432FF">
        <w:rPr>
          <w:lang w:val="pt-BR"/>
        </w:rPr>
        <w:t xml:space="preserve"> (2-20%) e seletividade do metanol que pode atingir até 90% e baixo custo comercial</w:t>
      </w:r>
      <w:r w:rsidR="0016122F" w:rsidRPr="00C432FF">
        <w:rPr>
          <w:lang w:val="pt-BR"/>
        </w:rPr>
        <w:t xml:space="preserve"> </w:t>
      </w:r>
      <w:r w:rsidR="0013694E" w:rsidRPr="00C432FF">
        <w:rPr>
          <w:lang w:val="pt-BR"/>
        </w:rPr>
        <w:t>(1-3)</w:t>
      </w:r>
      <w:r w:rsidR="00421C89" w:rsidRPr="00C432FF">
        <w:rPr>
          <w:lang w:val="pt-BR"/>
        </w:rPr>
        <w:t>.</w:t>
      </w:r>
      <w:r w:rsidR="0016122F" w:rsidRPr="00C432FF">
        <w:rPr>
          <w:lang w:val="pt-BR"/>
        </w:rPr>
        <w:t xml:space="preserve"> Contudo, esses catalisadores são facilmente desativados devido a sinterização das partículas de cobre e a deposição da água</w:t>
      </w:r>
      <w:r w:rsidR="008F3D55" w:rsidRPr="00C432FF">
        <w:rPr>
          <w:lang w:val="pt-BR"/>
        </w:rPr>
        <w:t>,</w:t>
      </w:r>
      <w:r w:rsidR="0016122F" w:rsidRPr="00C432FF">
        <w:rPr>
          <w:lang w:val="pt-BR"/>
        </w:rPr>
        <w:t xml:space="preserve"> que é um produto da reação e desativa os sítios ativos do catalisador</w:t>
      </w:r>
      <w:r w:rsidR="00C22773" w:rsidRPr="00C432FF">
        <w:rPr>
          <w:lang w:val="pt-BR"/>
        </w:rPr>
        <w:t xml:space="preserve"> </w:t>
      </w:r>
      <w:r w:rsidR="0013694E" w:rsidRPr="00C432FF">
        <w:rPr>
          <w:lang w:val="pt-BR"/>
        </w:rPr>
        <w:t>(1-3).</w:t>
      </w:r>
      <w:r w:rsidR="0016122F" w:rsidRPr="00C432FF">
        <w:rPr>
          <w:lang w:val="pt-BR"/>
        </w:rPr>
        <w:t xml:space="preserve"> </w:t>
      </w:r>
      <w:r w:rsidR="00C22773" w:rsidRPr="00C432FF">
        <w:rPr>
          <w:lang w:val="pt-BR"/>
        </w:rPr>
        <w:t>Por isso, a es</w:t>
      </w:r>
      <w:r w:rsidR="007A2B46" w:rsidRPr="00C432FF">
        <w:rPr>
          <w:lang w:val="pt-BR"/>
        </w:rPr>
        <w:t xml:space="preserve">colha do suporte </w:t>
      </w:r>
      <w:r w:rsidR="00C22773" w:rsidRPr="00C432FF">
        <w:rPr>
          <w:lang w:val="pt-BR"/>
        </w:rPr>
        <w:t xml:space="preserve">ou a utilização de um </w:t>
      </w:r>
      <w:r w:rsidR="007A2B46" w:rsidRPr="00C432FF">
        <w:rPr>
          <w:lang w:val="pt-BR"/>
        </w:rPr>
        <w:t>promotor</w:t>
      </w:r>
      <w:r w:rsidR="00C22773" w:rsidRPr="00C432FF">
        <w:rPr>
          <w:lang w:val="pt-BR"/>
        </w:rPr>
        <w:t xml:space="preserve"> no catalisador é importante, </w:t>
      </w:r>
      <w:r w:rsidR="00C22773" w:rsidRPr="00C432FF">
        <w:rPr>
          <w:lang w:val="pt-BR"/>
        </w:rPr>
        <w:lastRenderedPageBreak/>
        <w:t xml:space="preserve">pois </w:t>
      </w:r>
      <w:r w:rsidR="00C14241" w:rsidRPr="00C432FF">
        <w:rPr>
          <w:lang w:val="pt-BR"/>
        </w:rPr>
        <w:t xml:space="preserve">ajuda a </w:t>
      </w:r>
      <w:r w:rsidR="007A2B46" w:rsidRPr="00C432FF">
        <w:rPr>
          <w:lang w:val="pt-BR"/>
        </w:rPr>
        <w:t>aumenta</w:t>
      </w:r>
      <w:r w:rsidR="00C14241" w:rsidRPr="00C432FF">
        <w:rPr>
          <w:lang w:val="pt-BR"/>
        </w:rPr>
        <w:t>r</w:t>
      </w:r>
      <w:r w:rsidR="007A2B46" w:rsidRPr="00C432FF">
        <w:rPr>
          <w:lang w:val="pt-BR"/>
        </w:rPr>
        <w:t xml:space="preserve"> a área superficial do catalisador</w:t>
      </w:r>
      <w:r w:rsidR="008F3D55" w:rsidRPr="00C432FF">
        <w:rPr>
          <w:lang w:val="pt-BR"/>
        </w:rPr>
        <w:t>,</w:t>
      </w:r>
      <w:r w:rsidR="007A2B46" w:rsidRPr="00C432FF">
        <w:rPr>
          <w:lang w:val="pt-BR"/>
        </w:rPr>
        <w:t xml:space="preserve"> possibilita</w:t>
      </w:r>
      <w:r w:rsidR="008F3D55" w:rsidRPr="00C432FF">
        <w:rPr>
          <w:lang w:val="pt-BR"/>
        </w:rPr>
        <w:t>ndo</w:t>
      </w:r>
      <w:r w:rsidR="007A2B46" w:rsidRPr="00C432FF">
        <w:rPr>
          <w:lang w:val="pt-BR"/>
        </w:rPr>
        <w:t xml:space="preserve"> uma maior dispersão da fase </w:t>
      </w:r>
      <w:r w:rsidR="008F3D55" w:rsidRPr="00C432FF">
        <w:rPr>
          <w:lang w:val="pt-BR"/>
        </w:rPr>
        <w:t>ativa e</w:t>
      </w:r>
      <w:r w:rsidR="007A2B46" w:rsidRPr="00C432FF">
        <w:rPr>
          <w:lang w:val="pt-BR"/>
        </w:rPr>
        <w:t xml:space="preserve"> melhora</w:t>
      </w:r>
      <w:r w:rsidR="008F3D55" w:rsidRPr="00C432FF">
        <w:rPr>
          <w:lang w:val="pt-BR"/>
        </w:rPr>
        <w:t>ndo</w:t>
      </w:r>
      <w:r w:rsidR="007A2B46" w:rsidRPr="00C432FF">
        <w:rPr>
          <w:lang w:val="pt-BR"/>
        </w:rPr>
        <w:t xml:space="preserve"> a estabilidade do catalisador</w:t>
      </w:r>
      <w:r w:rsidR="006502AA" w:rsidRPr="00C432FF">
        <w:rPr>
          <w:lang w:val="pt-BR"/>
        </w:rPr>
        <w:t xml:space="preserve"> (1-3)</w:t>
      </w:r>
      <w:r w:rsidR="007A2B46" w:rsidRPr="00C432FF">
        <w:rPr>
          <w:lang w:val="pt-BR"/>
        </w:rPr>
        <w:t>. Além disso, suportes ou promotores que apresentam vacâncias de oxigêni</w:t>
      </w:r>
      <w:r w:rsidR="008F3D55" w:rsidRPr="00C432FF">
        <w:rPr>
          <w:lang w:val="pt-BR"/>
        </w:rPr>
        <w:t>o promovem a adsorção do oxigênio</w:t>
      </w:r>
      <w:r w:rsidR="007A2B46" w:rsidRPr="00C432FF">
        <w:rPr>
          <w:lang w:val="pt-BR"/>
        </w:rPr>
        <w:t xml:space="preserve"> do CO</w:t>
      </w:r>
      <w:r w:rsidR="007A2B46" w:rsidRPr="00C432FF">
        <w:rPr>
          <w:vertAlign w:val="subscript"/>
          <w:lang w:val="pt-BR"/>
        </w:rPr>
        <w:t>2</w:t>
      </w:r>
      <w:r w:rsidR="007A2B46" w:rsidRPr="00C432FF">
        <w:rPr>
          <w:lang w:val="pt-BR"/>
        </w:rPr>
        <w:t xml:space="preserve"> e </w:t>
      </w:r>
      <w:r w:rsidR="008F3D55" w:rsidRPr="00C432FF">
        <w:rPr>
          <w:lang w:val="pt-BR"/>
        </w:rPr>
        <w:t xml:space="preserve">os </w:t>
      </w:r>
      <w:r w:rsidR="007A2B46" w:rsidRPr="00C432FF">
        <w:rPr>
          <w:lang w:val="pt-BR"/>
        </w:rPr>
        <w:t>materiais hidrofóbicos evitam que a superfície adsorva água produzida</w:t>
      </w:r>
      <w:r w:rsidR="008F3D55" w:rsidRPr="00C432FF">
        <w:rPr>
          <w:lang w:val="pt-BR"/>
        </w:rPr>
        <w:t>,</w:t>
      </w:r>
      <w:r w:rsidR="007A2B46" w:rsidRPr="00C432FF">
        <w:rPr>
          <w:lang w:val="pt-BR"/>
        </w:rPr>
        <w:t xml:space="preserve"> que compete e inibi a adsorção de CO</w:t>
      </w:r>
      <w:r w:rsidR="007A2B46" w:rsidRPr="00C432FF">
        <w:rPr>
          <w:vertAlign w:val="subscript"/>
          <w:lang w:val="pt-BR"/>
        </w:rPr>
        <w:t>2</w:t>
      </w:r>
      <w:r w:rsidR="006502AA" w:rsidRPr="00C432FF">
        <w:rPr>
          <w:lang w:val="pt-BR"/>
        </w:rPr>
        <w:t xml:space="preserve"> (1-3).</w:t>
      </w:r>
      <w:r w:rsidR="002A737E" w:rsidRPr="00C432FF">
        <w:rPr>
          <w:lang w:val="pt-BR"/>
        </w:rPr>
        <w:t xml:space="preserve"> A zircônia (ZrO</w:t>
      </w:r>
      <w:r w:rsidR="002A737E" w:rsidRPr="00C432FF">
        <w:rPr>
          <w:vertAlign w:val="subscript"/>
          <w:lang w:val="pt-BR"/>
        </w:rPr>
        <w:t>2</w:t>
      </w:r>
      <w:r w:rsidR="002A737E" w:rsidRPr="00C432FF">
        <w:rPr>
          <w:lang w:val="pt-BR"/>
        </w:rPr>
        <w:t xml:space="preserve">) </w:t>
      </w:r>
      <w:r w:rsidR="005302F2" w:rsidRPr="00C432FF">
        <w:rPr>
          <w:lang w:val="pt-BR"/>
        </w:rPr>
        <w:t>é</w:t>
      </w:r>
      <w:r w:rsidR="002A737E" w:rsidRPr="00C432FF">
        <w:rPr>
          <w:lang w:val="pt-BR"/>
        </w:rPr>
        <w:t xml:space="preserve"> um excelente suporte ou promotor do ca</w:t>
      </w:r>
      <w:r w:rsidR="008F3D55" w:rsidRPr="00C432FF">
        <w:rPr>
          <w:lang w:val="pt-BR"/>
        </w:rPr>
        <w:t>talisador a base de cobre par</w:t>
      </w:r>
      <w:r w:rsidR="00E73014" w:rsidRPr="00C432FF">
        <w:rPr>
          <w:lang w:val="pt-BR"/>
        </w:rPr>
        <w:t>a</w:t>
      </w:r>
      <w:r w:rsidR="002A737E" w:rsidRPr="00C432FF">
        <w:rPr>
          <w:lang w:val="pt-BR"/>
        </w:rPr>
        <w:t xml:space="preserve"> </w:t>
      </w:r>
      <w:r w:rsidR="00E73014" w:rsidRPr="00C432FF">
        <w:rPr>
          <w:lang w:val="pt-BR"/>
        </w:rPr>
        <w:t xml:space="preserve">a </w:t>
      </w:r>
      <w:r w:rsidR="002A737E" w:rsidRPr="00C432FF">
        <w:rPr>
          <w:lang w:val="pt-BR"/>
        </w:rPr>
        <w:t>hidrogenação do CO</w:t>
      </w:r>
      <w:r w:rsidR="002A737E" w:rsidRPr="00C432FF">
        <w:rPr>
          <w:vertAlign w:val="subscript"/>
          <w:lang w:val="pt-BR"/>
        </w:rPr>
        <w:t>2</w:t>
      </w:r>
      <w:r w:rsidR="00E73014" w:rsidRPr="00C432FF">
        <w:rPr>
          <w:lang w:val="pt-BR"/>
        </w:rPr>
        <w:t xml:space="preserve"> a metanol,</w:t>
      </w:r>
      <w:r w:rsidR="002A737E" w:rsidRPr="00C432FF">
        <w:rPr>
          <w:lang w:val="pt-BR"/>
        </w:rPr>
        <w:t xml:space="preserve"> pois apresenta elevada estabilidade térmica</w:t>
      </w:r>
      <w:r w:rsidR="0082079B" w:rsidRPr="00C432FF">
        <w:rPr>
          <w:lang w:val="pt-BR"/>
        </w:rPr>
        <w:t xml:space="preserve">, </w:t>
      </w:r>
      <w:r w:rsidR="008B3BE2" w:rsidRPr="00C432FF">
        <w:rPr>
          <w:lang w:val="pt-BR"/>
        </w:rPr>
        <w:t xml:space="preserve">dispersa as partículas de cobre na sua </w:t>
      </w:r>
      <w:r w:rsidR="00E73014" w:rsidRPr="00C432FF">
        <w:rPr>
          <w:lang w:val="pt-BR"/>
        </w:rPr>
        <w:t>superfície e</w:t>
      </w:r>
      <w:r w:rsidR="00BB3D47" w:rsidRPr="00C432FF">
        <w:rPr>
          <w:lang w:val="pt-BR"/>
        </w:rPr>
        <w:t xml:space="preserve"> apresenta comportamento hidrofóbico, </w:t>
      </w:r>
      <w:r w:rsidR="008B3BE2" w:rsidRPr="00C432FF">
        <w:rPr>
          <w:lang w:val="pt-BR"/>
        </w:rPr>
        <w:t xml:space="preserve">sendo </w:t>
      </w:r>
      <w:r w:rsidR="00BB3D47" w:rsidRPr="00C432FF">
        <w:rPr>
          <w:lang w:val="pt-BR"/>
        </w:rPr>
        <w:t>assim</w:t>
      </w:r>
      <w:r w:rsidR="00E73014" w:rsidRPr="00C432FF">
        <w:rPr>
          <w:lang w:val="pt-BR"/>
        </w:rPr>
        <w:t>,</w:t>
      </w:r>
      <w:r w:rsidR="00BB3D47" w:rsidRPr="00C432FF">
        <w:rPr>
          <w:lang w:val="pt-BR"/>
        </w:rPr>
        <w:t xml:space="preserve"> </w:t>
      </w:r>
      <w:r w:rsidR="0082079B" w:rsidRPr="00C432FF">
        <w:rPr>
          <w:lang w:val="pt-BR"/>
        </w:rPr>
        <w:t>mais seletivo ao metanol que a alumina (Al</w:t>
      </w:r>
      <w:r w:rsidR="0082079B" w:rsidRPr="00C432FF">
        <w:rPr>
          <w:vertAlign w:val="subscript"/>
          <w:lang w:val="pt-BR"/>
        </w:rPr>
        <w:t>2</w:t>
      </w:r>
      <w:r w:rsidR="0082079B" w:rsidRPr="00C432FF">
        <w:rPr>
          <w:lang w:val="pt-BR"/>
        </w:rPr>
        <w:t>O</w:t>
      </w:r>
      <w:r w:rsidR="0082079B" w:rsidRPr="00C432FF">
        <w:rPr>
          <w:vertAlign w:val="subscript"/>
          <w:lang w:val="pt-BR"/>
        </w:rPr>
        <w:t>3</w:t>
      </w:r>
      <w:r w:rsidR="0082079B" w:rsidRPr="00C432FF">
        <w:rPr>
          <w:lang w:val="pt-BR"/>
        </w:rPr>
        <w:t>) e o óxido de zinco (ZnO), que também são suportes empregados nessa reação</w:t>
      </w:r>
      <w:r w:rsidR="00F96A84" w:rsidRPr="00C432FF">
        <w:rPr>
          <w:lang w:val="pt-BR"/>
        </w:rPr>
        <w:t xml:space="preserve"> (</w:t>
      </w:r>
      <w:r w:rsidR="00F978DE" w:rsidRPr="00C432FF">
        <w:rPr>
          <w:lang w:val="pt-BR"/>
        </w:rPr>
        <w:t>2-5</w:t>
      </w:r>
      <w:r w:rsidR="00F96A84" w:rsidRPr="00C432FF">
        <w:rPr>
          <w:lang w:val="pt-BR"/>
        </w:rPr>
        <w:t>)</w:t>
      </w:r>
      <w:r w:rsidR="00721AE1" w:rsidRPr="00C432FF">
        <w:rPr>
          <w:lang w:val="pt-BR"/>
        </w:rPr>
        <w:t xml:space="preserve">. </w:t>
      </w:r>
      <w:r w:rsidR="00821E79" w:rsidRPr="00C432FF">
        <w:rPr>
          <w:lang w:val="pt-BR"/>
        </w:rPr>
        <w:t>Além disso, a zircônia apresenta um caráter anfótero com sítios ácidos</w:t>
      </w:r>
      <w:r w:rsidR="0098129B" w:rsidRPr="00C432FF">
        <w:rPr>
          <w:lang w:val="pt-BR"/>
        </w:rPr>
        <w:t xml:space="preserve"> e básicos</w:t>
      </w:r>
      <w:r w:rsidR="00821E79" w:rsidRPr="00C432FF">
        <w:rPr>
          <w:lang w:val="pt-BR"/>
        </w:rPr>
        <w:t xml:space="preserve"> de Lewis na sua superfície (Zr</w:t>
      </w:r>
      <w:r w:rsidR="00821E79" w:rsidRPr="00C432FF">
        <w:rPr>
          <w:vertAlign w:val="superscript"/>
          <w:lang w:val="pt-BR"/>
        </w:rPr>
        <w:t>4+</w:t>
      </w:r>
      <w:r w:rsidR="00821E79" w:rsidRPr="00C432FF">
        <w:rPr>
          <w:lang w:val="pt-BR"/>
        </w:rPr>
        <w:t>/O</w:t>
      </w:r>
      <w:r w:rsidR="00821E79" w:rsidRPr="00C432FF">
        <w:rPr>
          <w:vertAlign w:val="superscript"/>
          <w:lang w:val="pt-BR"/>
        </w:rPr>
        <w:t>2-</w:t>
      </w:r>
      <w:r w:rsidR="00821E79" w:rsidRPr="00C432FF">
        <w:rPr>
          <w:lang w:val="pt-BR"/>
        </w:rPr>
        <w:t xml:space="preserve">) e de acordo com a literatura os sítios ácidos de Lewis no suporte do catalisador promove a seletividade </w:t>
      </w:r>
      <w:r w:rsidR="002B229A" w:rsidRPr="00C432FF">
        <w:rPr>
          <w:lang w:val="pt-BR"/>
        </w:rPr>
        <w:t>a</w:t>
      </w:r>
      <w:r w:rsidR="00821E79" w:rsidRPr="00C432FF">
        <w:rPr>
          <w:lang w:val="pt-BR"/>
        </w:rPr>
        <w:t>o metanol, que estabiliza e facilita a hidrogenação de intermediários da reação (formiato e metóxi) na interface do óxido metálico</w:t>
      </w:r>
      <w:r w:rsidR="00E76790" w:rsidRPr="00C432FF">
        <w:rPr>
          <w:lang w:val="pt-BR"/>
        </w:rPr>
        <w:t xml:space="preserve"> </w:t>
      </w:r>
      <w:r w:rsidR="00F978DE" w:rsidRPr="00C432FF">
        <w:rPr>
          <w:lang w:val="pt-BR"/>
        </w:rPr>
        <w:t xml:space="preserve">(2-5). </w:t>
      </w:r>
      <w:r w:rsidR="00101C0A" w:rsidRPr="00C432FF">
        <w:rPr>
          <w:lang w:val="pt-BR"/>
        </w:rPr>
        <w:t xml:space="preserve">Outro material promissor </w:t>
      </w:r>
      <w:r w:rsidR="008E0AB1" w:rsidRPr="00C432FF">
        <w:rPr>
          <w:lang w:val="pt-BR"/>
        </w:rPr>
        <w:t>como suporte da fase ativa</w:t>
      </w:r>
      <w:r w:rsidR="00A16E51">
        <w:rPr>
          <w:lang w:val="pt-BR"/>
        </w:rPr>
        <w:t xml:space="preserve"> </w:t>
      </w:r>
      <w:r w:rsidR="008E0AB1" w:rsidRPr="00C432FF">
        <w:rPr>
          <w:lang w:val="pt-BR"/>
        </w:rPr>
        <w:t>é</w:t>
      </w:r>
      <w:r w:rsidR="00A16E51">
        <w:rPr>
          <w:lang w:val="pt-BR"/>
        </w:rPr>
        <w:t xml:space="preserve"> </w:t>
      </w:r>
      <w:r w:rsidR="008E0AB1" w:rsidRPr="00C432FF">
        <w:rPr>
          <w:lang w:val="pt-BR"/>
        </w:rPr>
        <w:t>o</w:t>
      </w:r>
      <w:r w:rsidR="00A16E51">
        <w:rPr>
          <w:lang w:val="pt-BR"/>
        </w:rPr>
        <w:t xml:space="preserve"> </w:t>
      </w:r>
      <w:r w:rsidR="008E0AB1" w:rsidRPr="00C432FF">
        <w:rPr>
          <w:lang w:val="pt-BR"/>
        </w:rPr>
        <w:t>nanotubo de carbono (CNT),</w:t>
      </w:r>
      <w:r w:rsidR="00101C0A" w:rsidRPr="00C432FF">
        <w:rPr>
          <w:lang w:val="pt-BR"/>
        </w:rPr>
        <w:t xml:space="preserve"> devido as suas propriedades </w:t>
      </w:r>
      <w:r w:rsidR="007401E6" w:rsidRPr="00C432FF">
        <w:rPr>
          <w:lang w:val="pt-BR"/>
        </w:rPr>
        <w:t>como elevada e</w:t>
      </w:r>
      <w:r w:rsidR="007D5D1C" w:rsidRPr="00C432FF">
        <w:rPr>
          <w:lang w:val="pt-BR"/>
        </w:rPr>
        <w:t>stabilidade térmica</w:t>
      </w:r>
      <w:r w:rsidR="00257627" w:rsidRPr="00C432FF">
        <w:rPr>
          <w:lang w:val="pt-BR"/>
        </w:rPr>
        <w:t>,</w:t>
      </w:r>
      <w:r w:rsidR="007401E6" w:rsidRPr="00C432FF">
        <w:rPr>
          <w:lang w:val="pt-BR"/>
        </w:rPr>
        <w:t xml:space="preserve"> que resiste</w:t>
      </w:r>
      <w:r w:rsidR="007D5D1C" w:rsidRPr="00C432FF">
        <w:rPr>
          <w:lang w:val="pt-BR"/>
        </w:rPr>
        <w:t xml:space="preserve"> até 2800 °C sob</w:t>
      </w:r>
      <w:r w:rsidR="007401E6" w:rsidRPr="00C432FF">
        <w:rPr>
          <w:lang w:val="pt-BR"/>
        </w:rPr>
        <w:t xml:space="preserve"> vácuo e até 550 °C na presença do ar</w:t>
      </w:r>
      <w:r w:rsidR="007D5D1C" w:rsidRPr="00C432FF">
        <w:rPr>
          <w:lang w:val="pt-BR"/>
        </w:rPr>
        <w:t xml:space="preserve"> (</w:t>
      </w:r>
      <w:r w:rsidR="00257627" w:rsidRPr="00C432FF">
        <w:rPr>
          <w:lang w:val="pt-BR"/>
        </w:rPr>
        <w:t>6</w:t>
      </w:r>
      <w:r w:rsidR="007D5D1C" w:rsidRPr="00C432FF">
        <w:rPr>
          <w:lang w:val="pt-BR"/>
        </w:rPr>
        <w:t>)</w:t>
      </w:r>
      <w:r w:rsidR="007401E6" w:rsidRPr="00C432FF">
        <w:rPr>
          <w:lang w:val="pt-BR"/>
        </w:rPr>
        <w:t>, diâmetro interno de 5 a 100 nm e</w:t>
      </w:r>
      <w:r w:rsidR="007D5D1C" w:rsidRPr="00C432FF">
        <w:rPr>
          <w:lang w:val="pt-BR"/>
        </w:rPr>
        <w:t xml:space="preserve"> área </w:t>
      </w:r>
      <w:r w:rsidR="00563AD4" w:rsidRPr="00C432FF">
        <w:rPr>
          <w:lang w:val="pt-BR"/>
        </w:rPr>
        <w:t>superficial</w:t>
      </w:r>
      <w:r w:rsidR="007D5D1C" w:rsidRPr="00C432FF">
        <w:rPr>
          <w:lang w:val="pt-BR"/>
        </w:rPr>
        <w:t xml:space="preserve"> </w:t>
      </w:r>
      <w:r w:rsidR="007401E6" w:rsidRPr="00C432FF">
        <w:rPr>
          <w:lang w:val="pt-BR"/>
        </w:rPr>
        <w:t xml:space="preserve">de 50 a </w:t>
      </w:r>
      <w:r w:rsidR="007D5D1C" w:rsidRPr="00C432FF">
        <w:rPr>
          <w:lang w:val="pt-BR"/>
        </w:rPr>
        <w:t>500 m</w:t>
      </w:r>
      <w:r w:rsidR="007D5D1C" w:rsidRPr="00C432FF">
        <w:rPr>
          <w:vertAlign w:val="superscript"/>
          <w:lang w:val="pt-BR"/>
        </w:rPr>
        <w:t>2</w:t>
      </w:r>
      <w:r w:rsidR="00257627" w:rsidRPr="00C432FF">
        <w:rPr>
          <w:lang w:val="pt-BR"/>
        </w:rPr>
        <w:t>/g, que favorece a</w:t>
      </w:r>
      <w:r w:rsidR="007401E6" w:rsidRPr="00C432FF">
        <w:rPr>
          <w:lang w:val="pt-BR"/>
        </w:rPr>
        <w:t xml:space="preserve"> </w:t>
      </w:r>
      <w:r w:rsidR="007D5D1C" w:rsidRPr="00C432FF">
        <w:rPr>
          <w:lang w:val="pt-BR"/>
        </w:rPr>
        <w:t>dispersão</w:t>
      </w:r>
      <w:r w:rsidR="007401E6" w:rsidRPr="00C432FF">
        <w:rPr>
          <w:lang w:val="pt-BR"/>
        </w:rPr>
        <w:t xml:space="preserve"> e deposição das partículas da fase ativa do catalisador tanto dentro como fora do</w:t>
      </w:r>
      <w:r w:rsidR="00257627" w:rsidRPr="00C432FF">
        <w:rPr>
          <w:lang w:val="pt-BR"/>
        </w:rPr>
        <w:t>s</w:t>
      </w:r>
      <w:r w:rsidR="007401E6" w:rsidRPr="00C432FF">
        <w:rPr>
          <w:lang w:val="pt-BR"/>
        </w:rPr>
        <w:t xml:space="preserve"> CNT</w:t>
      </w:r>
      <w:r w:rsidR="00257627" w:rsidRPr="00C432FF">
        <w:rPr>
          <w:lang w:val="pt-BR"/>
        </w:rPr>
        <w:t>s</w:t>
      </w:r>
      <w:r w:rsidR="007401E6" w:rsidRPr="00C432FF">
        <w:rPr>
          <w:lang w:val="pt-BR"/>
        </w:rPr>
        <w:t>, melhor</w:t>
      </w:r>
      <w:r w:rsidR="00A72B10" w:rsidRPr="00C432FF">
        <w:rPr>
          <w:lang w:val="pt-BR"/>
        </w:rPr>
        <w:t>ando a sua atividade catalítica</w:t>
      </w:r>
      <w:r w:rsidR="007D5D1C" w:rsidRPr="00C432FF">
        <w:rPr>
          <w:lang w:val="pt-BR"/>
        </w:rPr>
        <w:t xml:space="preserve"> (</w:t>
      </w:r>
      <w:r w:rsidR="00257627" w:rsidRPr="00C432FF">
        <w:rPr>
          <w:lang w:val="pt-BR"/>
        </w:rPr>
        <w:t>7</w:t>
      </w:r>
      <w:r w:rsidR="00A72B10" w:rsidRPr="00C432FF">
        <w:rPr>
          <w:lang w:val="pt-BR"/>
        </w:rPr>
        <w:t>-10</w:t>
      </w:r>
      <w:r w:rsidR="007D5D1C" w:rsidRPr="00C432FF">
        <w:rPr>
          <w:lang w:val="pt-BR"/>
        </w:rPr>
        <w:t>)</w:t>
      </w:r>
      <w:r w:rsidR="007401E6" w:rsidRPr="00C432FF">
        <w:rPr>
          <w:lang w:val="pt-BR"/>
        </w:rPr>
        <w:t xml:space="preserve">. </w:t>
      </w:r>
    </w:p>
    <w:p w14:paraId="0082D407" w14:textId="77777777" w:rsidR="00BA7166" w:rsidRPr="00C432FF" w:rsidRDefault="007401E6" w:rsidP="00C432FF">
      <w:pPr>
        <w:pStyle w:val="TAMainText"/>
        <w:rPr>
          <w:lang w:val="pt-BR"/>
        </w:rPr>
      </w:pPr>
      <w:r w:rsidRPr="00C432FF">
        <w:rPr>
          <w:lang w:val="pt-BR"/>
        </w:rPr>
        <w:t>Dessa forma este trabalho tem como objetivo verificar a influência dos CNT</w:t>
      </w:r>
      <w:r w:rsidR="002B229A" w:rsidRPr="00C432FF">
        <w:rPr>
          <w:lang w:val="pt-BR"/>
        </w:rPr>
        <w:t>s</w:t>
      </w:r>
      <w:r w:rsidRPr="00C432FF">
        <w:rPr>
          <w:lang w:val="pt-BR"/>
        </w:rPr>
        <w:t xml:space="preserve"> na estrutura do catalisador metálico, buscando uma melhor dispersão do óxido metálico (CuO e ZrO</w:t>
      </w:r>
      <w:r w:rsidRPr="00C432FF">
        <w:rPr>
          <w:vertAlign w:val="subscript"/>
          <w:lang w:val="pt-BR"/>
        </w:rPr>
        <w:t>2</w:t>
      </w:r>
      <w:r w:rsidRPr="00C432FF">
        <w:rPr>
          <w:lang w:val="pt-BR"/>
        </w:rPr>
        <w:t xml:space="preserve">) e menor tamanho das partículas. </w:t>
      </w:r>
      <w:r w:rsidR="00BA7166" w:rsidRPr="00C432FF">
        <w:rPr>
          <w:lang w:val="pt-BR"/>
        </w:rPr>
        <w:t>Além</w:t>
      </w:r>
      <w:r w:rsidRPr="00C432FF">
        <w:rPr>
          <w:lang w:val="pt-BR"/>
        </w:rPr>
        <w:t xml:space="preserve"> de </w:t>
      </w:r>
      <w:r w:rsidR="00BA7166" w:rsidRPr="00C432FF">
        <w:rPr>
          <w:lang w:val="pt-BR"/>
        </w:rPr>
        <w:t>estudar</w:t>
      </w:r>
      <w:r w:rsidR="002B229A" w:rsidRPr="00C432FF">
        <w:rPr>
          <w:lang w:val="pt-BR"/>
        </w:rPr>
        <w:t xml:space="preserve"> a</w:t>
      </w:r>
      <w:r w:rsidR="00BA7166" w:rsidRPr="00C432FF">
        <w:rPr>
          <w:lang w:val="pt-BR"/>
        </w:rPr>
        <w:t xml:space="preserve"> aplicação </w:t>
      </w:r>
      <w:r w:rsidR="00721AE1" w:rsidRPr="00C432FF">
        <w:rPr>
          <w:lang w:val="pt-BR"/>
        </w:rPr>
        <w:t xml:space="preserve">deste catalisador </w:t>
      </w:r>
      <w:r w:rsidR="00BA7166" w:rsidRPr="00C432FF">
        <w:rPr>
          <w:lang w:val="pt-BR"/>
        </w:rPr>
        <w:t>na</w:t>
      </w:r>
      <w:r w:rsidRPr="00C432FF">
        <w:rPr>
          <w:lang w:val="pt-BR"/>
        </w:rPr>
        <w:t xml:space="preserve"> reação de hidrogenação do CO</w:t>
      </w:r>
      <w:r w:rsidRPr="00C432FF">
        <w:rPr>
          <w:vertAlign w:val="subscript"/>
          <w:lang w:val="pt-BR"/>
        </w:rPr>
        <w:t>2</w:t>
      </w:r>
      <w:r w:rsidRPr="00C432FF">
        <w:rPr>
          <w:lang w:val="pt-BR"/>
        </w:rPr>
        <w:t xml:space="preserve"> </w:t>
      </w:r>
      <w:r w:rsidR="00975A40" w:rsidRPr="00C432FF">
        <w:rPr>
          <w:lang w:val="pt-BR"/>
        </w:rPr>
        <w:t>a</w:t>
      </w:r>
      <w:r w:rsidRPr="00C432FF">
        <w:rPr>
          <w:lang w:val="pt-BR"/>
        </w:rPr>
        <w:t xml:space="preserve"> metanol</w:t>
      </w:r>
      <w:r w:rsidR="00BA7166" w:rsidRPr="00C432FF">
        <w:rPr>
          <w:lang w:val="pt-BR"/>
        </w:rPr>
        <w:t>.</w:t>
      </w:r>
    </w:p>
    <w:p w14:paraId="360CBC4D" w14:textId="77777777" w:rsidR="00EA4E1B" w:rsidRPr="00C432FF" w:rsidRDefault="00EA4E1B" w:rsidP="00EA4E1B">
      <w:pPr>
        <w:pStyle w:val="Ttulo2"/>
        <w:rPr>
          <w:rFonts w:ascii="Helvetica" w:hAnsi="Helvetica" w:cs="Helvetica"/>
          <w:sz w:val="24"/>
          <w:szCs w:val="24"/>
        </w:rPr>
      </w:pPr>
      <w:r w:rsidRPr="00C432FF">
        <w:rPr>
          <w:rFonts w:ascii="Helvetica" w:hAnsi="Helvetica" w:cs="Helvetica"/>
          <w:sz w:val="24"/>
          <w:szCs w:val="24"/>
        </w:rPr>
        <w:t>Experimental</w:t>
      </w:r>
    </w:p>
    <w:p w14:paraId="2CF89687" w14:textId="2B028EB4" w:rsidR="00BE119C" w:rsidRDefault="00BD6DFB" w:rsidP="00C432FF">
      <w:pPr>
        <w:pStyle w:val="TAMainText"/>
        <w:rPr>
          <w:lang w:val="pt-BR"/>
        </w:rPr>
      </w:pPr>
      <w:r w:rsidRPr="00C432FF">
        <w:rPr>
          <w:i/>
          <w:lang w:val="pt-BR"/>
        </w:rPr>
        <w:t>Prepara</w:t>
      </w:r>
      <w:r w:rsidR="007B02CA" w:rsidRPr="00C432FF">
        <w:rPr>
          <w:i/>
          <w:lang w:val="pt-BR"/>
        </w:rPr>
        <w:t>çã</w:t>
      </w:r>
      <w:r w:rsidRPr="00C432FF">
        <w:rPr>
          <w:i/>
          <w:lang w:val="pt-BR"/>
        </w:rPr>
        <w:t xml:space="preserve">o dos </w:t>
      </w:r>
      <w:r w:rsidR="00BE119C" w:rsidRPr="00C432FF">
        <w:rPr>
          <w:i/>
          <w:lang w:val="pt-BR"/>
        </w:rPr>
        <w:t>C</w:t>
      </w:r>
      <w:r w:rsidR="000C027D" w:rsidRPr="00C432FF">
        <w:rPr>
          <w:i/>
          <w:lang w:val="pt-BR"/>
        </w:rPr>
        <w:t>atalisadores</w:t>
      </w:r>
      <w:r w:rsidR="000B7B62" w:rsidRPr="00C432FF">
        <w:rPr>
          <w:i/>
          <w:lang w:val="pt-BR"/>
        </w:rPr>
        <w:t xml:space="preserve"> </w:t>
      </w:r>
    </w:p>
    <w:p w14:paraId="57B37F06" w14:textId="77777777" w:rsidR="000B7B62" w:rsidRPr="00C432FF" w:rsidRDefault="000C027D" w:rsidP="00C432FF">
      <w:pPr>
        <w:pStyle w:val="TAMainText"/>
        <w:rPr>
          <w:lang w:val="pt-BR"/>
        </w:rPr>
      </w:pPr>
      <w:r w:rsidRPr="00C432FF">
        <w:rPr>
          <w:lang w:val="pt-BR"/>
        </w:rPr>
        <w:t>Os nanotubos de carbono (1g, 98% pureza, Cheap tubes Inc.) foram tratados com 100 m</w:t>
      </w:r>
      <w:r w:rsidR="001D1FFB" w:rsidRPr="00C432FF">
        <w:rPr>
          <w:lang w:val="pt-BR"/>
        </w:rPr>
        <w:t>L</w:t>
      </w:r>
      <w:r w:rsidRPr="00C432FF">
        <w:rPr>
          <w:lang w:val="pt-BR"/>
        </w:rPr>
        <w:t xml:space="preserve"> </w:t>
      </w:r>
      <w:r w:rsidR="001D1FFB" w:rsidRPr="00C432FF">
        <w:rPr>
          <w:lang w:val="pt-BR"/>
        </w:rPr>
        <w:t xml:space="preserve">de </w:t>
      </w:r>
      <w:r w:rsidRPr="00C432FF">
        <w:rPr>
          <w:lang w:val="pt-BR"/>
        </w:rPr>
        <w:t xml:space="preserve">ácido nítrico concentrado (68%, Synth) em refluxo a 110 ℃ sob agitação por 5 horas. </w:t>
      </w:r>
      <w:r w:rsidR="000B7B62" w:rsidRPr="00C432FF">
        <w:rPr>
          <w:lang w:val="pt-BR"/>
        </w:rPr>
        <w:t xml:space="preserve">Em seguida, foram filtrados a vácuo e lavados com água deionizada até neutralizar o pH. Os nanotubos de carbono tratados </w:t>
      </w:r>
      <w:r w:rsidR="00B84BAA" w:rsidRPr="00C432FF">
        <w:rPr>
          <w:lang w:val="pt-BR"/>
        </w:rPr>
        <w:t>(CNT</w:t>
      </w:r>
      <w:r w:rsidR="00975A40" w:rsidRPr="00C432FF">
        <w:rPr>
          <w:lang w:val="pt-BR"/>
        </w:rPr>
        <w:t>s</w:t>
      </w:r>
      <w:r w:rsidR="00B84BAA" w:rsidRPr="00C432FF">
        <w:rPr>
          <w:lang w:val="pt-BR"/>
        </w:rPr>
        <w:t xml:space="preserve">) </w:t>
      </w:r>
      <w:r w:rsidR="000B7B62" w:rsidRPr="00C432FF">
        <w:rPr>
          <w:lang w:val="pt-BR"/>
        </w:rPr>
        <w:t>foram secos na es</w:t>
      </w:r>
      <w:r w:rsidR="00A72B10" w:rsidRPr="00C432FF">
        <w:rPr>
          <w:lang w:val="pt-BR"/>
        </w:rPr>
        <w:t xml:space="preserve">tufa a 150 ℃ no período noturno </w:t>
      </w:r>
      <w:r w:rsidR="007401E6" w:rsidRPr="00C432FF">
        <w:rPr>
          <w:lang w:val="pt-BR"/>
        </w:rPr>
        <w:t>(</w:t>
      </w:r>
      <w:r w:rsidR="00A72B10" w:rsidRPr="00C432FF">
        <w:rPr>
          <w:lang w:val="pt-BR"/>
        </w:rPr>
        <w:t>10</w:t>
      </w:r>
      <w:r w:rsidR="007401E6" w:rsidRPr="00C432FF">
        <w:rPr>
          <w:lang w:val="pt-BR"/>
        </w:rPr>
        <w:t>)</w:t>
      </w:r>
      <w:r w:rsidR="00A72B10" w:rsidRPr="00C432FF">
        <w:rPr>
          <w:lang w:val="pt-BR"/>
        </w:rPr>
        <w:t xml:space="preserve">. </w:t>
      </w:r>
    </w:p>
    <w:p w14:paraId="1C1CFC0C" w14:textId="212DB813" w:rsidR="000C027D" w:rsidRPr="00B9517C" w:rsidRDefault="000B7B62" w:rsidP="00C432FF">
      <w:pPr>
        <w:pStyle w:val="TAMainText"/>
        <w:rPr>
          <w:rFonts w:ascii="Times New Roman" w:hAnsi="Times New Roman"/>
          <w:lang w:val="pt-BR"/>
        </w:rPr>
      </w:pPr>
      <w:r w:rsidRPr="00C432FF">
        <w:rPr>
          <w:lang w:val="pt-BR"/>
        </w:rPr>
        <w:t xml:space="preserve">Os catalisadores foram </w:t>
      </w:r>
      <w:r w:rsidR="007B02CA" w:rsidRPr="00C432FF">
        <w:rPr>
          <w:lang w:val="pt-BR"/>
        </w:rPr>
        <w:t>preparados</w:t>
      </w:r>
      <w:r w:rsidR="00BE119C">
        <w:rPr>
          <w:lang w:val="pt-BR"/>
        </w:rPr>
        <w:t xml:space="preserve"> </w:t>
      </w:r>
      <w:r w:rsidRPr="00C432FF">
        <w:rPr>
          <w:lang w:val="pt-BR"/>
        </w:rPr>
        <w:t xml:space="preserve">pelo método de impregnação incipiente com uma composição de 10% em </w:t>
      </w:r>
      <w:r w:rsidRPr="00AB301E">
        <w:rPr>
          <w:rFonts w:ascii="Times New Roman" w:hAnsi="Times New Roman"/>
          <w:lang w:val="pt-BR"/>
        </w:rPr>
        <w:t>teor mássico</w:t>
      </w:r>
      <w:r w:rsidR="00624105" w:rsidRPr="00AB301E">
        <w:rPr>
          <w:rFonts w:ascii="Times New Roman" w:hAnsi="Times New Roman"/>
          <w:lang w:val="pt-BR"/>
        </w:rPr>
        <w:t xml:space="preserve"> nominal</w:t>
      </w:r>
      <w:r w:rsidRPr="00AB301E">
        <w:rPr>
          <w:rFonts w:ascii="Times New Roman" w:hAnsi="Times New Roman"/>
          <w:lang w:val="pt-BR"/>
        </w:rPr>
        <w:t xml:space="preserve"> do cobre </w:t>
      </w:r>
      <w:r w:rsidR="000A4D0C">
        <w:rPr>
          <w:rFonts w:ascii="Times New Roman" w:hAnsi="Times New Roman"/>
          <w:lang w:val="pt-BR"/>
        </w:rPr>
        <w:t>m</w:t>
      </w:r>
      <w:r w:rsidRPr="00AB301E">
        <w:rPr>
          <w:rFonts w:ascii="Times New Roman" w:hAnsi="Times New Roman"/>
          <w:lang w:val="pt-BR"/>
        </w:rPr>
        <w:t xml:space="preserve">etálico ou 20% em teor mássico </w:t>
      </w:r>
      <w:r w:rsidR="00624105" w:rsidRPr="00B9517C">
        <w:rPr>
          <w:rFonts w:ascii="Times New Roman" w:hAnsi="Times New Roman"/>
          <w:lang w:val="pt-BR"/>
        </w:rPr>
        <w:t xml:space="preserve">nominal </w:t>
      </w:r>
      <w:r w:rsidR="00A72B10" w:rsidRPr="00B9517C">
        <w:rPr>
          <w:rFonts w:ascii="Times New Roman" w:hAnsi="Times New Roman"/>
          <w:lang w:val="pt-BR"/>
        </w:rPr>
        <w:t>da zircônia</w:t>
      </w:r>
      <w:r w:rsidR="00B84BAA" w:rsidRPr="00B9517C">
        <w:rPr>
          <w:rFonts w:ascii="Times New Roman" w:hAnsi="Times New Roman"/>
          <w:lang w:val="pt-BR"/>
        </w:rPr>
        <w:t xml:space="preserve">. Os precursores </w:t>
      </w:r>
      <w:r w:rsidR="001D1FFB" w:rsidRPr="00B9517C">
        <w:rPr>
          <w:rFonts w:ascii="Times New Roman" w:hAnsi="Times New Roman"/>
          <w:lang w:val="pt-BR"/>
        </w:rPr>
        <w:t xml:space="preserve">de </w:t>
      </w:r>
      <w:r w:rsidR="0039009E" w:rsidRPr="00B9517C">
        <w:rPr>
          <w:rFonts w:ascii="Times New Roman" w:hAnsi="Times New Roman"/>
          <w:lang w:val="pt-BR"/>
        </w:rPr>
        <w:t>Cu</w:t>
      </w:r>
      <w:r w:rsidR="001D1FFB" w:rsidRPr="00B9517C">
        <w:rPr>
          <w:rFonts w:ascii="Times New Roman" w:hAnsi="Times New Roman"/>
          <w:lang w:val="pt-BR"/>
        </w:rPr>
        <w:t xml:space="preserve"> e Zr</w:t>
      </w:r>
      <w:r w:rsidR="002B699A" w:rsidRPr="00B9517C">
        <w:rPr>
          <w:rFonts w:ascii="Times New Roman" w:hAnsi="Times New Roman"/>
          <w:lang w:val="pt-BR"/>
        </w:rPr>
        <w:t xml:space="preserve"> empregados foram o</w:t>
      </w:r>
      <w:r w:rsidR="00B84BAA" w:rsidRPr="00B9517C">
        <w:rPr>
          <w:rFonts w:ascii="Times New Roman" w:hAnsi="Times New Roman"/>
          <w:lang w:val="pt-BR"/>
        </w:rPr>
        <w:t xml:space="preserve"> nitrato de cobre hemi(pentahidratado) (98%, Sigma- Aldrich) e o nitrato de </w:t>
      </w:r>
      <w:r w:rsidR="002B699A" w:rsidRPr="00B9517C">
        <w:rPr>
          <w:rFonts w:ascii="Times New Roman" w:hAnsi="Times New Roman"/>
          <w:lang w:val="pt-BR"/>
        </w:rPr>
        <w:t xml:space="preserve">zircônio </w:t>
      </w:r>
      <w:r w:rsidR="00382D4D" w:rsidRPr="00C432FF">
        <w:rPr>
          <w:rFonts w:ascii="Times New Roman" w:hAnsi="Times New Roman"/>
          <w:lang w:val="pt-BR"/>
        </w:rPr>
        <w:t>tri</w:t>
      </w:r>
      <w:r w:rsidR="002B699A" w:rsidRPr="00AB301E">
        <w:rPr>
          <w:rFonts w:ascii="Times New Roman" w:hAnsi="Times New Roman"/>
          <w:lang w:val="pt-BR"/>
        </w:rPr>
        <w:t>hidratado (99%, Sigma- Aldrich). Para a primeira impregnação do metal no CNT, o precursor foi dissolvido em 4 ml de álcool etílico absoluto (</w:t>
      </w:r>
      <w:r w:rsidR="00624105" w:rsidRPr="00B9517C">
        <w:rPr>
          <w:rFonts w:ascii="Times New Roman" w:hAnsi="Times New Roman"/>
          <w:lang w:val="pt-BR"/>
        </w:rPr>
        <w:t>99,8</w:t>
      </w:r>
      <w:r w:rsidR="002B699A" w:rsidRPr="00B9517C">
        <w:rPr>
          <w:rFonts w:ascii="Times New Roman" w:hAnsi="Times New Roman"/>
          <w:lang w:val="pt-BR"/>
        </w:rPr>
        <w:t>%,</w:t>
      </w:r>
      <w:r w:rsidR="00624105" w:rsidRPr="00B9517C">
        <w:rPr>
          <w:rFonts w:ascii="Times New Roman" w:hAnsi="Times New Roman"/>
          <w:lang w:val="pt-BR"/>
        </w:rPr>
        <w:t xml:space="preserve"> Êxodo Científica</w:t>
      </w:r>
      <w:r w:rsidR="002B699A" w:rsidRPr="00B9517C">
        <w:rPr>
          <w:rFonts w:ascii="Times New Roman" w:hAnsi="Times New Roman"/>
          <w:lang w:val="pt-BR"/>
        </w:rPr>
        <w:t>). Em seguida, a solução</w:t>
      </w:r>
      <w:r w:rsidR="0039009E" w:rsidRPr="00B9517C">
        <w:rPr>
          <w:rFonts w:ascii="Times New Roman" w:hAnsi="Times New Roman"/>
          <w:lang w:val="pt-BR"/>
        </w:rPr>
        <w:t xml:space="preserve"> </w:t>
      </w:r>
      <w:r w:rsidR="002B699A" w:rsidRPr="00B9517C">
        <w:rPr>
          <w:rFonts w:ascii="Times New Roman" w:hAnsi="Times New Roman"/>
          <w:lang w:val="pt-BR"/>
        </w:rPr>
        <w:t xml:space="preserve">foi adicionada gota a gota no CNT, seguida pela </w:t>
      </w:r>
      <w:r w:rsidR="002B699A" w:rsidRPr="00B9517C">
        <w:rPr>
          <w:rFonts w:ascii="Times New Roman" w:hAnsi="Times New Roman"/>
          <w:lang w:val="pt-BR"/>
        </w:rPr>
        <w:t>adição gota a gota de no máximo de 2 m</w:t>
      </w:r>
      <w:r w:rsidR="0039009E" w:rsidRPr="00B9517C">
        <w:rPr>
          <w:rFonts w:ascii="Times New Roman" w:hAnsi="Times New Roman"/>
          <w:lang w:val="pt-BR"/>
        </w:rPr>
        <w:t>L</w:t>
      </w:r>
      <w:r w:rsidR="002B699A" w:rsidRPr="00B9517C">
        <w:rPr>
          <w:rFonts w:ascii="Times New Roman" w:hAnsi="Times New Roman"/>
          <w:lang w:val="pt-BR"/>
        </w:rPr>
        <w:t xml:space="preserve"> </w:t>
      </w:r>
      <w:r w:rsidR="002B699A" w:rsidRPr="00AB301E">
        <w:rPr>
          <w:rFonts w:ascii="Times New Roman" w:hAnsi="Times New Roman"/>
          <w:lang w:val="pt-BR"/>
        </w:rPr>
        <w:t>de água deionizada até obter uma consistência de pasta. A amostra obtida foi seca em estufa a 60</w:t>
      </w:r>
      <w:r w:rsidR="00B208BD" w:rsidRPr="00B9517C">
        <w:rPr>
          <w:rFonts w:ascii="Times New Roman" w:hAnsi="Times New Roman"/>
          <w:lang w:val="pt-BR"/>
        </w:rPr>
        <w:t xml:space="preserve"> ℃</w:t>
      </w:r>
      <w:r w:rsidRPr="00B9517C">
        <w:rPr>
          <w:rFonts w:ascii="Times New Roman" w:hAnsi="Times New Roman"/>
          <w:lang w:val="pt-BR"/>
        </w:rPr>
        <w:t xml:space="preserve"> </w:t>
      </w:r>
      <w:r w:rsidR="00B208BD" w:rsidRPr="00B9517C">
        <w:rPr>
          <w:rFonts w:ascii="Times New Roman" w:hAnsi="Times New Roman"/>
          <w:lang w:val="pt-BR"/>
        </w:rPr>
        <w:t>no período noturno e calcinada a 350</w:t>
      </w:r>
      <w:r w:rsidR="001D1FFB" w:rsidRPr="00B9517C">
        <w:rPr>
          <w:rFonts w:ascii="Times New Roman" w:hAnsi="Times New Roman"/>
          <w:lang w:val="pt-BR"/>
        </w:rPr>
        <w:t xml:space="preserve"> </w:t>
      </w:r>
      <w:r w:rsidR="00B208BD" w:rsidRPr="00B9517C">
        <w:rPr>
          <w:rFonts w:ascii="Times New Roman" w:hAnsi="Times New Roman"/>
          <w:lang w:val="pt-BR"/>
        </w:rPr>
        <w:t>℃ por 2 h em hélio</w:t>
      </w:r>
      <w:r w:rsidR="00A9785D" w:rsidRPr="00B9517C">
        <w:rPr>
          <w:rFonts w:ascii="Times New Roman" w:hAnsi="Times New Roman"/>
          <w:lang w:val="pt-BR"/>
        </w:rPr>
        <w:t>. A</w:t>
      </w:r>
      <w:r w:rsidR="00073D5B" w:rsidRPr="00C432FF">
        <w:rPr>
          <w:rFonts w:ascii="Times New Roman" w:hAnsi="Times New Roman"/>
          <w:lang w:val="pt-BR"/>
        </w:rPr>
        <w:t xml:space="preserve"> impregnação </w:t>
      </w:r>
      <w:r w:rsidR="00A9785D" w:rsidRPr="00AB301E">
        <w:rPr>
          <w:rFonts w:ascii="Times New Roman" w:hAnsi="Times New Roman"/>
          <w:lang w:val="pt-BR"/>
        </w:rPr>
        <w:t>do catalisador</w:t>
      </w:r>
      <w:r w:rsidR="00862952" w:rsidRPr="00AB301E">
        <w:rPr>
          <w:rFonts w:ascii="Times New Roman" w:hAnsi="Times New Roman"/>
          <w:lang w:val="pt-BR"/>
        </w:rPr>
        <w:t xml:space="preserve"> de Cu/Zr/CNT</w:t>
      </w:r>
      <w:r w:rsidR="00A9785D" w:rsidRPr="00AB301E">
        <w:rPr>
          <w:rFonts w:ascii="Times New Roman" w:hAnsi="Times New Roman"/>
          <w:lang w:val="pt-BR"/>
        </w:rPr>
        <w:t xml:space="preserve">, </w:t>
      </w:r>
      <w:r w:rsidR="001D1FFB" w:rsidRPr="00AB301E">
        <w:rPr>
          <w:rFonts w:ascii="Times New Roman" w:hAnsi="Times New Roman"/>
          <w:lang w:val="pt-BR"/>
        </w:rPr>
        <w:t xml:space="preserve">consistiu em </w:t>
      </w:r>
      <w:r w:rsidR="00862952" w:rsidRPr="00AB301E">
        <w:rPr>
          <w:rFonts w:ascii="Times New Roman" w:hAnsi="Times New Roman"/>
          <w:lang w:val="pt-BR"/>
        </w:rPr>
        <w:t>adicionar na</w:t>
      </w:r>
      <w:r w:rsidR="001D1FFB" w:rsidRPr="00B9517C">
        <w:rPr>
          <w:rFonts w:ascii="Times New Roman" w:hAnsi="Times New Roman"/>
          <w:lang w:val="pt-BR"/>
        </w:rPr>
        <w:t xml:space="preserve"> amostra de </w:t>
      </w:r>
      <w:r w:rsidR="0039009E" w:rsidRPr="00B9517C">
        <w:rPr>
          <w:rFonts w:ascii="Times New Roman" w:hAnsi="Times New Roman"/>
          <w:lang w:val="pt-BR"/>
        </w:rPr>
        <w:t>Zr</w:t>
      </w:r>
      <w:r w:rsidR="001D1FFB" w:rsidRPr="00B9517C">
        <w:rPr>
          <w:rFonts w:ascii="Times New Roman" w:hAnsi="Times New Roman"/>
          <w:lang w:val="pt-BR"/>
        </w:rPr>
        <w:t>/CNT</w:t>
      </w:r>
      <w:r w:rsidR="00A9785D" w:rsidRPr="00B9517C">
        <w:rPr>
          <w:rFonts w:ascii="Times New Roman" w:hAnsi="Times New Roman"/>
          <w:lang w:val="pt-BR"/>
        </w:rPr>
        <w:t xml:space="preserve"> já calcinad</w:t>
      </w:r>
      <w:r w:rsidR="0039009E" w:rsidRPr="00B9517C">
        <w:rPr>
          <w:rFonts w:ascii="Times New Roman" w:hAnsi="Times New Roman"/>
          <w:lang w:val="pt-BR"/>
        </w:rPr>
        <w:t>a</w:t>
      </w:r>
      <w:r w:rsidR="00BD6DFB">
        <w:rPr>
          <w:rFonts w:ascii="Times New Roman" w:hAnsi="Times New Roman"/>
          <w:lang w:val="pt-BR"/>
        </w:rPr>
        <w:t>,</w:t>
      </w:r>
      <w:r w:rsidR="00A9785D" w:rsidRPr="00B9517C">
        <w:rPr>
          <w:rFonts w:ascii="Times New Roman" w:hAnsi="Times New Roman"/>
          <w:lang w:val="pt-BR"/>
        </w:rPr>
        <w:t xml:space="preserve"> 2 m</w:t>
      </w:r>
      <w:r w:rsidR="0039009E" w:rsidRPr="00B9517C">
        <w:rPr>
          <w:rFonts w:ascii="Times New Roman" w:hAnsi="Times New Roman"/>
          <w:lang w:val="pt-BR"/>
        </w:rPr>
        <w:t>L</w:t>
      </w:r>
      <w:r w:rsidR="00A9785D" w:rsidRPr="00B9517C">
        <w:rPr>
          <w:rFonts w:ascii="Times New Roman" w:hAnsi="Times New Roman"/>
          <w:lang w:val="pt-BR"/>
        </w:rPr>
        <w:t xml:space="preserve"> da solução </w:t>
      </w:r>
      <w:r w:rsidR="00862952" w:rsidRPr="00B9517C">
        <w:rPr>
          <w:rFonts w:ascii="Times New Roman" w:hAnsi="Times New Roman"/>
          <w:lang w:val="pt-BR"/>
        </w:rPr>
        <w:t>de</w:t>
      </w:r>
      <w:r w:rsidR="00A9785D" w:rsidRPr="00B9517C">
        <w:rPr>
          <w:rFonts w:ascii="Times New Roman" w:hAnsi="Times New Roman"/>
          <w:lang w:val="pt-BR"/>
        </w:rPr>
        <w:t xml:space="preserve"> álcool etílico </w:t>
      </w:r>
      <w:r w:rsidR="00862952" w:rsidRPr="00B9517C">
        <w:rPr>
          <w:rFonts w:ascii="Times New Roman" w:hAnsi="Times New Roman"/>
          <w:lang w:val="pt-BR"/>
        </w:rPr>
        <w:t>com o</w:t>
      </w:r>
      <w:r w:rsidR="00A9785D" w:rsidRPr="00B9517C">
        <w:rPr>
          <w:rFonts w:ascii="Times New Roman" w:hAnsi="Times New Roman"/>
          <w:lang w:val="pt-BR"/>
        </w:rPr>
        <w:t xml:space="preserve"> precursor </w:t>
      </w:r>
      <w:r w:rsidR="0039009E" w:rsidRPr="00B9517C">
        <w:rPr>
          <w:rFonts w:ascii="Times New Roman" w:hAnsi="Times New Roman"/>
          <w:lang w:val="pt-BR"/>
        </w:rPr>
        <w:t>de Cu</w:t>
      </w:r>
      <w:r w:rsidR="00862952" w:rsidRPr="00B9517C">
        <w:rPr>
          <w:rFonts w:ascii="Times New Roman" w:hAnsi="Times New Roman"/>
          <w:lang w:val="pt-BR"/>
        </w:rPr>
        <w:t>, seguido de</w:t>
      </w:r>
      <w:r w:rsidR="00A9785D" w:rsidRPr="00B9517C">
        <w:rPr>
          <w:rFonts w:ascii="Times New Roman" w:hAnsi="Times New Roman"/>
          <w:lang w:val="pt-BR"/>
        </w:rPr>
        <w:t xml:space="preserve"> 1 m</w:t>
      </w:r>
      <w:r w:rsidR="0039009E" w:rsidRPr="00B9517C">
        <w:rPr>
          <w:rFonts w:ascii="Times New Roman" w:hAnsi="Times New Roman"/>
          <w:lang w:val="pt-BR"/>
        </w:rPr>
        <w:t>L</w:t>
      </w:r>
      <w:r w:rsidR="00A9785D" w:rsidRPr="00B9517C">
        <w:rPr>
          <w:rFonts w:ascii="Times New Roman" w:hAnsi="Times New Roman"/>
          <w:lang w:val="pt-BR"/>
        </w:rPr>
        <w:t xml:space="preserve"> de água deionizada até obter uma consistência de pasta. A amostra foi seca </w:t>
      </w:r>
      <w:r w:rsidR="00862952" w:rsidRPr="00B9517C">
        <w:rPr>
          <w:rFonts w:ascii="Times New Roman" w:hAnsi="Times New Roman"/>
          <w:lang w:val="pt-BR"/>
        </w:rPr>
        <w:t>em estufa a 60 ℃ no período noturno e calcinada a 350 ℃ por 2 h em hélio</w:t>
      </w:r>
      <w:r w:rsidR="00862952" w:rsidRPr="00B9517C" w:rsidDel="00862952">
        <w:rPr>
          <w:rFonts w:ascii="Times New Roman" w:hAnsi="Times New Roman"/>
          <w:lang w:val="pt-BR"/>
        </w:rPr>
        <w:t xml:space="preserve"> </w:t>
      </w:r>
      <w:r w:rsidR="00A72B10" w:rsidRPr="00B9517C">
        <w:rPr>
          <w:rFonts w:ascii="Times New Roman" w:hAnsi="Times New Roman"/>
          <w:lang w:val="pt-BR"/>
        </w:rPr>
        <w:t>(10).</w:t>
      </w:r>
    </w:p>
    <w:p w14:paraId="1EFE1D4C" w14:textId="437C7880" w:rsidR="007469A8" w:rsidRPr="00B9517C" w:rsidRDefault="00BD6DFB" w:rsidP="00C432FF">
      <w:pPr>
        <w:pStyle w:val="TAMainText"/>
        <w:rPr>
          <w:rFonts w:ascii="Times New Roman" w:hAnsi="Times New Roman"/>
          <w:lang w:val="pt-BR"/>
        </w:rPr>
      </w:pPr>
      <w:r w:rsidRPr="00C432FF">
        <w:rPr>
          <w:rFonts w:ascii="Times New Roman" w:hAnsi="Times New Roman"/>
          <w:lang w:val="pt-BR"/>
        </w:rPr>
        <w:t xml:space="preserve">A preparação do </w:t>
      </w:r>
      <w:r w:rsidR="007469A8" w:rsidRPr="00C432FF">
        <w:rPr>
          <w:rFonts w:ascii="Times New Roman" w:hAnsi="Times New Roman"/>
          <w:lang w:val="pt-BR"/>
        </w:rPr>
        <w:t>catalisador</w:t>
      </w:r>
      <w:r w:rsidR="007469A8" w:rsidRPr="00AB301E">
        <w:rPr>
          <w:rFonts w:ascii="Times New Roman" w:hAnsi="Times New Roman"/>
          <w:lang w:val="pt-BR"/>
        </w:rPr>
        <w:t xml:space="preserve"> Cu</w:t>
      </w:r>
      <w:r w:rsidR="008607CB" w:rsidRPr="00AB301E">
        <w:rPr>
          <w:rFonts w:ascii="Times New Roman" w:hAnsi="Times New Roman"/>
          <w:lang w:val="pt-BR"/>
        </w:rPr>
        <w:t>/</w:t>
      </w:r>
      <w:r w:rsidR="007469A8" w:rsidRPr="00B9517C">
        <w:rPr>
          <w:rFonts w:ascii="Times New Roman" w:hAnsi="Times New Roman"/>
          <w:lang w:val="pt-BR"/>
        </w:rPr>
        <w:t xml:space="preserve">Zr foi realizada pelo método de coprecipitação (11) com composição de 10% teor mássico nominal do óxido de cobre e 90% teor mássico nominal da zircônia para </w:t>
      </w:r>
      <w:r w:rsidR="00160F86" w:rsidRPr="00C432FF">
        <w:rPr>
          <w:rFonts w:ascii="Times New Roman" w:hAnsi="Times New Roman"/>
          <w:lang w:val="pt-BR"/>
        </w:rPr>
        <w:t xml:space="preserve">obter </w:t>
      </w:r>
      <w:r w:rsidR="007469A8" w:rsidRPr="00AB301E">
        <w:rPr>
          <w:rFonts w:ascii="Times New Roman" w:hAnsi="Times New Roman"/>
          <w:lang w:val="pt-BR"/>
        </w:rPr>
        <w:t>2g de catalisador. Os precursores do cobre e zircônia foram solubilizados em 100 ml água deionizada sob agitação por 30 min. Seguido pela etapa de coprecipitação com a solução de 1M de trietilamina como agente precipitante</w:t>
      </w:r>
      <w:r w:rsidR="007469A8" w:rsidRPr="00B9517C">
        <w:rPr>
          <w:rFonts w:ascii="Times New Roman" w:hAnsi="Times New Roman"/>
          <w:lang w:val="pt-BR"/>
        </w:rPr>
        <w:t>, que foi adicionada gota a gota na solução dos precursores metálicos sob agitação até atingir um pH&gt;8. Em seguida, o precipitado foi filtrado a vácuo e lavado com água deionizada e seco na estufa a 100°C no período noturno. A amostra foi calcinada na mufla a 500 °C por 4 h.</w:t>
      </w:r>
    </w:p>
    <w:p w14:paraId="15B6A449" w14:textId="05C524BA" w:rsidR="00C156CC" w:rsidRPr="00C432FF" w:rsidRDefault="00C14241" w:rsidP="00C432FF">
      <w:pPr>
        <w:pStyle w:val="TAMainText"/>
        <w:rPr>
          <w:rFonts w:ascii="Times New Roman" w:hAnsi="Times New Roman"/>
          <w:lang w:val="pt-BR"/>
        </w:rPr>
      </w:pPr>
      <w:r w:rsidRPr="00B9517C">
        <w:rPr>
          <w:rFonts w:ascii="Times New Roman" w:hAnsi="Times New Roman"/>
          <w:lang w:val="pt-BR"/>
        </w:rPr>
        <w:t>O catalisador</w:t>
      </w:r>
      <w:r w:rsidR="00904516" w:rsidRPr="00C432FF">
        <w:rPr>
          <w:rFonts w:ascii="Times New Roman" w:hAnsi="Times New Roman"/>
          <w:lang w:val="pt-BR"/>
        </w:rPr>
        <w:t xml:space="preserve"> Cu/Zr/CNT</w:t>
      </w:r>
      <w:r w:rsidRPr="00AB301E">
        <w:rPr>
          <w:rFonts w:ascii="Times New Roman" w:hAnsi="Times New Roman"/>
          <w:lang w:val="pt-BR"/>
        </w:rPr>
        <w:t xml:space="preserve"> foi caracterizado pela</w:t>
      </w:r>
      <w:r w:rsidR="00C156CC" w:rsidRPr="00AB301E">
        <w:rPr>
          <w:rFonts w:ascii="Times New Roman" w:hAnsi="Times New Roman"/>
          <w:lang w:val="pt-BR"/>
        </w:rPr>
        <w:t xml:space="preserve"> técnica de</w:t>
      </w:r>
      <w:r w:rsidRPr="00AB301E">
        <w:rPr>
          <w:rFonts w:ascii="Times New Roman" w:hAnsi="Times New Roman"/>
          <w:lang w:val="pt-BR"/>
        </w:rPr>
        <w:t xml:space="preserve"> microscopia eletrônica de transmissão</w:t>
      </w:r>
      <w:r w:rsidR="008C0E1C" w:rsidRPr="00B9517C">
        <w:rPr>
          <w:rFonts w:ascii="Times New Roman" w:hAnsi="Times New Roman"/>
          <w:lang w:val="pt-BR"/>
        </w:rPr>
        <w:t>,</w:t>
      </w:r>
      <w:r w:rsidR="0039009E" w:rsidRPr="00B9517C">
        <w:rPr>
          <w:rFonts w:ascii="Times New Roman" w:hAnsi="Times New Roman"/>
          <w:lang w:val="pt-BR"/>
        </w:rPr>
        <w:t xml:space="preserve"> </w:t>
      </w:r>
      <w:r w:rsidR="008C0E1C" w:rsidRPr="00B9517C">
        <w:rPr>
          <w:rFonts w:ascii="Times New Roman" w:hAnsi="Times New Roman"/>
          <w:lang w:val="pt-BR"/>
        </w:rPr>
        <w:t>utilizando</w:t>
      </w:r>
      <w:r w:rsidR="00C156CC" w:rsidRPr="00B9517C">
        <w:rPr>
          <w:rFonts w:ascii="Times New Roman" w:hAnsi="Times New Roman"/>
          <w:lang w:val="pt-BR"/>
        </w:rPr>
        <w:t xml:space="preserve"> </w:t>
      </w:r>
      <w:r w:rsidR="001D1FFB" w:rsidRPr="00B9517C">
        <w:rPr>
          <w:rFonts w:ascii="Times New Roman" w:hAnsi="Times New Roman"/>
          <w:lang w:val="pt-BR"/>
        </w:rPr>
        <w:t>um</w:t>
      </w:r>
      <w:r w:rsidR="007469A8" w:rsidRPr="00B9517C">
        <w:rPr>
          <w:rFonts w:ascii="Times New Roman" w:hAnsi="Times New Roman"/>
          <w:lang w:val="pt-BR"/>
        </w:rPr>
        <w:t xml:space="preserve"> </w:t>
      </w:r>
      <w:r w:rsidR="00C156CC" w:rsidRPr="00B9517C">
        <w:rPr>
          <w:rFonts w:ascii="Times New Roman" w:hAnsi="Times New Roman"/>
          <w:lang w:val="pt-BR"/>
        </w:rPr>
        <w:t>microscópio JEOL 2100</w:t>
      </w:r>
      <w:r w:rsidR="008C0E1C" w:rsidRPr="00B9517C">
        <w:rPr>
          <w:rFonts w:ascii="Times New Roman" w:hAnsi="Times New Roman"/>
          <w:lang w:val="pt-BR"/>
        </w:rPr>
        <w:t>,</w:t>
      </w:r>
      <w:r w:rsidR="00C156CC" w:rsidRPr="00B9517C">
        <w:rPr>
          <w:rFonts w:ascii="Times New Roman" w:hAnsi="Times New Roman"/>
          <w:lang w:val="pt-BR"/>
        </w:rPr>
        <w:t xml:space="preserve"> </w:t>
      </w:r>
      <w:r w:rsidR="008C0E1C" w:rsidRPr="00B9517C">
        <w:rPr>
          <w:rFonts w:ascii="Times New Roman" w:hAnsi="Times New Roman"/>
          <w:lang w:val="pt-BR"/>
        </w:rPr>
        <w:t>que possui um canhão com filamento LaB</w:t>
      </w:r>
      <w:r w:rsidR="008C0E1C" w:rsidRPr="00B9517C">
        <w:rPr>
          <w:rFonts w:ascii="Times New Roman" w:hAnsi="Times New Roman"/>
          <w:vertAlign w:val="subscript"/>
          <w:lang w:val="pt-BR"/>
        </w:rPr>
        <w:t>6</w:t>
      </w:r>
      <w:r w:rsidR="00C156CC" w:rsidRPr="00B9517C">
        <w:rPr>
          <w:rFonts w:ascii="Times New Roman" w:hAnsi="Times New Roman"/>
          <w:lang w:val="pt-BR"/>
        </w:rPr>
        <w:t>.</w:t>
      </w:r>
      <w:r w:rsidR="008C0E1C" w:rsidRPr="00B9517C">
        <w:rPr>
          <w:rFonts w:ascii="Times New Roman" w:hAnsi="Times New Roman"/>
          <w:lang w:val="pt-BR"/>
        </w:rPr>
        <w:t xml:space="preserve"> A amostra foi dispersa em isopropanol absoluto</w:t>
      </w:r>
      <w:r w:rsidR="00A17867" w:rsidRPr="00B9517C">
        <w:rPr>
          <w:rFonts w:ascii="Times New Roman" w:hAnsi="Times New Roman"/>
          <w:lang w:val="pt-BR"/>
        </w:rPr>
        <w:t xml:space="preserve"> (99,8 % pureza, Merck) por 30 minutos em um banho ultrassônico. Em seguida, a grade de ouro (400 mesh) com filme de carbono foi mergulhada na dispersão com o auxílio de uma</w:t>
      </w:r>
      <w:r w:rsidR="00A72B10" w:rsidRPr="00B9517C">
        <w:rPr>
          <w:rFonts w:ascii="Times New Roman" w:hAnsi="Times New Roman"/>
          <w:lang w:val="pt-BR"/>
        </w:rPr>
        <w:t xml:space="preserve"> pinça (modelo 5TTH, AS, marca </w:t>
      </w:r>
      <w:r w:rsidR="00A17867" w:rsidRPr="00B9517C">
        <w:rPr>
          <w:rFonts w:ascii="Times New Roman" w:hAnsi="Times New Roman"/>
          <w:lang w:val="pt-BR"/>
        </w:rPr>
        <w:t>EM</w:t>
      </w:r>
      <w:r w:rsidR="00A72B10" w:rsidRPr="00B9517C">
        <w:rPr>
          <w:rFonts w:ascii="Times New Roman" w:hAnsi="Times New Roman"/>
          <w:lang w:val="pt-BR"/>
        </w:rPr>
        <w:t>S</w:t>
      </w:r>
      <w:r w:rsidR="00A17867" w:rsidRPr="00B9517C">
        <w:rPr>
          <w:rFonts w:ascii="Times New Roman" w:hAnsi="Times New Roman"/>
          <w:lang w:val="pt-BR"/>
        </w:rPr>
        <w:t>). Após secagem a temperatura ambiente da grade com a amostra,</w:t>
      </w:r>
      <w:r w:rsidR="0048018C" w:rsidRPr="00B9517C">
        <w:rPr>
          <w:rFonts w:ascii="Times New Roman" w:hAnsi="Times New Roman"/>
          <w:lang w:val="pt-BR"/>
        </w:rPr>
        <w:t xml:space="preserve"> foi guardada em um dessecador a vácuo. As imagens da microscopia foram analisadas no software Image J</w:t>
      </w:r>
      <w:r w:rsidR="00A72B10" w:rsidRPr="00B9517C">
        <w:rPr>
          <w:rFonts w:ascii="Times New Roman" w:hAnsi="Times New Roman"/>
          <w:lang w:val="pt-BR"/>
        </w:rPr>
        <w:t xml:space="preserve"> para obter o tamanho</w:t>
      </w:r>
      <w:r w:rsidR="0048018C" w:rsidRPr="00B9517C">
        <w:rPr>
          <w:rFonts w:ascii="Times New Roman" w:hAnsi="Times New Roman"/>
          <w:lang w:val="pt-BR"/>
        </w:rPr>
        <w:t xml:space="preserve"> das partículas dentro dos CNT</w:t>
      </w:r>
      <w:r w:rsidR="00975A40" w:rsidRPr="00B9517C">
        <w:rPr>
          <w:rFonts w:ascii="Times New Roman" w:hAnsi="Times New Roman"/>
          <w:lang w:val="pt-BR"/>
        </w:rPr>
        <w:t>s</w:t>
      </w:r>
      <w:r w:rsidR="0048018C" w:rsidRPr="00B9517C">
        <w:rPr>
          <w:rFonts w:ascii="Times New Roman" w:hAnsi="Times New Roman"/>
          <w:lang w:val="pt-BR"/>
        </w:rPr>
        <w:t xml:space="preserve">. </w:t>
      </w:r>
    </w:p>
    <w:p w14:paraId="0BFAA7E3" w14:textId="39D60294" w:rsidR="00904516" w:rsidRPr="00C432FF" w:rsidRDefault="00904516">
      <w:pPr>
        <w:pStyle w:val="TAMainText"/>
        <w:rPr>
          <w:rFonts w:ascii="Times New Roman" w:hAnsi="Times New Roman"/>
          <w:lang w:val="pt-BR"/>
        </w:rPr>
      </w:pPr>
      <w:r w:rsidRPr="00C432FF">
        <w:rPr>
          <w:rFonts w:ascii="Times New Roman" w:hAnsi="Times New Roman"/>
          <w:lang w:val="pt-BR"/>
        </w:rPr>
        <w:t>Os catalisadores foram caracterizados pela técnica de fisissorção de N</w:t>
      </w:r>
      <w:r w:rsidRPr="00C432FF">
        <w:rPr>
          <w:rFonts w:ascii="Times New Roman" w:hAnsi="Times New Roman"/>
          <w:vertAlign w:val="subscript"/>
          <w:lang w:val="pt-BR"/>
        </w:rPr>
        <w:t>2</w:t>
      </w:r>
      <w:r w:rsidRPr="00C432FF">
        <w:rPr>
          <w:rFonts w:ascii="Times New Roman" w:hAnsi="Times New Roman"/>
          <w:lang w:val="pt-BR"/>
        </w:rPr>
        <w:t>. As isotermas de adsorção/dessorção de N</w:t>
      </w:r>
      <w:r w:rsidR="00BD6DFB" w:rsidRPr="00C432FF">
        <w:rPr>
          <w:rFonts w:ascii="Times New Roman" w:hAnsi="Times New Roman"/>
          <w:vertAlign w:val="subscript"/>
          <w:lang w:val="pt-BR"/>
        </w:rPr>
        <w:t xml:space="preserve">2 </w:t>
      </w:r>
      <w:r w:rsidRPr="00C432FF">
        <w:rPr>
          <w:rFonts w:ascii="Times New Roman" w:hAnsi="Times New Roman"/>
          <w:lang w:val="pt-BR"/>
        </w:rPr>
        <w:t xml:space="preserve">foram obtidas pelo </w:t>
      </w:r>
      <w:r w:rsidR="00A34884" w:rsidRPr="00C432FF">
        <w:rPr>
          <w:rFonts w:ascii="Times New Roman" w:hAnsi="Times New Roman"/>
          <w:lang w:val="pt-BR"/>
        </w:rPr>
        <w:t>Micromeritics ASAP </w:t>
      </w:r>
      <w:r w:rsidRPr="00C432FF">
        <w:rPr>
          <w:rFonts w:ascii="Times New Roman" w:hAnsi="Times New Roman"/>
          <w:lang w:val="pt-BR"/>
        </w:rPr>
        <w:t xml:space="preserve">2420 do </w:t>
      </w:r>
      <w:r w:rsidR="00A34884" w:rsidRPr="00C432FF">
        <w:rPr>
          <w:rFonts w:ascii="Times New Roman" w:hAnsi="Times New Roman"/>
          <w:lang w:val="pt-BR"/>
        </w:rPr>
        <w:t xml:space="preserve">Laboratório do </w:t>
      </w:r>
      <w:r w:rsidRPr="00C432FF">
        <w:rPr>
          <w:rFonts w:ascii="Times New Roman" w:hAnsi="Times New Roman"/>
          <w:lang w:val="pt-BR"/>
        </w:rPr>
        <w:t xml:space="preserve">CPqMAE da UFSCar. As áreas superficiais específicas das amostras analisadas foram obtidas pelo método BET (Brunauer–Emmett–Teller) e </w:t>
      </w:r>
      <w:r w:rsidR="00A34884" w:rsidRPr="00C432FF">
        <w:rPr>
          <w:rFonts w:ascii="Times New Roman" w:hAnsi="Times New Roman"/>
          <w:lang w:val="pt-BR"/>
        </w:rPr>
        <w:t xml:space="preserve">volume e diâmetro </w:t>
      </w:r>
      <w:r w:rsidRPr="00C432FF">
        <w:rPr>
          <w:rFonts w:ascii="Times New Roman" w:hAnsi="Times New Roman"/>
          <w:lang w:val="pt-BR"/>
        </w:rPr>
        <w:t>dos poros foi obtida pelo método BJH (Barrett-Joyner-Halenda).</w:t>
      </w:r>
    </w:p>
    <w:p w14:paraId="6E1B8C04" w14:textId="45640F35" w:rsidR="00904516" w:rsidRDefault="00370F86" w:rsidP="00C432FF">
      <w:pPr>
        <w:pStyle w:val="TAMainText"/>
        <w:rPr>
          <w:rFonts w:ascii="Times New Roman" w:hAnsi="Times New Roman"/>
          <w:lang w:val="pt-BR"/>
        </w:rPr>
      </w:pPr>
      <w:r w:rsidRPr="00C432FF">
        <w:rPr>
          <w:rFonts w:ascii="Times New Roman" w:hAnsi="Times New Roman"/>
          <w:lang w:val="pt-BR"/>
        </w:rPr>
        <w:t xml:space="preserve">A caracterização por difratometria de raios X (DRX) dos catalisadores foi realizada no Laboratório do CPqMAE da UFSCar. O equipamento utilizado foi o </w:t>
      </w:r>
      <w:r w:rsidR="00904516" w:rsidRPr="00C432FF">
        <w:rPr>
          <w:rFonts w:ascii="Times New Roman" w:hAnsi="Times New Roman"/>
          <w:lang w:val="pt-BR"/>
        </w:rPr>
        <w:t xml:space="preserve">difratômetro Rigaku (MiniFlex 600) com radiação </w:t>
      </w:r>
      <w:r w:rsidRPr="00C432FF">
        <w:rPr>
          <w:rFonts w:ascii="Times New Roman" w:hAnsi="Times New Roman"/>
          <w:lang w:val="pt-BR"/>
        </w:rPr>
        <w:t xml:space="preserve">do </w:t>
      </w:r>
      <w:r w:rsidR="00904516" w:rsidRPr="00C432FF">
        <w:rPr>
          <w:rFonts w:ascii="Times New Roman" w:hAnsi="Times New Roman"/>
          <w:lang w:val="pt-BR"/>
        </w:rPr>
        <w:t>Cu K</w:t>
      </w:r>
      <w:r w:rsidRPr="00C432FF">
        <w:rPr>
          <w:rFonts w:ascii="Cambria Math" w:hAnsi="Cambria Math" w:cs="Cambria Math"/>
          <w:lang w:val="pt-BR"/>
        </w:rPr>
        <w:t>𝛂</w:t>
      </w:r>
      <w:r w:rsidRPr="00C432FF">
        <w:rPr>
          <w:rFonts w:ascii="Times New Roman" w:hAnsi="Times New Roman"/>
          <w:lang w:val="pt-BR"/>
        </w:rPr>
        <w:t xml:space="preserve"> (λ=0,1542 nm), </w:t>
      </w:r>
      <w:r w:rsidR="00904516" w:rsidRPr="00C432FF">
        <w:rPr>
          <w:rFonts w:ascii="Times New Roman" w:hAnsi="Times New Roman"/>
          <w:lang w:val="pt-BR"/>
        </w:rPr>
        <w:t>operando a uma voltagem de 40 kV e uma corrente de 30 mA</w:t>
      </w:r>
      <w:r w:rsidRPr="00C432FF">
        <w:rPr>
          <w:rFonts w:ascii="Times New Roman" w:hAnsi="Times New Roman"/>
          <w:lang w:val="pt-BR"/>
        </w:rPr>
        <w:t>.</w:t>
      </w:r>
    </w:p>
    <w:p w14:paraId="2028E73E" w14:textId="77777777" w:rsidR="007B02CA" w:rsidRPr="00C432FF" w:rsidRDefault="007B02CA" w:rsidP="00C432FF">
      <w:pPr>
        <w:pStyle w:val="TAMainText"/>
        <w:rPr>
          <w:rFonts w:ascii="Times New Roman" w:hAnsi="Times New Roman"/>
          <w:lang w:val="pt-BR"/>
        </w:rPr>
      </w:pPr>
    </w:p>
    <w:p w14:paraId="22A31763" w14:textId="138AA91F" w:rsidR="00BE119C" w:rsidRPr="00C432FF" w:rsidRDefault="00BE119C" w:rsidP="00C432FF">
      <w:pPr>
        <w:pStyle w:val="TAMainText"/>
        <w:rPr>
          <w:rFonts w:ascii="Times New Roman" w:hAnsi="Times New Roman"/>
          <w:i/>
          <w:lang w:val="pt-BR"/>
        </w:rPr>
      </w:pPr>
      <w:r w:rsidRPr="00C432FF">
        <w:rPr>
          <w:rFonts w:ascii="Times New Roman" w:hAnsi="Times New Roman"/>
          <w:i/>
          <w:lang w:val="pt-BR"/>
        </w:rPr>
        <w:t>Testes catalíticos</w:t>
      </w:r>
    </w:p>
    <w:p w14:paraId="4FBFAEB4" w14:textId="77777777" w:rsidR="00B9517C" w:rsidRPr="00C432FF" w:rsidRDefault="00A9785D" w:rsidP="00C432FF">
      <w:pPr>
        <w:pStyle w:val="TAMainText"/>
        <w:ind w:firstLine="204"/>
        <w:rPr>
          <w:rFonts w:ascii="Times New Roman" w:hAnsi="Times New Roman"/>
          <w:lang w:val="pt-BR"/>
        </w:rPr>
      </w:pPr>
      <w:r w:rsidRPr="00AB301E">
        <w:rPr>
          <w:rFonts w:ascii="Times New Roman" w:hAnsi="Times New Roman"/>
          <w:lang w:val="pt-BR"/>
        </w:rPr>
        <w:t xml:space="preserve">O teste catalítico </w:t>
      </w:r>
      <w:r w:rsidR="00A76746" w:rsidRPr="00AB301E">
        <w:rPr>
          <w:rFonts w:ascii="Times New Roman" w:hAnsi="Times New Roman"/>
          <w:lang w:val="pt-BR"/>
        </w:rPr>
        <w:t>da hidrogenação do CO</w:t>
      </w:r>
      <w:r w:rsidR="00A76746" w:rsidRPr="00AB301E">
        <w:rPr>
          <w:rFonts w:ascii="Times New Roman" w:hAnsi="Times New Roman"/>
          <w:vertAlign w:val="subscript"/>
          <w:lang w:val="pt-BR"/>
        </w:rPr>
        <w:t>2</w:t>
      </w:r>
      <w:r w:rsidR="00A76746" w:rsidRPr="00B9517C">
        <w:rPr>
          <w:rFonts w:ascii="Times New Roman" w:hAnsi="Times New Roman"/>
          <w:lang w:val="pt-BR"/>
        </w:rPr>
        <w:t xml:space="preserve"> para a produção de metanol </w:t>
      </w:r>
      <w:r w:rsidR="00813316" w:rsidRPr="00B9517C">
        <w:rPr>
          <w:rFonts w:ascii="Times New Roman" w:hAnsi="Times New Roman"/>
          <w:lang w:val="pt-BR"/>
        </w:rPr>
        <w:t xml:space="preserve">foi realizado em um </w:t>
      </w:r>
      <w:r w:rsidR="00A76746" w:rsidRPr="00B9517C">
        <w:rPr>
          <w:rFonts w:ascii="Times New Roman" w:hAnsi="Times New Roman"/>
          <w:lang w:val="pt-BR"/>
        </w:rPr>
        <w:t xml:space="preserve">reator de </w:t>
      </w:r>
      <w:r w:rsidR="00813316" w:rsidRPr="00B9517C">
        <w:rPr>
          <w:rFonts w:ascii="Times New Roman" w:hAnsi="Times New Roman"/>
          <w:lang w:val="pt-BR"/>
        </w:rPr>
        <w:t xml:space="preserve">leito fixo </w:t>
      </w:r>
      <w:r w:rsidR="00813316" w:rsidRPr="00B9517C">
        <w:rPr>
          <w:rFonts w:ascii="Times New Roman" w:hAnsi="Times New Roman"/>
          <w:lang w:val="pt-BR"/>
        </w:rPr>
        <w:lastRenderedPageBreak/>
        <w:t>com</w:t>
      </w:r>
      <w:r w:rsidR="00A72B10" w:rsidRPr="00B9517C">
        <w:rPr>
          <w:rFonts w:ascii="Times New Roman" w:hAnsi="Times New Roman"/>
          <w:lang w:val="pt-BR"/>
        </w:rPr>
        <w:t xml:space="preserve"> 200 </w:t>
      </w:r>
      <w:r w:rsidR="00A76746" w:rsidRPr="00B9517C">
        <w:rPr>
          <w:rFonts w:ascii="Times New Roman" w:hAnsi="Times New Roman"/>
          <w:lang w:val="pt-BR"/>
        </w:rPr>
        <w:t>mg de catalisador. O catalisador foi reduzido a 300</w:t>
      </w:r>
      <w:r w:rsidR="00813316" w:rsidRPr="00B9517C">
        <w:rPr>
          <w:rFonts w:ascii="Times New Roman" w:hAnsi="Times New Roman"/>
          <w:lang w:val="pt-BR"/>
        </w:rPr>
        <w:t> </w:t>
      </w:r>
      <w:r w:rsidR="00A76746" w:rsidRPr="00B9517C">
        <w:rPr>
          <w:rFonts w:ascii="Times New Roman" w:hAnsi="Times New Roman"/>
          <w:lang w:val="pt-BR"/>
        </w:rPr>
        <w:t>℃ e 1 bar em H</w:t>
      </w:r>
      <w:r w:rsidR="00A76746" w:rsidRPr="00B9517C">
        <w:rPr>
          <w:rFonts w:ascii="Times New Roman" w:hAnsi="Times New Roman"/>
          <w:vertAlign w:val="subscript"/>
          <w:lang w:val="pt-BR"/>
        </w:rPr>
        <w:t>2</w:t>
      </w:r>
      <w:r w:rsidR="00A76746" w:rsidRPr="00B9517C">
        <w:rPr>
          <w:rFonts w:ascii="Times New Roman" w:hAnsi="Times New Roman"/>
          <w:lang w:val="pt-BR"/>
        </w:rPr>
        <w:t xml:space="preserve"> </w:t>
      </w:r>
      <w:r w:rsidR="00975A40" w:rsidRPr="00B9517C">
        <w:rPr>
          <w:rFonts w:ascii="Times New Roman" w:hAnsi="Times New Roman"/>
          <w:lang w:val="pt-BR"/>
        </w:rPr>
        <w:t xml:space="preserve">com vazão </w:t>
      </w:r>
      <w:r w:rsidR="00A76746" w:rsidRPr="00B9517C">
        <w:rPr>
          <w:rFonts w:ascii="Times New Roman" w:hAnsi="Times New Roman"/>
          <w:lang w:val="pt-BR"/>
        </w:rPr>
        <w:t>de 50 m</w:t>
      </w:r>
      <w:r w:rsidR="0039009E" w:rsidRPr="00B9517C">
        <w:rPr>
          <w:rFonts w:ascii="Times New Roman" w:hAnsi="Times New Roman"/>
          <w:lang w:val="pt-BR"/>
        </w:rPr>
        <w:t>L</w:t>
      </w:r>
      <w:r w:rsidR="00A76746" w:rsidRPr="00B9517C">
        <w:rPr>
          <w:rFonts w:ascii="Times New Roman" w:hAnsi="Times New Roman"/>
          <w:lang w:val="pt-BR"/>
        </w:rPr>
        <w:t>/min por 1 hora.  Para a reação utilizou</w:t>
      </w:r>
      <w:r w:rsidR="0039009E" w:rsidRPr="00B9517C">
        <w:rPr>
          <w:rFonts w:ascii="Times New Roman" w:hAnsi="Times New Roman"/>
          <w:lang w:val="pt-BR"/>
        </w:rPr>
        <w:t xml:space="preserve"> </w:t>
      </w:r>
      <w:r w:rsidR="00A76746" w:rsidRPr="00B9517C">
        <w:rPr>
          <w:rFonts w:ascii="Times New Roman" w:hAnsi="Times New Roman"/>
          <w:lang w:val="pt-BR"/>
        </w:rPr>
        <w:t xml:space="preserve">uma </w:t>
      </w:r>
      <w:r w:rsidRPr="00B9517C">
        <w:rPr>
          <w:rFonts w:ascii="Times New Roman" w:hAnsi="Times New Roman"/>
          <w:lang w:val="pt-BR"/>
        </w:rPr>
        <w:t>mistura de 3H</w:t>
      </w:r>
      <w:r w:rsidRPr="00B9517C">
        <w:rPr>
          <w:rFonts w:ascii="Times New Roman" w:hAnsi="Times New Roman"/>
          <w:vertAlign w:val="subscript"/>
          <w:lang w:val="pt-BR"/>
        </w:rPr>
        <w:t>2</w:t>
      </w:r>
      <w:r w:rsidR="00A76746" w:rsidRPr="00B9517C">
        <w:rPr>
          <w:rFonts w:ascii="Times New Roman" w:hAnsi="Times New Roman"/>
          <w:lang w:val="pt-BR"/>
        </w:rPr>
        <w:t>:</w:t>
      </w:r>
      <w:r w:rsidRPr="00B9517C">
        <w:rPr>
          <w:rFonts w:ascii="Times New Roman" w:hAnsi="Times New Roman"/>
          <w:lang w:val="pt-BR"/>
        </w:rPr>
        <w:t>1CO</w:t>
      </w:r>
      <w:r w:rsidRPr="00B9517C">
        <w:rPr>
          <w:rFonts w:ascii="Times New Roman" w:hAnsi="Times New Roman"/>
          <w:vertAlign w:val="subscript"/>
          <w:lang w:val="pt-BR"/>
        </w:rPr>
        <w:t>2</w:t>
      </w:r>
      <w:r w:rsidRPr="00C432FF">
        <w:rPr>
          <w:rFonts w:ascii="Times New Roman" w:hAnsi="Times New Roman"/>
          <w:lang w:val="pt-BR"/>
        </w:rPr>
        <w:t xml:space="preserve"> </w:t>
      </w:r>
      <w:r w:rsidR="00DC572A" w:rsidRPr="00AB301E">
        <w:rPr>
          <w:rFonts w:ascii="Times New Roman" w:hAnsi="Times New Roman"/>
          <w:lang w:val="pt-BR"/>
        </w:rPr>
        <w:t xml:space="preserve">com </w:t>
      </w:r>
      <w:r w:rsidR="0039009E" w:rsidRPr="00AB301E">
        <w:rPr>
          <w:rFonts w:ascii="Times New Roman" w:hAnsi="Times New Roman"/>
          <w:lang w:val="pt-BR"/>
        </w:rPr>
        <w:t xml:space="preserve">vazão </w:t>
      </w:r>
      <w:r w:rsidR="00DC572A" w:rsidRPr="00B9517C">
        <w:rPr>
          <w:rFonts w:ascii="Times New Roman" w:hAnsi="Times New Roman"/>
          <w:lang w:val="pt-BR"/>
        </w:rPr>
        <w:t>de</w:t>
      </w:r>
      <w:r w:rsidR="0039009E" w:rsidRPr="00B9517C">
        <w:rPr>
          <w:rFonts w:ascii="Times New Roman" w:hAnsi="Times New Roman"/>
          <w:lang w:val="pt-BR"/>
        </w:rPr>
        <w:t xml:space="preserve"> 36 </w:t>
      </w:r>
      <w:r w:rsidR="00DC572A" w:rsidRPr="00B9517C">
        <w:rPr>
          <w:rFonts w:ascii="Times New Roman" w:hAnsi="Times New Roman"/>
          <w:lang w:val="pt-BR"/>
        </w:rPr>
        <w:t>m</w:t>
      </w:r>
      <w:r w:rsidR="0039009E" w:rsidRPr="00B9517C">
        <w:rPr>
          <w:rFonts w:ascii="Times New Roman" w:hAnsi="Times New Roman"/>
          <w:lang w:val="pt-BR"/>
        </w:rPr>
        <w:t>L</w:t>
      </w:r>
      <w:r w:rsidR="00DC572A" w:rsidRPr="00B9517C">
        <w:rPr>
          <w:rFonts w:ascii="Times New Roman" w:hAnsi="Times New Roman"/>
          <w:lang w:val="pt-BR"/>
        </w:rPr>
        <w:t>/min a</w:t>
      </w:r>
      <w:r w:rsidR="00813316" w:rsidRPr="00B9517C">
        <w:rPr>
          <w:rFonts w:ascii="Times New Roman" w:hAnsi="Times New Roman"/>
          <w:lang w:val="pt-BR"/>
        </w:rPr>
        <w:t xml:space="preserve"> 250 </w:t>
      </w:r>
      <w:r w:rsidR="00465FDF" w:rsidRPr="00B9517C">
        <w:rPr>
          <w:rFonts w:ascii="Times New Roman" w:hAnsi="Times New Roman"/>
          <w:lang w:val="pt-BR"/>
        </w:rPr>
        <w:t>℃ e</w:t>
      </w:r>
      <w:r w:rsidR="00B512EF" w:rsidRPr="00B9517C">
        <w:rPr>
          <w:rFonts w:ascii="Times New Roman" w:hAnsi="Times New Roman"/>
          <w:lang w:val="pt-BR"/>
        </w:rPr>
        <w:t xml:space="preserve"> 30bar. Os gases de saída do reator foram analisados por cromatograf</w:t>
      </w:r>
      <w:r w:rsidR="00B512EF" w:rsidRPr="00C432FF">
        <w:rPr>
          <w:rFonts w:ascii="Times New Roman" w:hAnsi="Times New Roman"/>
          <w:lang w:val="pt-BR"/>
        </w:rPr>
        <w:t>ia gasosa</w:t>
      </w:r>
      <w:r w:rsidR="00B9517C" w:rsidRPr="00C432FF">
        <w:rPr>
          <w:rFonts w:ascii="Times New Roman" w:hAnsi="Times New Roman"/>
          <w:lang w:val="pt-BR"/>
        </w:rPr>
        <w:t xml:space="preserve"> (cromatógrafo da Agilent modelo GC 8860) com os detectores de ionização por chama (FID) e condutividade térmica (TCD). </w:t>
      </w:r>
    </w:p>
    <w:p w14:paraId="24DC1703" w14:textId="0D0ACFC8" w:rsidR="00AB301E" w:rsidRPr="00C432FF" w:rsidRDefault="002A03CB" w:rsidP="00C432FF">
      <w:pPr>
        <w:pStyle w:val="TAMainText"/>
        <w:spacing w:line="240" w:lineRule="auto"/>
        <w:ind w:firstLine="204"/>
        <w:rPr>
          <w:rFonts w:ascii="Times New Roman" w:hAnsi="Times New Roman"/>
          <w:lang w:val="pt-BR"/>
        </w:rPr>
      </w:pPr>
      <w:r w:rsidRPr="00C432FF">
        <w:rPr>
          <w:rFonts w:ascii="Times New Roman" w:hAnsi="Times New Roman"/>
          <w:lang w:val="pt-BR"/>
        </w:rPr>
        <w:t>A conversão do CO</w:t>
      </w:r>
      <w:r w:rsidRPr="00C432FF">
        <w:rPr>
          <w:rFonts w:ascii="Times New Roman" w:hAnsi="Times New Roman"/>
          <w:vertAlign w:val="subscript"/>
          <w:lang w:val="pt-BR"/>
        </w:rPr>
        <w:t>2</w:t>
      </w:r>
      <w:r w:rsidR="008C03AC" w:rsidRPr="00C432FF">
        <w:rPr>
          <w:rFonts w:ascii="Times New Roman" w:hAnsi="Times New Roman"/>
          <w:lang w:val="pt-BR"/>
        </w:rPr>
        <w:t xml:space="preserve"> </w:t>
      </w:r>
      <m:oMath>
        <m:sSub>
          <m:sSubPr>
            <m:ctrlPr>
              <w:rPr>
                <w:rFonts w:ascii="Cambria Math" w:eastAsiaTheme="minorEastAsia" w:hAnsi="Cambria Math"/>
              </w:rPr>
            </m:ctrlPr>
          </m:sSubPr>
          <m:e>
            <m:r>
              <w:rPr>
                <w:rFonts w:ascii="Cambria Math" w:hAnsi="Cambria Math"/>
                <w:lang w:val="pt-BR"/>
              </w:rPr>
              <m:t>(</m:t>
            </m:r>
            <m:r>
              <w:rPr>
                <w:rFonts w:ascii="Cambria Math" w:hAnsi="Cambria Math"/>
              </w:rPr>
              <m:t>X</m:t>
            </m:r>
          </m:e>
          <m:sub>
            <m:sSub>
              <m:sSubPr>
                <m:ctrlPr>
                  <w:rPr>
                    <w:rFonts w:ascii="Cambria Math" w:eastAsiaTheme="minorEastAsia" w:hAnsi="Cambria Math"/>
                    <w:i/>
                    <w:lang w:val="pt-BR" w:eastAsia="ja-JP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CO</m:t>
                </m:r>
              </m:e>
              <m:sub>
                <m:r>
                  <w:rPr>
                    <w:rFonts w:ascii="Cambria Math" w:hAnsi="Cambria Math"/>
                    <w:lang w:val="pt-BR"/>
                  </w:rPr>
                  <m:t>2</m:t>
                </m:r>
              </m:sub>
            </m:sSub>
          </m:sub>
        </m:sSub>
        <m:r>
          <w:rPr>
            <w:rFonts w:ascii="Cambria Math" w:eastAsiaTheme="minorEastAsia" w:hAnsi="Cambria Math" w:hint="eastAsia"/>
            <w:lang w:val="pt-BR"/>
          </w:rPr>
          <m:t>)</m:t>
        </m:r>
      </m:oMath>
      <w:r w:rsidR="00BD6DFB" w:rsidRPr="00C432FF">
        <w:rPr>
          <w:rFonts w:ascii="Times New Roman" w:hAnsi="Times New Roman"/>
          <w:lang w:val="pt-BR"/>
        </w:rPr>
        <w:t xml:space="preserve"> </w:t>
      </w:r>
      <w:r w:rsidR="00AB301E" w:rsidRPr="00C432FF">
        <w:rPr>
          <w:rFonts w:ascii="Times New Roman" w:hAnsi="Times New Roman"/>
          <w:lang w:val="pt-BR"/>
        </w:rPr>
        <w:t>em produtos foi calculada pela E</w:t>
      </w:r>
      <w:r w:rsidRPr="00C432FF">
        <w:rPr>
          <w:rFonts w:ascii="Times New Roman" w:hAnsi="Times New Roman"/>
          <w:lang w:val="pt-BR"/>
        </w:rPr>
        <w:t>q.4</w:t>
      </w:r>
      <w:r w:rsidR="00AB301E" w:rsidRPr="00C432FF">
        <w:rPr>
          <w:rFonts w:ascii="Times New Roman" w:hAnsi="Times New Roman"/>
          <w:lang w:val="pt-BR"/>
        </w:rPr>
        <w:t xml:space="preserve">. </w:t>
      </w:r>
    </w:p>
    <w:p w14:paraId="48B2FA87" w14:textId="77777777" w:rsidR="00AB0F64" w:rsidRPr="00C432FF" w:rsidRDefault="00B66E43" w:rsidP="00C432FF">
      <w:pPr>
        <w:pStyle w:val="SemEspaamento"/>
        <w:ind w:firstLine="204"/>
        <w:jc w:val="both"/>
        <w:rPr>
          <w:rFonts w:ascii="Times New Roman" w:hAnsi="Times New Roman"/>
          <w:sz w:val="20"/>
          <w:szCs w:val="20"/>
        </w:rPr>
      </w:pPr>
      <m:oMath>
        <m:sSub>
          <m:sSubPr>
            <m:ctrlPr>
              <w:rPr>
                <w:rFonts w:ascii="Cambria Math" w:hAnsi="Cambria Math"/>
                <w:sz w:val="20"/>
                <w:szCs w:val="20"/>
              </w:rPr>
            </m:ctrlPr>
          </m:sSubPr>
          <m:e>
            <m:r>
              <w:rPr>
                <w:rFonts w:ascii="Cambria Math" w:hAnsi="Cambria Math" w:hint="eastAsia"/>
                <w:sz w:val="20"/>
                <w:szCs w:val="20"/>
              </w:rPr>
              <m:t>X</m:t>
            </m:r>
          </m:e>
          <m:sub>
            <m:sSub>
              <m:sSubPr>
                <m:ctrlPr>
                  <w:rPr>
                    <w:rFonts w:ascii="Cambria Math" w:eastAsiaTheme="minorEastAsia" w:hAnsi="Cambria Math"/>
                    <w:i/>
                    <w:sz w:val="20"/>
                    <w:szCs w:val="20"/>
                    <w:lang w:eastAsia="ja-JP"/>
                  </w:rPr>
                </m:ctrlPr>
              </m:sSubPr>
              <m:e>
                <m:r>
                  <w:rPr>
                    <w:rFonts w:ascii="Cambria Math" w:hAnsi="Cambria Math" w:hint="eastAsia"/>
                    <w:sz w:val="20"/>
                    <w:szCs w:val="20"/>
                  </w:rPr>
                  <m:t>CO</m:t>
                </m:r>
              </m:e>
              <m:sub>
                <m:r>
                  <w:rPr>
                    <w:rFonts w:ascii="Cambria Math" w:hAnsi="Cambria Math" w:hint="eastAsia"/>
                    <w:sz w:val="20"/>
                    <w:szCs w:val="20"/>
                  </w:rPr>
                  <m:t>2</m:t>
                </m:r>
              </m:sub>
            </m:sSub>
          </m:sub>
        </m:sSub>
        <m:r>
          <m:rPr>
            <m:sty m:val="p"/>
          </m:rPr>
          <w:rPr>
            <w:rFonts w:ascii="Cambria Math" w:hAnsi="Cambria Math" w:hint="eastAsia"/>
            <w:sz w:val="20"/>
            <w:szCs w:val="20"/>
          </w:rPr>
          <m:t>=</m:t>
        </m:r>
        <m:f>
          <m:fPr>
            <m:ctrlPr>
              <w:rPr>
                <w:rFonts w:ascii="Cambria Math" w:hAnsi="Cambria Math"/>
                <w:sz w:val="20"/>
                <w:szCs w:val="20"/>
              </w:rPr>
            </m:ctrlPr>
          </m:fPr>
          <m:num>
            <m:nary>
              <m:naryPr>
                <m:chr m:val="∑"/>
                <m:limLoc m:val="undOvr"/>
                <m:subHide m:val="1"/>
                <m:supHide m:val="1"/>
                <m:ctrlPr>
                  <w:rPr>
                    <w:rFonts w:ascii="Cambria Math" w:eastAsiaTheme="minorEastAsia" w:hAnsi="Cambria Math"/>
                    <w:i/>
                    <w:sz w:val="20"/>
                    <w:szCs w:val="20"/>
                    <w:lang w:eastAsia="ja-JP"/>
                  </w:rPr>
                </m:ctrlPr>
              </m:naryPr>
              <m:sub/>
              <m:sup/>
              <m:e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sz w:val="20"/>
                        <w:szCs w:val="20"/>
                        <w:lang w:eastAsia="ja-JP"/>
                      </w:rPr>
                    </m:ctrlPr>
                  </m:sSubPr>
                  <m:e>
                    <m:r>
                      <w:rPr>
                        <w:rFonts w:ascii="Cambria Math" w:hAnsi="Cambria Math" w:hint="eastAsia"/>
                        <w:sz w:val="20"/>
                        <w:szCs w:val="20"/>
                      </w:rPr>
                      <m:t>n</m:t>
                    </m:r>
                  </m:e>
                  <m:sub>
                    <m:r>
                      <w:rPr>
                        <w:rFonts w:ascii="Cambria Math" w:hAnsi="Cambria Math" w:hint="eastAsia"/>
                        <w:sz w:val="20"/>
                        <w:szCs w:val="20"/>
                      </w:rPr>
                      <m:t>p</m:t>
                    </m:r>
                  </m:sub>
                </m:sSub>
              </m:e>
            </m:nary>
          </m:num>
          <m:den>
            <m:sSub>
              <m:sSubPr>
                <m:ctrlPr>
                  <w:rPr>
                    <w:rFonts w:ascii="Cambria Math" w:eastAsiaTheme="minorEastAsia" w:hAnsi="Cambria Math"/>
                    <w:i/>
                    <w:sz w:val="20"/>
                    <w:szCs w:val="20"/>
                    <w:lang w:eastAsia="ja-JP"/>
                  </w:rPr>
                </m:ctrlPr>
              </m:sSubPr>
              <m:e>
                <m:r>
                  <w:rPr>
                    <w:rFonts w:ascii="Cambria Math" w:hAnsi="Cambria Math" w:hint="eastAsia"/>
                    <w:sz w:val="20"/>
                    <w:szCs w:val="20"/>
                  </w:rPr>
                  <m:t>n</m:t>
                </m:r>
              </m:e>
              <m:sub>
                <m:r>
                  <w:rPr>
                    <w:rFonts w:ascii="Cambria Math" w:hAnsi="Cambria Math" w:hint="eastAsia"/>
                    <w:sz w:val="20"/>
                    <w:szCs w:val="20"/>
                  </w:rPr>
                  <m:t>j</m:t>
                </m:r>
              </m:sub>
            </m:sSub>
          </m:den>
        </m:f>
        <m:r>
          <w:rPr>
            <w:rFonts w:ascii="Cambria Math" w:hAnsi="Cambria Math"/>
            <w:sz w:val="20"/>
            <w:szCs w:val="20"/>
          </w:rPr>
          <m:t>*100%</m:t>
        </m:r>
      </m:oMath>
      <w:r w:rsidR="00AB301E" w:rsidRPr="00C432FF">
        <w:rPr>
          <w:rFonts w:ascii="Times New Roman" w:hAnsi="Times New Roman"/>
          <w:sz w:val="20"/>
          <w:szCs w:val="20"/>
        </w:rPr>
        <w:t xml:space="preserve">  (Eq.4)</w:t>
      </w:r>
    </w:p>
    <w:p w14:paraId="7C9DC395" w14:textId="1541F366" w:rsidR="00AB301E" w:rsidRPr="00C432FF" w:rsidRDefault="00AB301E" w:rsidP="00C432FF">
      <w:pPr>
        <w:pStyle w:val="SemEspaamento"/>
        <w:ind w:firstLine="204"/>
        <w:jc w:val="both"/>
        <w:rPr>
          <w:rFonts w:ascii="Times New Roman" w:hAnsi="Times New Roman"/>
          <w:sz w:val="20"/>
          <w:szCs w:val="20"/>
        </w:rPr>
      </w:pPr>
      <w:r w:rsidRPr="00C432FF">
        <w:rPr>
          <w:rFonts w:ascii="Times New Roman" w:hAnsi="Times New Roman"/>
          <w:sz w:val="20"/>
          <w:szCs w:val="20"/>
        </w:rPr>
        <w:t xml:space="preserve">A seletividade </w:t>
      </w:r>
      <w:r w:rsidR="008C03AC" w:rsidRPr="00C432FF">
        <w:rPr>
          <w:rFonts w:ascii="Times New Roman" w:hAnsi="Times New Roman"/>
          <w:sz w:val="20"/>
          <w:szCs w:val="20"/>
        </w:rPr>
        <w:t>(S</w:t>
      </w:r>
      <w:r w:rsidR="008C03AC" w:rsidRPr="00C432FF">
        <w:rPr>
          <w:rFonts w:ascii="Times New Roman" w:hAnsi="Times New Roman"/>
          <w:sz w:val="20"/>
          <w:szCs w:val="20"/>
          <w:vertAlign w:val="subscript"/>
        </w:rPr>
        <w:t>i</w:t>
      </w:r>
      <w:r w:rsidR="008C03AC" w:rsidRPr="00C432FF">
        <w:rPr>
          <w:rFonts w:ascii="Times New Roman" w:hAnsi="Times New Roman"/>
          <w:sz w:val="20"/>
          <w:szCs w:val="20"/>
        </w:rPr>
        <w:t xml:space="preserve">) </w:t>
      </w:r>
      <w:r w:rsidRPr="00C432FF">
        <w:rPr>
          <w:rFonts w:ascii="Times New Roman" w:hAnsi="Times New Roman"/>
          <w:sz w:val="20"/>
          <w:szCs w:val="20"/>
        </w:rPr>
        <w:t>para cada produto (i) foi calculada pela Eq.5.</w:t>
      </w:r>
    </w:p>
    <w:p w14:paraId="4A94C20F" w14:textId="77777777" w:rsidR="00AB0F64" w:rsidRPr="00C432FF" w:rsidRDefault="00B66E43" w:rsidP="00C432FF">
      <w:pPr>
        <w:pStyle w:val="SemEspaamento"/>
        <w:ind w:firstLine="204"/>
        <w:jc w:val="both"/>
        <w:rPr>
          <w:rFonts w:ascii="Times New Roman" w:hAnsi="Times New Roman"/>
          <w:sz w:val="20"/>
          <w:szCs w:val="20"/>
        </w:rPr>
      </w:pPr>
      <m:oMath>
        <m:sSub>
          <m:sSubPr>
            <m:ctrlPr>
              <w:rPr>
                <w:rFonts w:ascii="Cambria Math" w:eastAsiaTheme="minorEastAsia" w:hAnsi="Cambria Math"/>
                <w:i/>
                <w:sz w:val="20"/>
                <w:szCs w:val="20"/>
                <w:lang w:eastAsia="ja-JP"/>
              </w:rPr>
            </m:ctrlPr>
          </m:sSubPr>
          <m:e>
            <m:r>
              <w:rPr>
                <w:rFonts w:ascii="Cambria Math" w:hAnsi="Cambria Math" w:hint="eastAsia"/>
                <w:sz w:val="20"/>
                <w:szCs w:val="20"/>
              </w:rPr>
              <m:t>S</m:t>
            </m:r>
          </m:e>
          <m:sub>
            <m:r>
              <w:rPr>
                <w:rFonts w:ascii="Cambria Math" w:hAnsi="Cambria Math" w:hint="eastAsia"/>
                <w:sz w:val="20"/>
                <w:szCs w:val="20"/>
              </w:rPr>
              <m:t>i</m:t>
            </m:r>
          </m:sub>
        </m:sSub>
        <m:r>
          <w:rPr>
            <w:rFonts w:ascii="Cambria Math" w:hAnsi="Cambria Math" w:hint="eastAsia"/>
            <w:sz w:val="20"/>
            <w:szCs w:val="20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sz w:val="20"/>
                <w:szCs w:val="20"/>
                <w:lang w:eastAsia="ja-JP"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/>
                    <w:i/>
                    <w:sz w:val="20"/>
                    <w:szCs w:val="20"/>
                    <w:lang w:eastAsia="ja-JP"/>
                  </w:rPr>
                </m:ctrlPr>
              </m:sSubPr>
              <m:e>
                <m:r>
                  <w:rPr>
                    <w:rFonts w:ascii="Cambria Math" w:hAnsi="Cambria Math" w:hint="eastAsia"/>
                    <w:sz w:val="20"/>
                    <w:szCs w:val="20"/>
                  </w:rPr>
                  <m:t>n</m:t>
                </m:r>
              </m:e>
              <m:sub>
                <m:r>
                  <w:rPr>
                    <w:rFonts w:ascii="Cambria Math" w:hAnsi="Cambria Math" w:hint="eastAsia"/>
                    <w:sz w:val="20"/>
                    <w:szCs w:val="20"/>
                  </w:rPr>
                  <m:t>i</m:t>
                </m:r>
              </m:sub>
            </m:sSub>
          </m:num>
          <m:den>
            <m:sSub>
              <m:sSubPr>
                <m:ctrlPr>
                  <w:rPr>
                    <w:rFonts w:ascii="Cambria Math" w:eastAsiaTheme="minorEastAsia" w:hAnsi="Cambria Math"/>
                    <w:i/>
                    <w:sz w:val="20"/>
                    <w:szCs w:val="20"/>
                    <w:lang w:eastAsia="ja-JP"/>
                  </w:rPr>
                </m:ctrlPr>
              </m:sSubPr>
              <m:e>
                <m:r>
                  <w:rPr>
                    <w:rFonts w:ascii="Cambria Math" w:hAnsi="Cambria Math" w:hint="eastAsia"/>
                    <w:sz w:val="20"/>
                    <w:szCs w:val="20"/>
                  </w:rPr>
                  <m:t>n</m:t>
                </m:r>
              </m:e>
              <m:sub>
                <m:r>
                  <w:rPr>
                    <w:rFonts w:ascii="Cambria Math" w:hAnsi="Cambria Math" w:hint="eastAsia"/>
                    <w:sz w:val="20"/>
                    <w:szCs w:val="20"/>
                  </w:rPr>
                  <m:t>p</m:t>
                </m:r>
              </m:sub>
            </m:sSub>
          </m:den>
        </m:f>
        <m:r>
          <w:rPr>
            <w:rFonts w:ascii="Cambria Math" w:hAnsi="Cambria Math"/>
            <w:sz w:val="20"/>
            <w:szCs w:val="20"/>
          </w:rPr>
          <m:t>*100</m:t>
        </m:r>
        <m:r>
          <w:rPr>
            <w:rFonts w:ascii="Cambria Math" w:hAnsi="Cambria Math" w:hint="eastAsia"/>
            <w:sz w:val="20"/>
            <w:szCs w:val="20"/>
          </w:rPr>
          <m:t>%</m:t>
        </m:r>
      </m:oMath>
      <w:r w:rsidR="00AB301E" w:rsidRPr="00C432FF">
        <w:rPr>
          <w:rFonts w:ascii="Times New Roman" w:hAnsi="Times New Roman"/>
          <w:sz w:val="20"/>
          <w:szCs w:val="20"/>
        </w:rPr>
        <w:t xml:space="preserve">  (Eq.5)</w:t>
      </w:r>
    </w:p>
    <w:p w14:paraId="34413DCA" w14:textId="47E59FE0" w:rsidR="00AB301E" w:rsidRPr="00C432FF" w:rsidRDefault="00AB301E" w:rsidP="00C432FF">
      <w:pPr>
        <w:pStyle w:val="SemEspaamento"/>
        <w:ind w:firstLine="204"/>
        <w:jc w:val="both"/>
        <w:rPr>
          <w:rFonts w:ascii="Times New Roman" w:hAnsi="Times New Roman"/>
          <w:sz w:val="20"/>
          <w:szCs w:val="20"/>
        </w:rPr>
      </w:pPr>
      <w:r w:rsidRPr="00C432FF">
        <w:rPr>
          <w:rFonts w:ascii="Times New Roman" w:hAnsi="Times New Roman"/>
          <w:sz w:val="20"/>
          <w:szCs w:val="20"/>
        </w:rPr>
        <w:t>O rendimento do metanol</w:t>
      </w:r>
      <w:r w:rsidR="008C03AC" w:rsidRPr="00C432FF">
        <w:rPr>
          <w:rFonts w:ascii="Times New Roman" w:hAnsi="Times New Roman"/>
          <w:sz w:val="20"/>
          <w:szCs w:val="20"/>
        </w:rPr>
        <w:t xml:space="preserve"> (</w:t>
      </w:r>
      <m:oMath>
        <m:sSub>
          <m:sSubPr>
            <m:ctrlPr>
              <w:rPr>
                <w:rFonts w:ascii="Cambria Math" w:eastAsiaTheme="minorEastAsia" w:hAnsi="Cambria Math"/>
                <w:i/>
                <w:sz w:val="20"/>
                <w:szCs w:val="20"/>
                <w:lang w:eastAsia="ja-JP"/>
              </w:rPr>
            </m:ctrlPr>
          </m:sSubPr>
          <m:e>
            <m:r>
              <w:rPr>
                <w:rFonts w:ascii="Cambria Math" w:hAnsi="Cambria Math" w:hint="eastAsia"/>
                <w:sz w:val="20"/>
                <w:szCs w:val="20"/>
              </w:rPr>
              <m:t>STY</m:t>
            </m:r>
          </m:e>
          <m:sub>
            <m:r>
              <w:rPr>
                <w:rFonts w:ascii="Cambria Math" w:hAnsi="Cambria Math" w:hint="eastAsia"/>
                <w:sz w:val="20"/>
                <w:szCs w:val="20"/>
              </w:rPr>
              <m:t>C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  <w:sz w:val="20"/>
                    <w:szCs w:val="20"/>
                    <w:lang w:eastAsia="ja-JP"/>
                  </w:rPr>
                </m:ctrlPr>
              </m:sSubPr>
              <m:e>
                <m:r>
                  <w:rPr>
                    <w:rFonts w:ascii="Cambria Math" w:hAnsi="Cambria Math" w:hint="eastAsia"/>
                    <w:sz w:val="20"/>
                    <w:szCs w:val="20"/>
                  </w:rPr>
                  <m:t>H</m:t>
                </m:r>
              </m:e>
              <m:sub>
                <m:r>
                  <w:rPr>
                    <w:rFonts w:ascii="Cambria Math" w:hAnsi="Cambria Math" w:hint="eastAsia"/>
                    <w:sz w:val="20"/>
                    <w:szCs w:val="20"/>
                  </w:rPr>
                  <m:t>3</m:t>
                </m:r>
              </m:sub>
            </m:sSub>
            <m:r>
              <w:rPr>
                <w:rFonts w:ascii="Cambria Math" w:hAnsi="Cambria Math" w:hint="eastAsia"/>
                <w:sz w:val="20"/>
                <w:szCs w:val="20"/>
              </w:rPr>
              <m:t>OH</m:t>
            </m:r>
          </m:sub>
        </m:sSub>
        <m:r>
          <w:rPr>
            <w:rFonts w:ascii="Cambria Math" w:eastAsiaTheme="minorEastAsia" w:hAnsi="Cambria Math" w:hint="eastAsia"/>
            <w:sz w:val="20"/>
            <w:szCs w:val="20"/>
            <w:lang w:eastAsia="ja-JP"/>
          </w:rPr>
          <m:t>)</m:t>
        </m:r>
      </m:oMath>
      <w:r w:rsidRPr="00C432FF">
        <w:rPr>
          <w:rFonts w:ascii="Times New Roman" w:hAnsi="Times New Roman"/>
          <w:sz w:val="20"/>
          <w:szCs w:val="20"/>
        </w:rPr>
        <w:t xml:space="preserve"> foi calculado pela Eq.6. </w:t>
      </w:r>
    </w:p>
    <w:p w14:paraId="7B3E519A" w14:textId="77777777" w:rsidR="00AB0F64" w:rsidRPr="00C432FF" w:rsidRDefault="00B66E43" w:rsidP="00C432FF">
      <w:pPr>
        <w:pStyle w:val="SemEspaamento"/>
        <w:ind w:firstLine="204"/>
        <w:jc w:val="both"/>
        <w:rPr>
          <w:rFonts w:ascii="Times New Roman" w:hAnsi="Times New Roman"/>
        </w:rPr>
      </w:pPr>
      <m:oMath>
        <m:sSub>
          <m:sSubPr>
            <m:ctrlPr>
              <w:rPr>
                <w:rFonts w:ascii="Cambria Math" w:eastAsiaTheme="minorEastAsia" w:hAnsi="Cambria Math"/>
                <w:i/>
                <w:sz w:val="20"/>
                <w:szCs w:val="20"/>
                <w:lang w:eastAsia="ja-JP"/>
              </w:rPr>
            </m:ctrlPr>
          </m:sSubPr>
          <m:e>
            <m:r>
              <w:rPr>
                <w:rFonts w:ascii="Cambria Math" w:hAnsi="Cambria Math"/>
                <w:sz w:val="20"/>
                <w:szCs w:val="20"/>
              </w:rPr>
              <m:t>STY</m:t>
            </m:r>
          </m:e>
          <m:sub>
            <m:r>
              <w:rPr>
                <w:rFonts w:ascii="Cambria Math" w:hAnsi="Cambria Math"/>
                <w:sz w:val="20"/>
                <w:szCs w:val="20"/>
              </w:rPr>
              <m:t>C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  <w:sz w:val="20"/>
                    <w:szCs w:val="20"/>
                    <w:lang w:eastAsia="ja-JP"/>
                  </w:rPr>
                </m:ctrlPr>
              </m:sSubPr>
              <m:e>
                <m:r>
                  <w:rPr>
                    <w:rFonts w:ascii="Cambria Math" w:hAnsi="Cambria Math"/>
                    <w:sz w:val="20"/>
                    <w:szCs w:val="20"/>
                  </w:rPr>
                  <m:t>H</m:t>
                </m:r>
              </m:e>
              <m:sub>
                <m:r>
                  <w:rPr>
                    <w:rFonts w:ascii="Cambria Math" w:hAnsi="Cambria Math"/>
                    <w:sz w:val="20"/>
                    <w:szCs w:val="20"/>
                  </w:rPr>
                  <m:t>3</m:t>
                </m:r>
              </m:sub>
            </m:sSub>
            <m:r>
              <w:rPr>
                <w:rFonts w:ascii="Cambria Math" w:hAnsi="Cambria Math"/>
                <w:sz w:val="20"/>
                <w:szCs w:val="20"/>
              </w:rPr>
              <m:t>OH</m:t>
            </m:r>
          </m:sub>
        </m:sSub>
        <m:r>
          <w:rPr>
            <w:rFonts w:ascii="Cambria Math" w:hAnsi="Cambria Math"/>
            <w:sz w:val="20"/>
            <w:szCs w:val="20"/>
          </w:rPr>
          <m:t>=</m:t>
        </m:r>
        <m:sSub>
          <m:sSubPr>
            <m:ctrlPr>
              <w:rPr>
                <w:rFonts w:ascii="Cambria Math" w:eastAsiaTheme="minorEastAsia" w:hAnsi="Cambria Math"/>
                <w:i/>
                <w:sz w:val="20"/>
                <w:szCs w:val="20"/>
                <w:lang w:eastAsia="ja-JP"/>
              </w:rPr>
            </m:ctrlPr>
          </m:sSubPr>
          <m:e>
            <m:acc>
              <m:accPr>
                <m:chr m:val="̇"/>
                <m:ctrlPr>
                  <w:rPr>
                    <w:rFonts w:ascii="Cambria Math" w:eastAsiaTheme="minorEastAsia" w:hAnsi="Cambria Math"/>
                    <w:i/>
                    <w:sz w:val="20"/>
                    <w:szCs w:val="20"/>
                    <w:lang w:eastAsia="ja-JP"/>
                  </w:rPr>
                </m:ctrlPr>
              </m:accPr>
              <m:e>
                <m:r>
                  <w:rPr>
                    <w:rFonts w:ascii="Cambria Math" w:hAnsi="Cambria Math"/>
                    <w:sz w:val="20"/>
                    <w:szCs w:val="20"/>
                  </w:rPr>
                  <m:t>n</m:t>
                </m:r>
              </m:e>
            </m:acc>
          </m:e>
          <m:sub>
            <m:sSub>
              <m:sSubPr>
                <m:ctrlPr>
                  <w:rPr>
                    <w:rFonts w:ascii="Cambria Math" w:eastAsiaTheme="minorEastAsia" w:hAnsi="Cambria Math"/>
                    <w:i/>
                    <w:sz w:val="20"/>
                    <w:szCs w:val="20"/>
                    <w:lang w:eastAsia="ja-JP"/>
                  </w:rPr>
                </m:ctrlPr>
              </m:sSubPr>
              <m:e>
                <m:r>
                  <w:rPr>
                    <w:rFonts w:ascii="Cambria Math" w:hAnsi="Cambria Math"/>
                    <w:sz w:val="20"/>
                    <w:szCs w:val="20"/>
                  </w:rPr>
                  <m:t>CO</m:t>
                </m:r>
              </m:e>
              <m:sub>
                <m:r>
                  <w:rPr>
                    <w:rFonts w:ascii="Cambria Math" w:hAnsi="Cambria Math"/>
                    <w:sz w:val="20"/>
                    <w:szCs w:val="20"/>
                  </w:rPr>
                  <m:t>2</m:t>
                </m:r>
              </m:sub>
            </m:sSub>
          </m:sub>
        </m:sSub>
        <m:r>
          <w:rPr>
            <w:rFonts w:ascii="Cambria Math" w:hAnsi="Cambria Math"/>
            <w:sz w:val="20"/>
            <w:szCs w:val="20"/>
          </w:rPr>
          <m:t>*</m:t>
        </m:r>
        <m:f>
          <m:fPr>
            <m:ctrlPr>
              <w:rPr>
                <w:rFonts w:ascii="Cambria Math" w:eastAsiaTheme="minorEastAsia" w:hAnsi="Cambria Math"/>
                <w:i/>
                <w:sz w:val="20"/>
                <w:szCs w:val="20"/>
                <w:lang w:eastAsia="ja-JP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sz w:val="20"/>
                    <w:szCs w:val="20"/>
                  </w:rPr>
                </m:ctrlPr>
              </m:sSubPr>
              <m:e>
                <m:r>
                  <w:rPr>
                    <w:rFonts w:ascii="Cambria Math" w:hAnsi="Cambria Math"/>
                    <w:sz w:val="20"/>
                    <w:szCs w:val="20"/>
                  </w:rPr>
                  <m:t>X</m:t>
                </m:r>
              </m:e>
              <m:sub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sz w:val="20"/>
                        <w:szCs w:val="20"/>
                        <w:lang w:eastAsia="ja-JP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CO</m:t>
                    </m:r>
                  </m:e>
                  <m:sub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2</m:t>
                    </m:r>
                  </m:sub>
                </m:sSub>
              </m:sub>
            </m:sSub>
            <m:r>
              <w:rPr>
                <w:rFonts w:ascii="Cambria Math" w:hAnsi="Cambria Math"/>
                <w:sz w:val="20"/>
                <w:szCs w:val="20"/>
              </w:rPr>
              <m:t>*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  <w:sz w:val="20"/>
                    <w:szCs w:val="20"/>
                    <w:lang w:eastAsia="ja-JP"/>
                  </w:rPr>
                </m:ctrlPr>
              </m:sSubPr>
              <m:e>
                <m:r>
                  <w:rPr>
                    <w:rFonts w:ascii="Cambria Math" w:hAnsi="Cambria Math"/>
                    <w:sz w:val="20"/>
                    <w:szCs w:val="20"/>
                  </w:rPr>
                  <m:t>S</m:t>
                </m:r>
              </m:e>
              <m:sub>
                <m:r>
                  <w:rPr>
                    <w:rFonts w:ascii="Cambria Math" w:hAnsi="Cambria Math"/>
                    <w:sz w:val="20"/>
                    <w:szCs w:val="20"/>
                  </w:rPr>
                  <m:t>C</m:t>
                </m:r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sz w:val="20"/>
                        <w:szCs w:val="20"/>
                        <w:lang w:eastAsia="ja-JP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H</m:t>
                    </m:r>
                  </m:e>
                  <m:sub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3</m:t>
                    </m:r>
                  </m:sub>
                </m:sSub>
                <m:r>
                  <w:rPr>
                    <w:rFonts w:ascii="Cambria Math" w:hAnsi="Cambria Math"/>
                    <w:sz w:val="20"/>
                    <w:szCs w:val="20"/>
                  </w:rPr>
                  <m:t>OH</m:t>
                </m:r>
              </m:sub>
            </m:sSub>
          </m:num>
          <m:den>
            <m:sSub>
              <m:sSubPr>
                <m:ctrlPr>
                  <w:rPr>
                    <w:rFonts w:ascii="Cambria Math" w:eastAsiaTheme="minorEastAsia" w:hAnsi="Cambria Math"/>
                    <w:i/>
                    <w:sz w:val="20"/>
                    <w:szCs w:val="20"/>
                    <w:lang w:eastAsia="ja-JP"/>
                  </w:rPr>
                </m:ctrlPr>
              </m:sSubPr>
              <m:e>
                <m:r>
                  <w:rPr>
                    <w:rFonts w:ascii="Cambria Math" w:hAnsi="Cambria Math"/>
                    <w:sz w:val="20"/>
                    <w:szCs w:val="20"/>
                  </w:rPr>
                  <m:t>m</m:t>
                </m:r>
              </m:e>
              <m:sub>
                <m:r>
                  <w:rPr>
                    <w:rFonts w:ascii="Cambria Math" w:hAnsi="Cambria Math"/>
                    <w:sz w:val="20"/>
                    <w:szCs w:val="20"/>
                  </w:rPr>
                  <m:t>catalisador</m:t>
                </m:r>
              </m:sub>
            </m:sSub>
          </m:den>
        </m:f>
      </m:oMath>
      <w:r w:rsidR="00AB301E" w:rsidRPr="00C432FF">
        <w:rPr>
          <w:rFonts w:ascii="Times New Roman" w:hAnsi="Times New Roman"/>
          <w:sz w:val="20"/>
          <w:szCs w:val="20"/>
          <w:lang w:eastAsia="ja-JP"/>
        </w:rPr>
        <w:t xml:space="preserve">  </w:t>
      </w:r>
      <w:r w:rsidR="00AB301E" w:rsidRPr="00C432FF">
        <w:rPr>
          <w:rFonts w:ascii="Times New Roman" w:hAnsi="Times New Roman"/>
          <w:sz w:val="20"/>
          <w:szCs w:val="20"/>
        </w:rPr>
        <w:t>(Eq.6)</w:t>
      </w:r>
    </w:p>
    <w:p w14:paraId="4AF108EC" w14:textId="20CD8E1D" w:rsidR="00A83FAA" w:rsidRPr="00C432FF" w:rsidRDefault="00AB301E" w:rsidP="00C432FF">
      <w:pPr>
        <w:pStyle w:val="SemEspaamento"/>
        <w:ind w:firstLine="204"/>
        <w:jc w:val="both"/>
        <w:rPr>
          <w:rFonts w:ascii="Times New Roman" w:hAnsi="Times New Roman"/>
        </w:rPr>
      </w:pPr>
      <w:r w:rsidRPr="00C432FF">
        <w:rPr>
          <w:rFonts w:ascii="Times New Roman" w:hAnsi="Times New Roman"/>
        </w:rPr>
        <w:t xml:space="preserve">Onde:  </w:t>
      </w:r>
    </w:p>
    <w:p w14:paraId="1F6FE327" w14:textId="7C1D3685" w:rsidR="008C03AC" w:rsidRPr="00C432FF" w:rsidRDefault="008C03AC" w:rsidP="00C432FF">
      <w:pPr>
        <w:pStyle w:val="TAMainText"/>
        <w:ind w:firstLine="204"/>
        <w:rPr>
          <w:rFonts w:ascii="Times New Roman" w:hAnsi="Times New Roman"/>
          <w:lang w:val="pt-BR"/>
        </w:rPr>
      </w:pPr>
      <w:r w:rsidRPr="00C432FF">
        <w:rPr>
          <w:rFonts w:ascii="Times New Roman" w:hAnsi="Times New Roman"/>
          <w:lang w:val="pt-BR"/>
        </w:rPr>
        <w:t>n</w:t>
      </w:r>
      <w:r w:rsidRPr="00C432FF">
        <w:rPr>
          <w:rFonts w:ascii="Times New Roman" w:hAnsi="Times New Roman"/>
          <w:vertAlign w:val="subscript"/>
          <w:lang w:val="pt-BR"/>
        </w:rPr>
        <w:t>p</w:t>
      </w:r>
      <w:r w:rsidRPr="00C432FF">
        <w:rPr>
          <w:rFonts w:ascii="Times New Roman" w:hAnsi="Times New Roman"/>
          <w:lang w:val="pt-BR"/>
        </w:rPr>
        <w:t xml:space="preserve"> = número de mols dos produtos (CH</w:t>
      </w:r>
      <w:r w:rsidRPr="00C432FF">
        <w:rPr>
          <w:rFonts w:ascii="Times New Roman" w:hAnsi="Times New Roman"/>
          <w:vertAlign w:val="subscript"/>
          <w:lang w:val="pt-BR"/>
        </w:rPr>
        <w:t>3</w:t>
      </w:r>
      <w:r w:rsidRPr="00C432FF">
        <w:rPr>
          <w:rFonts w:ascii="Times New Roman" w:hAnsi="Times New Roman"/>
          <w:lang w:val="pt-BR"/>
        </w:rPr>
        <w:t>OH, CH</w:t>
      </w:r>
      <w:r w:rsidRPr="00C432FF">
        <w:rPr>
          <w:rFonts w:ascii="Times New Roman" w:hAnsi="Times New Roman"/>
          <w:vertAlign w:val="subscript"/>
          <w:lang w:val="pt-BR"/>
        </w:rPr>
        <w:t>4</w:t>
      </w:r>
      <w:r w:rsidRPr="00C432FF">
        <w:rPr>
          <w:rFonts w:ascii="Times New Roman" w:hAnsi="Times New Roman"/>
          <w:lang w:val="pt-BR"/>
        </w:rPr>
        <w:t>, CO)</w:t>
      </w:r>
    </w:p>
    <w:p w14:paraId="07C183D5" w14:textId="43E50BA0" w:rsidR="008C03AC" w:rsidRPr="00C432FF" w:rsidRDefault="008C03AC" w:rsidP="00C432FF">
      <w:pPr>
        <w:pStyle w:val="TAMainText"/>
        <w:ind w:firstLine="204"/>
        <w:rPr>
          <w:rFonts w:ascii="Times New Roman" w:hAnsi="Times New Roman"/>
          <w:lang w:val="pt-BR"/>
        </w:rPr>
      </w:pPr>
      <w:r w:rsidRPr="00C432FF">
        <w:rPr>
          <w:rFonts w:ascii="Times New Roman" w:hAnsi="Times New Roman"/>
          <w:lang w:val="pt-BR"/>
        </w:rPr>
        <w:t>n</w:t>
      </w:r>
      <w:r w:rsidRPr="00C432FF">
        <w:rPr>
          <w:rFonts w:ascii="Times New Roman" w:hAnsi="Times New Roman"/>
          <w:vertAlign w:val="subscript"/>
          <w:lang w:val="pt-BR"/>
        </w:rPr>
        <w:t>j</w:t>
      </w:r>
      <w:r w:rsidRPr="00C432FF">
        <w:rPr>
          <w:rFonts w:ascii="Times New Roman" w:hAnsi="Times New Roman"/>
          <w:lang w:val="pt-BR"/>
        </w:rPr>
        <w:t xml:space="preserve"> = número de mols dos componentes da corrente de saída (CO</w:t>
      </w:r>
      <w:r w:rsidRPr="00C432FF">
        <w:rPr>
          <w:rFonts w:ascii="Times New Roman" w:hAnsi="Times New Roman"/>
          <w:vertAlign w:val="subscript"/>
          <w:lang w:val="pt-BR"/>
        </w:rPr>
        <w:t>2</w:t>
      </w:r>
      <w:r w:rsidRPr="00C432FF">
        <w:rPr>
          <w:rFonts w:ascii="Times New Roman" w:hAnsi="Times New Roman"/>
          <w:lang w:val="pt-BR"/>
        </w:rPr>
        <w:t>, CH</w:t>
      </w:r>
      <w:r w:rsidRPr="00C432FF">
        <w:rPr>
          <w:rFonts w:ascii="Times New Roman" w:hAnsi="Times New Roman"/>
          <w:vertAlign w:val="subscript"/>
          <w:lang w:val="pt-BR"/>
        </w:rPr>
        <w:t>3</w:t>
      </w:r>
      <w:r w:rsidRPr="00C432FF">
        <w:rPr>
          <w:rFonts w:ascii="Times New Roman" w:hAnsi="Times New Roman"/>
          <w:lang w:val="pt-BR"/>
        </w:rPr>
        <w:t>OH, CH</w:t>
      </w:r>
      <w:r w:rsidRPr="00C432FF">
        <w:rPr>
          <w:rFonts w:ascii="Times New Roman" w:hAnsi="Times New Roman"/>
          <w:vertAlign w:val="subscript"/>
          <w:lang w:val="pt-BR"/>
        </w:rPr>
        <w:t>4</w:t>
      </w:r>
      <w:r w:rsidRPr="00C432FF">
        <w:rPr>
          <w:rFonts w:ascii="Times New Roman" w:hAnsi="Times New Roman"/>
          <w:lang w:val="pt-BR"/>
        </w:rPr>
        <w:t>, CO)</w:t>
      </w:r>
    </w:p>
    <w:p w14:paraId="402823FD" w14:textId="64B76F3D" w:rsidR="00AB301E" w:rsidRPr="00C432FF" w:rsidRDefault="008C03AC" w:rsidP="00C432FF">
      <w:pPr>
        <w:pStyle w:val="TAMainText"/>
        <w:ind w:firstLine="204"/>
        <w:rPr>
          <w:rFonts w:ascii="Times New Roman" w:hAnsi="Times New Roman"/>
          <w:lang w:val="pt-BR"/>
        </w:rPr>
      </w:pPr>
      <w:r w:rsidRPr="00C432FF">
        <w:rPr>
          <w:rFonts w:ascii="Times New Roman" w:hAnsi="Times New Roman"/>
          <w:lang w:val="pt-BR"/>
        </w:rPr>
        <w:t>n</w:t>
      </w:r>
      <w:r w:rsidRPr="00C432FF">
        <w:rPr>
          <w:rFonts w:ascii="Times New Roman" w:hAnsi="Times New Roman"/>
          <w:vertAlign w:val="subscript"/>
          <w:lang w:val="pt-BR"/>
        </w:rPr>
        <w:t>i</w:t>
      </w:r>
      <w:r w:rsidRPr="00C432FF">
        <w:rPr>
          <w:rFonts w:ascii="Times New Roman" w:hAnsi="Times New Roman"/>
          <w:lang w:val="pt-BR"/>
        </w:rPr>
        <w:t xml:space="preserve"> = número de mols do produto desejado</w:t>
      </w:r>
    </w:p>
    <w:p w14:paraId="7E2AF9BF" w14:textId="77777777" w:rsidR="00AB0F64" w:rsidRPr="00C432FF" w:rsidRDefault="00AB0F64" w:rsidP="00C432FF">
      <w:pPr>
        <w:pStyle w:val="TAMainText"/>
        <w:ind w:firstLine="204"/>
        <w:rPr>
          <w:rFonts w:ascii="Times New Roman" w:hAnsi="Times New Roman"/>
          <w:lang w:val="pt-BR"/>
        </w:rPr>
      </w:pPr>
      <w:r w:rsidRPr="00C432FF">
        <w:rPr>
          <w:rFonts w:ascii="Times New Roman" w:hAnsi="Times New Roman"/>
          <w:lang w:val="pt-BR"/>
        </w:rPr>
        <w:t>ṅCO</w:t>
      </w:r>
      <w:r w:rsidRPr="00C432FF">
        <w:rPr>
          <w:rFonts w:ascii="Times New Roman" w:hAnsi="Times New Roman"/>
          <w:vertAlign w:val="subscript"/>
          <w:lang w:val="pt-BR"/>
        </w:rPr>
        <w:t>2</w:t>
      </w:r>
      <w:r w:rsidRPr="00C432FF">
        <w:rPr>
          <w:rFonts w:ascii="Times New Roman" w:hAnsi="Times New Roman"/>
          <w:lang w:val="pt-BR"/>
        </w:rPr>
        <w:t xml:space="preserve"> = vazão molar do CO</w:t>
      </w:r>
      <w:r w:rsidRPr="00C432FF">
        <w:rPr>
          <w:rFonts w:ascii="Times New Roman" w:hAnsi="Times New Roman"/>
          <w:vertAlign w:val="subscript"/>
          <w:lang w:val="pt-BR"/>
        </w:rPr>
        <w:t xml:space="preserve">2 </w:t>
      </w:r>
      <w:r w:rsidRPr="00C432FF">
        <w:rPr>
          <w:rFonts w:ascii="Times New Roman" w:hAnsi="Times New Roman"/>
          <w:lang w:val="pt-BR"/>
        </w:rPr>
        <w:t xml:space="preserve">na alimentação </w:t>
      </w:r>
    </w:p>
    <w:p w14:paraId="64E567DE" w14:textId="77777777" w:rsidR="00AA554F" w:rsidRDefault="00AB0F64" w:rsidP="00C432FF">
      <w:pPr>
        <w:pStyle w:val="TAMainText"/>
        <w:ind w:firstLine="204"/>
        <w:rPr>
          <w:rFonts w:ascii="Times New Roman" w:hAnsi="Times New Roman"/>
          <w:lang w:val="pt-BR"/>
        </w:rPr>
      </w:pPr>
      <w:r w:rsidRPr="00C432FF">
        <w:rPr>
          <w:rFonts w:ascii="Times New Roman" w:hAnsi="Times New Roman"/>
          <w:lang w:val="pt-BR"/>
        </w:rPr>
        <w:t>m</w:t>
      </w:r>
      <w:r w:rsidRPr="00C432FF">
        <w:rPr>
          <w:rFonts w:ascii="Times New Roman" w:hAnsi="Times New Roman"/>
          <w:vertAlign w:val="subscript"/>
          <w:lang w:val="pt-BR"/>
        </w:rPr>
        <w:t xml:space="preserve">catalisador </w:t>
      </w:r>
      <w:r w:rsidRPr="00C432FF">
        <w:rPr>
          <w:rFonts w:ascii="Times New Roman" w:hAnsi="Times New Roman"/>
          <w:lang w:val="pt-BR"/>
        </w:rPr>
        <w:t>= massa de catalisador utilizado na reação</w:t>
      </w:r>
    </w:p>
    <w:p w14:paraId="65C4F752" w14:textId="55232163" w:rsidR="00A9785D" w:rsidRPr="00AB0F64" w:rsidRDefault="00A9785D" w:rsidP="00C432FF">
      <w:pPr>
        <w:pStyle w:val="TAMainText"/>
        <w:ind w:firstLine="204"/>
        <w:rPr>
          <w:rFonts w:ascii="Times New Roman" w:hAnsi="Times New Roman"/>
          <w:lang w:val="pt-BR"/>
        </w:rPr>
      </w:pPr>
    </w:p>
    <w:p w14:paraId="15BF3F20" w14:textId="3FC4AF21" w:rsidR="00AA554F" w:rsidRDefault="00EA4E1B" w:rsidP="00C432FF">
      <w:pPr>
        <w:pStyle w:val="Ttulo2"/>
      </w:pPr>
      <w:r w:rsidRPr="001F25B2">
        <w:rPr>
          <w:rFonts w:ascii="Helvetica" w:hAnsi="Helvetica" w:cs="Helvetica"/>
          <w:sz w:val="24"/>
          <w:szCs w:val="24"/>
        </w:rPr>
        <w:t>Resultados e Discussão</w:t>
      </w:r>
    </w:p>
    <w:p w14:paraId="4CB2930B" w14:textId="380D41E9" w:rsidR="00A10908" w:rsidRPr="00C432FF" w:rsidRDefault="00A10908" w:rsidP="00C432FF">
      <w:pPr>
        <w:pStyle w:val="TAMainText"/>
        <w:rPr>
          <w:i/>
          <w:lang w:val="pt-BR"/>
        </w:rPr>
      </w:pPr>
      <w:r w:rsidRPr="00C432FF">
        <w:rPr>
          <w:i/>
          <w:lang w:val="pt-BR"/>
        </w:rPr>
        <w:t>Caracterização do</w:t>
      </w:r>
      <w:r w:rsidR="00BD6DFB">
        <w:rPr>
          <w:i/>
          <w:lang w:val="pt-BR"/>
        </w:rPr>
        <w:t>s</w:t>
      </w:r>
      <w:r w:rsidRPr="00C432FF">
        <w:rPr>
          <w:i/>
          <w:lang w:val="pt-BR"/>
        </w:rPr>
        <w:t xml:space="preserve"> catalisador</w:t>
      </w:r>
      <w:r w:rsidR="00BD6DFB">
        <w:rPr>
          <w:i/>
          <w:lang w:val="pt-BR"/>
        </w:rPr>
        <w:t>es</w:t>
      </w:r>
    </w:p>
    <w:p w14:paraId="66DE4A1D" w14:textId="478C48FB" w:rsidR="006F4442" w:rsidRPr="00C432FF" w:rsidRDefault="002466F4">
      <w:pPr>
        <w:pStyle w:val="TAMainText"/>
        <w:ind w:firstLine="0"/>
        <w:rPr>
          <w:lang w:val="pt-BR"/>
        </w:rPr>
      </w:pPr>
      <w:r w:rsidRPr="00C432FF">
        <w:rPr>
          <w:lang w:val="pt-BR"/>
        </w:rPr>
        <w:t xml:space="preserve">A técnica de microscopia eletrônica de transmissão foi utilizada para analisar a morfologia da </w:t>
      </w:r>
      <w:r w:rsidR="00804DDA" w:rsidRPr="00C432FF">
        <w:rPr>
          <w:lang w:val="pt-BR"/>
        </w:rPr>
        <w:t>nano</w:t>
      </w:r>
      <w:r w:rsidRPr="00C432FF">
        <w:rPr>
          <w:lang w:val="pt-BR"/>
        </w:rPr>
        <w:t>estrutura do carbono</w:t>
      </w:r>
      <w:r w:rsidR="00804DDA" w:rsidRPr="00C432FF">
        <w:rPr>
          <w:lang w:val="pt-BR"/>
        </w:rPr>
        <w:t xml:space="preserve"> no </w:t>
      </w:r>
      <w:r w:rsidR="007E45F7" w:rsidRPr="00C432FF">
        <w:rPr>
          <w:lang w:val="pt-BR"/>
        </w:rPr>
        <w:t>catalisador de Cu</w:t>
      </w:r>
      <w:r w:rsidR="008607CB" w:rsidRPr="00C432FF">
        <w:rPr>
          <w:lang w:val="pt-BR"/>
        </w:rPr>
        <w:t>/</w:t>
      </w:r>
      <w:r w:rsidR="007E45F7" w:rsidRPr="00C432FF">
        <w:rPr>
          <w:lang w:val="pt-BR"/>
        </w:rPr>
        <w:t>Zr</w:t>
      </w:r>
      <w:r w:rsidR="008607CB" w:rsidRPr="00C432FF">
        <w:rPr>
          <w:lang w:val="pt-BR"/>
        </w:rPr>
        <w:t>/</w:t>
      </w:r>
      <w:r w:rsidR="00E26C57" w:rsidRPr="00C432FF">
        <w:rPr>
          <w:lang w:val="pt-BR"/>
        </w:rPr>
        <w:t>CNT e o tamanho das</w:t>
      </w:r>
      <w:r w:rsidR="00804DDA" w:rsidRPr="00C432FF">
        <w:rPr>
          <w:lang w:val="pt-BR"/>
        </w:rPr>
        <w:t xml:space="preserve"> </w:t>
      </w:r>
      <w:r w:rsidR="00A10908" w:rsidRPr="00C432FF">
        <w:rPr>
          <w:lang w:val="pt-BR"/>
        </w:rPr>
        <w:t>nano</w:t>
      </w:r>
      <w:r w:rsidR="00804DDA" w:rsidRPr="00C432FF">
        <w:rPr>
          <w:lang w:val="pt-BR"/>
        </w:rPr>
        <w:t>partículas</w:t>
      </w:r>
      <w:r w:rsidR="00073D5B">
        <w:rPr>
          <w:lang w:val="pt-BR"/>
        </w:rPr>
        <w:t xml:space="preserve"> </w:t>
      </w:r>
      <w:r w:rsidR="0095232D">
        <w:rPr>
          <w:lang w:val="pt-BR"/>
        </w:rPr>
        <w:t>de CuO</w:t>
      </w:r>
      <w:r w:rsidR="00073D5B">
        <w:rPr>
          <w:lang w:val="pt-BR"/>
        </w:rPr>
        <w:t xml:space="preserve"> </w:t>
      </w:r>
      <w:r w:rsidR="00C311B2">
        <w:rPr>
          <w:lang w:val="pt-BR"/>
        </w:rPr>
        <w:t>e/</w:t>
      </w:r>
      <w:r w:rsidR="0095232D">
        <w:rPr>
          <w:lang w:val="pt-BR"/>
        </w:rPr>
        <w:t>ou ZrO</w:t>
      </w:r>
      <w:r w:rsidR="0095232D" w:rsidRPr="00C432FF">
        <w:rPr>
          <w:vertAlign w:val="subscript"/>
          <w:lang w:val="pt-BR"/>
        </w:rPr>
        <w:t>2</w:t>
      </w:r>
      <w:r w:rsidR="00E26C57" w:rsidRPr="00C432FF">
        <w:rPr>
          <w:lang w:val="pt-BR"/>
        </w:rPr>
        <w:t xml:space="preserve"> dentro dos </w:t>
      </w:r>
      <w:r w:rsidR="00A92FDA" w:rsidRPr="00C432FF">
        <w:rPr>
          <w:lang w:val="pt-BR"/>
        </w:rPr>
        <w:t>CNTs</w:t>
      </w:r>
      <w:r w:rsidR="0044514E">
        <w:rPr>
          <w:lang w:val="pt-BR"/>
        </w:rPr>
        <w:t xml:space="preserve"> como apresenta</w:t>
      </w:r>
      <w:r w:rsidR="00C12F28">
        <w:rPr>
          <w:lang w:val="pt-BR"/>
        </w:rPr>
        <w:t xml:space="preserve"> a Figura 1.</w:t>
      </w:r>
      <w:r w:rsidR="00804DDA" w:rsidRPr="00C432FF">
        <w:rPr>
          <w:lang w:val="pt-BR"/>
        </w:rPr>
        <w:t xml:space="preserve">  </w:t>
      </w:r>
    </w:p>
    <w:p w14:paraId="75F833DE" w14:textId="15CAEE22" w:rsidR="003908AF" w:rsidRDefault="003908AF" w:rsidP="00C432FF">
      <w:pPr>
        <w:spacing w:after="0"/>
        <w:ind w:right="90"/>
        <w:jc w:val="center"/>
        <w:rPr>
          <w:rFonts w:ascii="Times New Roman" w:hAnsi="Times New Roman"/>
          <w:b/>
          <w:noProof/>
          <w:sz w:val="18"/>
          <w:szCs w:val="18"/>
          <w:lang w:eastAsia="ja-JP"/>
        </w:rPr>
      </w:pPr>
      <w:r w:rsidRPr="00D51DA4">
        <w:rPr>
          <w:rFonts w:ascii="Times New Roman" w:hAnsi="Times New Roman"/>
          <w:b/>
          <w:noProof/>
          <w:sz w:val="18"/>
          <w:szCs w:val="18"/>
          <w:lang w:eastAsia="ja-JP"/>
        </w:rPr>
        <w:drawing>
          <wp:inline distT="0" distB="0" distL="0" distR="0" wp14:anchorId="45F7CDCC" wp14:editId="4715F468">
            <wp:extent cx="2850966" cy="2788920"/>
            <wp:effectExtent l="0" t="0" r="6985" b="0"/>
            <wp:docPr id="14" name="Imagem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877558" cy="28149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A54CD3" w14:textId="77777777" w:rsidR="009F5367" w:rsidRDefault="009F5367" w:rsidP="00C432FF">
      <w:pPr>
        <w:spacing w:after="0"/>
        <w:rPr>
          <w:rFonts w:ascii="Times New Roman" w:hAnsi="Times New Roman"/>
          <w:sz w:val="18"/>
          <w:szCs w:val="18"/>
        </w:rPr>
      </w:pPr>
      <w:r w:rsidRPr="00C432FF">
        <w:rPr>
          <w:rFonts w:ascii="Times New Roman" w:hAnsi="Times New Roman"/>
          <w:b/>
          <w:sz w:val="18"/>
          <w:szCs w:val="18"/>
        </w:rPr>
        <w:t>Figura 1.</w:t>
      </w:r>
      <w:r w:rsidRPr="00C432FF">
        <w:rPr>
          <w:rFonts w:ascii="Times New Roman" w:hAnsi="Times New Roman"/>
          <w:sz w:val="18"/>
          <w:szCs w:val="18"/>
        </w:rPr>
        <w:t xml:space="preserve"> Imagem de microscopia eletrônica de transmissão do catalisador Cu/Zr/CNT.</w:t>
      </w:r>
    </w:p>
    <w:p w14:paraId="08B2A357" w14:textId="77777777" w:rsidR="00AA554F" w:rsidRDefault="00AA554F" w:rsidP="00C432FF">
      <w:pPr>
        <w:spacing w:after="0"/>
        <w:rPr>
          <w:rFonts w:ascii="Times New Roman" w:hAnsi="Times New Roman"/>
          <w:sz w:val="18"/>
          <w:szCs w:val="18"/>
        </w:rPr>
      </w:pPr>
    </w:p>
    <w:p w14:paraId="621FE766" w14:textId="4E2BFABC" w:rsidR="00C432FF" w:rsidRDefault="009F5367" w:rsidP="00C432FF">
      <w:pPr>
        <w:spacing w:after="0"/>
        <w:ind w:firstLine="204"/>
        <w:jc w:val="both"/>
        <w:rPr>
          <w:rFonts w:ascii="Times New Roman" w:hAnsi="Times New Roman"/>
          <w:sz w:val="20"/>
          <w:szCs w:val="20"/>
        </w:rPr>
      </w:pPr>
      <w:r w:rsidRPr="00C432FF">
        <w:rPr>
          <w:rFonts w:ascii="Times New Roman" w:hAnsi="Times New Roman"/>
          <w:sz w:val="20"/>
          <w:szCs w:val="20"/>
        </w:rPr>
        <w:t>Na Figura 1 observa-se que as partículas</w:t>
      </w:r>
      <w:r w:rsidR="00D51DA4">
        <w:rPr>
          <w:rFonts w:ascii="Times New Roman" w:hAnsi="Times New Roman"/>
          <w:sz w:val="20"/>
          <w:szCs w:val="20"/>
        </w:rPr>
        <w:t xml:space="preserve"> de</w:t>
      </w:r>
      <w:r w:rsidRPr="00C432FF">
        <w:rPr>
          <w:rFonts w:ascii="Times New Roman" w:hAnsi="Times New Roman"/>
          <w:sz w:val="20"/>
          <w:szCs w:val="20"/>
        </w:rPr>
        <w:t xml:space="preserve"> </w:t>
      </w:r>
      <w:r w:rsidR="00D51DA4">
        <w:rPr>
          <w:rFonts w:ascii="Times New Roman" w:hAnsi="Times New Roman"/>
          <w:sz w:val="20"/>
          <w:szCs w:val="20"/>
        </w:rPr>
        <w:t>CuO</w:t>
      </w:r>
      <w:r w:rsidRPr="00C432FF">
        <w:rPr>
          <w:rFonts w:ascii="Times New Roman" w:hAnsi="Times New Roman"/>
          <w:sz w:val="20"/>
          <w:szCs w:val="20"/>
        </w:rPr>
        <w:t xml:space="preserve"> e/ou </w:t>
      </w:r>
      <w:r w:rsidR="00D51DA4">
        <w:rPr>
          <w:rFonts w:ascii="Times New Roman" w:hAnsi="Times New Roman"/>
          <w:sz w:val="20"/>
          <w:szCs w:val="20"/>
        </w:rPr>
        <w:t>ZrO</w:t>
      </w:r>
      <w:r w:rsidR="00D51DA4" w:rsidRPr="00D51DA4">
        <w:rPr>
          <w:rFonts w:ascii="Times New Roman" w:hAnsi="Times New Roman"/>
          <w:sz w:val="20"/>
          <w:szCs w:val="20"/>
          <w:vertAlign w:val="subscript"/>
        </w:rPr>
        <w:t>2</w:t>
      </w:r>
      <w:r w:rsidRPr="00C432FF">
        <w:rPr>
          <w:rFonts w:ascii="Times New Roman" w:hAnsi="Times New Roman"/>
          <w:sz w:val="20"/>
          <w:szCs w:val="20"/>
        </w:rPr>
        <w:t xml:space="preserve"> se encontram dentro dos nanotubos de carbono, indicando que a impregnação incipiente foi eficiente na distribuição das partículas metálicas dentro dos CNTs. O tamanho das nanopartículas dentro dos CNTs está entre </w:t>
      </w:r>
      <w:r w:rsidR="00D51DA4">
        <w:rPr>
          <w:rFonts w:ascii="Times New Roman" w:hAnsi="Times New Roman"/>
          <w:sz w:val="20"/>
          <w:szCs w:val="20"/>
        </w:rPr>
        <w:t xml:space="preserve">  1</w:t>
      </w:r>
      <w:r w:rsidR="00D51DA4">
        <w:rPr>
          <w:rFonts w:ascii="Times New Roman" w:hAnsi="Times New Roman"/>
          <w:sz w:val="20"/>
          <w:szCs w:val="20"/>
        </w:rPr>
        <w:noBreakHyphen/>
      </w:r>
      <w:r w:rsidRPr="00C432FF">
        <w:rPr>
          <w:rFonts w:ascii="Times New Roman" w:hAnsi="Times New Roman"/>
          <w:sz w:val="20"/>
          <w:szCs w:val="20"/>
        </w:rPr>
        <w:t>10 nm. Os CNTs são de paredes múltiplas com 10 a 15 paredes e apresentam um diâmetro médio de 13 nm.</w:t>
      </w:r>
    </w:p>
    <w:p w14:paraId="1E4675CB" w14:textId="7CFD16CF" w:rsidR="00D07A38" w:rsidRDefault="00D07A38" w:rsidP="00C432FF">
      <w:pPr>
        <w:spacing w:after="0"/>
        <w:ind w:firstLine="204"/>
        <w:jc w:val="both"/>
        <w:rPr>
          <w:rFonts w:ascii="Times New Roman" w:hAnsi="Times New Roman"/>
          <w:sz w:val="20"/>
          <w:szCs w:val="20"/>
        </w:rPr>
      </w:pPr>
      <w:r w:rsidRPr="00C432FF">
        <w:rPr>
          <w:rFonts w:ascii="Times New Roman" w:hAnsi="Times New Roman"/>
          <w:sz w:val="20"/>
          <w:szCs w:val="20"/>
        </w:rPr>
        <w:t>A Figura 2</w:t>
      </w:r>
      <w:r w:rsidR="002B2FB6" w:rsidRPr="00C432FF">
        <w:rPr>
          <w:rFonts w:ascii="Times New Roman" w:hAnsi="Times New Roman"/>
          <w:sz w:val="20"/>
          <w:szCs w:val="20"/>
        </w:rPr>
        <w:t xml:space="preserve"> </w:t>
      </w:r>
      <w:r w:rsidR="005571E7" w:rsidRPr="00C432FF">
        <w:rPr>
          <w:rFonts w:ascii="Times New Roman" w:hAnsi="Times New Roman"/>
          <w:sz w:val="20"/>
          <w:szCs w:val="20"/>
        </w:rPr>
        <w:t>apresenta as isotermas de adsorção/dessorção de N</w:t>
      </w:r>
      <w:r w:rsidR="005571E7" w:rsidRPr="00C432FF">
        <w:rPr>
          <w:rFonts w:ascii="Times New Roman" w:hAnsi="Times New Roman"/>
          <w:sz w:val="20"/>
          <w:szCs w:val="20"/>
          <w:vertAlign w:val="subscript"/>
        </w:rPr>
        <w:t>2</w:t>
      </w:r>
      <w:r w:rsidR="005571E7" w:rsidRPr="00C432FF">
        <w:rPr>
          <w:rFonts w:ascii="Times New Roman" w:hAnsi="Times New Roman"/>
          <w:sz w:val="20"/>
          <w:szCs w:val="20"/>
        </w:rPr>
        <w:t xml:space="preserve"> </w:t>
      </w:r>
      <w:r w:rsidRPr="00C432FF">
        <w:rPr>
          <w:rFonts w:ascii="Times New Roman" w:hAnsi="Times New Roman"/>
          <w:sz w:val="20"/>
          <w:szCs w:val="20"/>
        </w:rPr>
        <w:t>dos catalisadores Zr/CNT, Cu/CNT, Cu/Zr/CNT</w:t>
      </w:r>
      <w:r w:rsidR="005571E7" w:rsidRPr="00C432FF">
        <w:rPr>
          <w:rFonts w:ascii="Times New Roman" w:hAnsi="Times New Roman"/>
          <w:sz w:val="20"/>
          <w:szCs w:val="20"/>
        </w:rPr>
        <w:t xml:space="preserve"> </w:t>
      </w:r>
      <w:r w:rsidRPr="00C432FF">
        <w:rPr>
          <w:rFonts w:ascii="Times New Roman" w:hAnsi="Times New Roman"/>
          <w:sz w:val="20"/>
          <w:szCs w:val="20"/>
        </w:rPr>
        <w:t>e do CNT.</w:t>
      </w:r>
      <w:r>
        <w:rPr>
          <w:rFonts w:ascii="Times New Roman" w:hAnsi="Times New Roman"/>
          <w:sz w:val="20"/>
          <w:szCs w:val="20"/>
        </w:rPr>
        <w:t xml:space="preserve"> </w:t>
      </w:r>
    </w:p>
    <w:p w14:paraId="0E1F71D3" w14:textId="282B527B" w:rsidR="00CA1FE4" w:rsidRPr="00C432FF" w:rsidRDefault="00CA1FE4" w:rsidP="00C432FF">
      <w:pPr>
        <w:spacing w:after="0"/>
        <w:jc w:val="center"/>
        <w:rPr>
          <w:rFonts w:ascii="Times New Roman" w:hAnsi="Times New Roman"/>
          <w:sz w:val="20"/>
          <w:szCs w:val="20"/>
        </w:rPr>
      </w:pPr>
      <w:r w:rsidRPr="00CA1FE4">
        <w:rPr>
          <w:rFonts w:ascii="Times New Roman" w:hAnsi="Times New Roman"/>
          <w:noProof/>
          <w:sz w:val="20"/>
          <w:szCs w:val="20"/>
          <w:lang w:eastAsia="ja-JP"/>
        </w:rPr>
        <w:drawing>
          <wp:inline distT="0" distB="0" distL="0" distR="0" wp14:anchorId="2107F813" wp14:editId="77E157B4">
            <wp:extent cx="2660073" cy="1972281"/>
            <wp:effectExtent l="0" t="0" r="6985" b="952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1"/>
                    <a:srcRect l="2262" t="6347" r="2105" b="3762"/>
                    <a:stretch/>
                  </pic:blipFill>
                  <pic:spPr bwMode="auto">
                    <a:xfrm>
                      <a:off x="0" y="0"/>
                      <a:ext cx="2673566" cy="19822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460EC7A" w14:textId="24A56138" w:rsidR="00C432FF" w:rsidRDefault="00D07A38" w:rsidP="00C432FF">
      <w:pPr>
        <w:spacing w:after="0"/>
        <w:jc w:val="both"/>
        <w:rPr>
          <w:rFonts w:ascii="Times New Roman" w:hAnsi="Times New Roman"/>
          <w:szCs w:val="18"/>
        </w:rPr>
      </w:pPr>
      <w:r w:rsidRPr="00C432FF">
        <w:rPr>
          <w:rFonts w:ascii="Times New Roman" w:hAnsi="Times New Roman"/>
          <w:b/>
          <w:sz w:val="18"/>
          <w:szCs w:val="18"/>
        </w:rPr>
        <w:t>Figura 2</w:t>
      </w:r>
      <w:r w:rsidR="005571E7" w:rsidRPr="00C432FF">
        <w:rPr>
          <w:rFonts w:ascii="Times New Roman" w:hAnsi="Times New Roman"/>
          <w:b/>
          <w:sz w:val="18"/>
          <w:szCs w:val="18"/>
        </w:rPr>
        <w:t>.</w:t>
      </w:r>
      <w:r w:rsidR="005571E7" w:rsidRPr="00C432FF">
        <w:rPr>
          <w:rFonts w:ascii="Times New Roman" w:hAnsi="Times New Roman"/>
          <w:sz w:val="18"/>
          <w:szCs w:val="18"/>
        </w:rPr>
        <w:t xml:space="preserve"> Isotermas de adsorção/dessorção de N</w:t>
      </w:r>
      <w:r w:rsidR="005571E7" w:rsidRPr="00C432FF">
        <w:rPr>
          <w:rFonts w:ascii="Times New Roman" w:hAnsi="Times New Roman"/>
          <w:sz w:val="18"/>
          <w:szCs w:val="18"/>
          <w:vertAlign w:val="subscript"/>
        </w:rPr>
        <w:t xml:space="preserve">2 </w:t>
      </w:r>
      <w:r w:rsidRPr="00C432FF">
        <w:rPr>
          <w:rFonts w:ascii="Times New Roman" w:hAnsi="Times New Roman"/>
          <w:sz w:val="18"/>
          <w:szCs w:val="18"/>
        </w:rPr>
        <w:t xml:space="preserve">dos catalisadores e do CNT. </w:t>
      </w:r>
    </w:p>
    <w:p w14:paraId="083EE939" w14:textId="77777777" w:rsidR="00D51DA4" w:rsidRDefault="00D51DA4" w:rsidP="00D51DA4">
      <w:pPr>
        <w:spacing w:after="0"/>
        <w:ind w:firstLine="340"/>
        <w:jc w:val="both"/>
        <w:rPr>
          <w:rFonts w:ascii="Times New Roman" w:hAnsi="Times New Roman"/>
          <w:sz w:val="20"/>
          <w:szCs w:val="20"/>
        </w:rPr>
      </w:pPr>
    </w:p>
    <w:p w14:paraId="0CB68607" w14:textId="70B0CDF0" w:rsidR="00C432FF" w:rsidRDefault="00511593" w:rsidP="00C432FF">
      <w:pPr>
        <w:ind w:firstLine="340"/>
        <w:jc w:val="both"/>
        <w:rPr>
          <w:rFonts w:ascii="Times New Roman" w:hAnsi="Times New Roman"/>
          <w:sz w:val="20"/>
          <w:szCs w:val="20"/>
        </w:rPr>
      </w:pPr>
      <w:r w:rsidRPr="00C432FF">
        <w:rPr>
          <w:rFonts w:ascii="Times New Roman" w:hAnsi="Times New Roman"/>
          <w:sz w:val="20"/>
          <w:szCs w:val="20"/>
        </w:rPr>
        <w:t>Na Figura 2 observa-se que o</w:t>
      </w:r>
      <w:r w:rsidR="00877E56" w:rsidRPr="00C432FF">
        <w:rPr>
          <w:rFonts w:ascii="Times New Roman" w:hAnsi="Times New Roman"/>
          <w:sz w:val="20"/>
          <w:szCs w:val="20"/>
        </w:rPr>
        <w:t xml:space="preserve"> CNT e os catalisadores (Cu/CNT, Zr/CNT, Cu/Zr/CNT) </w:t>
      </w:r>
      <w:r w:rsidR="006518F2" w:rsidRPr="00C432FF">
        <w:rPr>
          <w:rFonts w:ascii="Times New Roman" w:hAnsi="Times New Roman"/>
          <w:sz w:val="20"/>
          <w:szCs w:val="20"/>
        </w:rPr>
        <w:t xml:space="preserve">apresentam isotermas do tipo IV, que é </w:t>
      </w:r>
      <w:r w:rsidR="00877E56" w:rsidRPr="00C432FF">
        <w:rPr>
          <w:rFonts w:ascii="Times New Roman" w:hAnsi="Times New Roman"/>
          <w:sz w:val="20"/>
          <w:szCs w:val="20"/>
        </w:rPr>
        <w:t>característica</w:t>
      </w:r>
      <w:r w:rsidR="006518F2" w:rsidRPr="00C432FF">
        <w:rPr>
          <w:rFonts w:ascii="Times New Roman" w:hAnsi="Times New Roman"/>
          <w:sz w:val="20"/>
          <w:szCs w:val="20"/>
        </w:rPr>
        <w:t xml:space="preserve"> de materiais mesoporosos</w:t>
      </w:r>
      <w:r w:rsidR="00AA554F" w:rsidRPr="00C432FF">
        <w:rPr>
          <w:rFonts w:ascii="Times New Roman" w:hAnsi="Times New Roman"/>
          <w:sz w:val="20"/>
          <w:szCs w:val="20"/>
        </w:rPr>
        <w:t xml:space="preserve"> </w:t>
      </w:r>
      <w:r w:rsidR="00D51DA4">
        <w:rPr>
          <w:rFonts w:ascii="Times New Roman" w:hAnsi="Times New Roman"/>
          <w:sz w:val="20"/>
          <w:szCs w:val="20"/>
        </w:rPr>
        <w:t>(2</w:t>
      </w:r>
      <w:r w:rsidR="00D51DA4">
        <w:rPr>
          <w:rFonts w:ascii="Times New Roman" w:hAnsi="Times New Roman"/>
          <w:sz w:val="20"/>
          <w:szCs w:val="20"/>
        </w:rPr>
        <w:noBreakHyphen/>
      </w:r>
      <w:r w:rsidR="00AA554F" w:rsidRPr="00C432FF">
        <w:rPr>
          <w:rFonts w:ascii="Times New Roman" w:hAnsi="Times New Roman"/>
          <w:sz w:val="20"/>
          <w:szCs w:val="20"/>
        </w:rPr>
        <w:t>50 </w:t>
      </w:r>
      <w:r w:rsidR="00877E56" w:rsidRPr="00C432FF">
        <w:rPr>
          <w:rFonts w:ascii="Times New Roman" w:hAnsi="Times New Roman"/>
          <w:sz w:val="20"/>
          <w:szCs w:val="20"/>
        </w:rPr>
        <w:t>nm) e</w:t>
      </w:r>
      <w:r w:rsidR="006518F2" w:rsidRPr="00C432FF">
        <w:rPr>
          <w:rFonts w:ascii="Times New Roman" w:hAnsi="Times New Roman"/>
          <w:sz w:val="20"/>
          <w:szCs w:val="20"/>
        </w:rPr>
        <w:t xml:space="preserve"> histerese </w:t>
      </w:r>
      <w:r w:rsidRPr="00C432FF">
        <w:rPr>
          <w:rFonts w:ascii="Times New Roman" w:hAnsi="Times New Roman"/>
          <w:sz w:val="20"/>
          <w:szCs w:val="20"/>
        </w:rPr>
        <w:t xml:space="preserve">tipo </w:t>
      </w:r>
      <w:r w:rsidR="006518F2" w:rsidRPr="00C432FF">
        <w:rPr>
          <w:rFonts w:ascii="Times New Roman" w:hAnsi="Times New Roman"/>
          <w:sz w:val="20"/>
          <w:szCs w:val="20"/>
        </w:rPr>
        <w:t>H3</w:t>
      </w:r>
      <w:r w:rsidRPr="00C432FF">
        <w:rPr>
          <w:rFonts w:ascii="Times New Roman" w:hAnsi="Times New Roman"/>
          <w:sz w:val="20"/>
          <w:szCs w:val="20"/>
        </w:rPr>
        <w:t>, que indica mesoporos uniformes</w:t>
      </w:r>
      <w:r w:rsidR="00AA554F" w:rsidRPr="00C432FF">
        <w:rPr>
          <w:rFonts w:ascii="Times New Roman" w:hAnsi="Times New Roman"/>
          <w:sz w:val="20"/>
          <w:szCs w:val="20"/>
        </w:rPr>
        <w:t> </w:t>
      </w:r>
      <w:r w:rsidRPr="00C432FF">
        <w:rPr>
          <w:rFonts w:ascii="Times New Roman" w:hAnsi="Times New Roman"/>
          <w:sz w:val="20"/>
          <w:szCs w:val="20"/>
        </w:rPr>
        <w:t>(</w:t>
      </w:r>
      <w:r w:rsidR="00AA554F" w:rsidRPr="00C432FF">
        <w:rPr>
          <w:rFonts w:ascii="Times New Roman" w:hAnsi="Times New Roman"/>
          <w:sz w:val="20"/>
          <w:szCs w:val="20"/>
        </w:rPr>
        <w:t>12</w:t>
      </w:r>
      <w:r w:rsidRPr="00C432FF">
        <w:rPr>
          <w:rFonts w:ascii="Times New Roman" w:hAnsi="Times New Roman"/>
          <w:sz w:val="20"/>
          <w:szCs w:val="20"/>
        </w:rPr>
        <w:t xml:space="preserve">). Também pode-se observar que a presença de </w:t>
      </w:r>
      <w:r w:rsidR="00D51DA4" w:rsidRPr="00D51DA4">
        <w:rPr>
          <w:rFonts w:ascii="Times New Roman" w:hAnsi="Times New Roman"/>
          <w:sz w:val="20"/>
          <w:szCs w:val="20"/>
        </w:rPr>
        <w:t>CuO e/ou ZrO</w:t>
      </w:r>
      <w:r w:rsidR="00D51DA4" w:rsidRPr="00D51DA4">
        <w:rPr>
          <w:rFonts w:ascii="Times New Roman" w:hAnsi="Times New Roman"/>
          <w:sz w:val="20"/>
          <w:szCs w:val="20"/>
          <w:vertAlign w:val="subscript"/>
        </w:rPr>
        <w:t>2</w:t>
      </w:r>
      <w:r w:rsidR="00D51DA4">
        <w:rPr>
          <w:rFonts w:ascii="Times New Roman" w:hAnsi="Times New Roman"/>
          <w:sz w:val="20"/>
          <w:szCs w:val="20"/>
          <w:vertAlign w:val="subscript"/>
        </w:rPr>
        <w:t xml:space="preserve"> </w:t>
      </w:r>
      <w:r w:rsidRPr="00C432FF">
        <w:rPr>
          <w:rFonts w:ascii="Times New Roman" w:hAnsi="Times New Roman"/>
          <w:sz w:val="20"/>
          <w:szCs w:val="20"/>
        </w:rPr>
        <w:t>impregnada no CNT diminui o volume adsorvido de N</w:t>
      </w:r>
      <w:r w:rsidRPr="00C432FF">
        <w:rPr>
          <w:rFonts w:ascii="Times New Roman" w:hAnsi="Times New Roman"/>
          <w:sz w:val="20"/>
          <w:szCs w:val="20"/>
          <w:vertAlign w:val="subscript"/>
        </w:rPr>
        <w:t>2</w:t>
      </w:r>
      <w:r w:rsidRPr="00C432FF">
        <w:rPr>
          <w:rFonts w:ascii="Times New Roman" w:hAnsi="Times New Roman"/>
          <w:sz w:val="20"/>
          <w:szCs w:val="20"/>
        </w:rPr>
        <w:t>, indicando a presença de</w:t>
      </w:r>
      <w:r w:rsidR="00CB44C2" w:rsidRPr="00C432FF">
        <w:rPr>
          <w:rFonts w:ascii="Times New Roman" w:hAnsi="Times New Roman"/>
          <w:sz w:val="20"/>
          <w:szCs w:val="20"/>
        </w:rPr>
        <w:t xml:space="preserve">sses </w:t>
      </w:r>
      <w:r w:rsidR="00D51DA4">
        <w:rPr>
          <w:rFonts w:ascii="Times New Roman" w:hAnsi="Times New Roman"/>
          <w:sz w:val="20"/>
          <w:szCs w:val="20"/>
        </w:rPr>
        <w:t xml:space="preserve">óxidos metálicos </w:t>
      </w:r>
      <w:r w:rsidR="00D51DA4" w:rsidRPr="00C432FF">
        <w:rPr>
          <w:rFonts w:ascii="Times New Roman" w:hAnsi="Times New Roman"/>
          <w:sz w:val="20"/>
          <w:szCs w:val="20"/>
        </w:rPr>
        <w:t>dentro</w:t>
      </w:r>
      <w:r w:rsidRPr="00C432FF">
        <w:rPr>
          <w:rFonts w:ascii="Times New Roman" w:hAnsi="Times New Roman"/>
          <w:sz w:val="20"/>
          <w:szCs w:val="20"/>
        </w:rPr>
        <w:t xml:space="preserve"> do CNT. </w:t>
      </w:r>
      <w:r w:rsidR="00907F4A" w:rsidRPr="00C432FF">
        <w:rPr>
          <w:rFonts w:ascii="Times New Roman" w:hAnsi="Times New Roman"/>
          <w:sz w:val="20"/>
          <w:szCs w:val="20"/>
        </w:rPr>
        <w:t>Os valores das áreas superficiais, volume de poro</w:t>
      </w:r>
      <w:r w:rsidR="00BD6DFB" w:rsidRPr="00C432FF">
        <w:rPr>
          <w:rFonts w:ascii="Times New Roman" w:hAnsi="Times New Roman"/>
          <w:sz w:val="20"/>
          <w:szCs w:val="20"/>
        </w:rPr>
        <w:t>s</w:t>
      </w:r>
      <w:r w:rsidR="00907F4A" w:rsidRPr="00C432FF">
        <w:rPr>
          <w:rFonts w:ascii="Times New Roman" w:hAnsi="Times New Roman"/>
          <w:sz w:val="20"/>
          <w:szCs w:val="20"/>
        </w:rPr>
        <w:t>, diâmetro d</w:t>
      </w:r>
      <w:r w:rsidR="00CB44C2" w:rsidRPr="00C432FF">
        <w:rPr>
          <w:rFonts w:ascii="Times New Roman" w:hAnsi="Times New Roman"/>
          <w:sz w:val="20"/>
          <w:szCs w:val="20"/>
        </w:rPr>
        <w:t>e poro</w:t>
      </w:r>
      <w:r w:rsidR="00BD6DFB" w:rsidRPr="00C432FF">
        <w:rPr>
          <w:rFonts w:ascii="Times New Roman" w:hAnsi="Times New Roman"/>
          <w:sz w:val="20"/>
          <w:szCs w:val="20"/>
        </w:rPr>
        <w:t>s</w:t>
      </w:r>
      <w:r w:rsidR="00CB44C2" w:rsidRPr="00C432FF">
        <w:rPr>
          <w:rFonts w:ascii="Times New Roman" w:hAnsi="Times New Roman"/>
          <w:sz w:val="20"/>
          <w:szCs w:val="20"/>
        </w:rPr>
        <w:t xml:space="preserve"> encontram-se na Tabela </w:t>
      </w:r>
      <w:r w:rsidR="00907F4A" w:rsidRPr="00C432FF">
        <w:rPr>
          <w:rFonts w:ascii="Times New Roman" w:hAnsi="Times New Roman"/>
          <w:sz w:val="20"/>
          <w:szCs w:val="20"/>
        </w:rPr>
        <w:t xml:space="preserve">1. </w:t>
      </w:r>
    </w:p>
    <w:p w14:paraId="33391FEA" w14:textId="77777777" w:rsidR="00C432FF" w:rsidRDefault="00C432FF" w:rsidP="00C432FF">
      <w:pPr>
        <w:jc w:val="both"/>
        <w:rPr>
          <w:rFonts w:ascii="Times New Roman" w:hAnsi="Times New Roman"/>
          <w:sz w:val="20"/>
          <w:szCs w:val="20"/>
        </w:rPr>
      </w:pPr>
    </w:p>
    <w:p w14:paraId="318A3258" w14:textId="77777777" w:rsidR="00C432FF" w:rsidRDefault="00C432FF" w:rsidP="00C432FF">
      <w:pPr>
        <w:jc w:val="both"/>
        <w:rPr>
          <w:rFonts w:ascii="Times New Roman" w:hAnsi="Times New Roman"/>
          <w:sz w:val="20"/>
          <w:szCs w:val="20"/>
        </w:rPr>
      </w:pPr>
    </w:p>
    <w:p w14:paraId="1DBA27BF" w14:textId="77777777" w:rsidR="00C432FF" w:rsidRDefault="00C432FF" w:rsidP="00C432FF">
      <w:pPr>
        <w:jc w:val="both"/>
        <w:rPr>
          <w:rFonts w:ascii="Times New Roman" w:hAnsi="Times New Roman"/>
          <w:sz w:val="20"/>
          <w:szCs w:val="20"/>
        </w:rPr>
      </w:pPr>
    </w:p>
    <w:p w14:paraId="099392B2" w14:textId="77777777" w:rsidR="00C432FF" w:rsidRDefault="00C432FF" w:rsidP="00C432FF">
      <w:pPr>
        <w:jc w:val="both"/>
        <w:rPr>
          <w:rFonts w:ascii="Times New Roman" w:hAnsi="Times New Roman"/>
          <w:sz w:val="20"/>
          <w:szCs w:val="20"/>
        </w:rPr>
      </w:pPr>
    </w:p>
    <w:p w14:paraId="7D6F7500" w14:textId="77777777" w:rsidR="00C432FF" w:rsidRDefault="00C432FF" w:rsidP="00C432FF">
      <w:pPr>
        <w:jc w:val="both"/>
        <w:rPr>
          <w:rFonts w:ascii="Times New Roman" w:hAnsi="Times New Roman"/>
          <w:sz w:val="20"/>
          <w:szCs w:val="20"/>
        </w:rPr>
      </w:pPr>
    </w:p>
    <w:p w14:paraId="2590AD26" w14:textId="77777777" w:rsidR="007E4510" w:rsidRPr="00C432FF" w:rsidRDefault="007E4510" w:rsidP="00C432FF">
      <w:pPr>
        <w:jc w:val="both"/>
        <w:rPr>
          <w:rFonts w:ascii="Times New Roman" w:hAnsi="Times New Roman"/>
          <w:sz w:val="20"/>
        </w:rPr>
      </w:pPr>
    </w:p>
    <w:p w14:paraId="173795E2" w14:textId="3C4E590E" w:rsidR="00382D4D" w:rsidRPr="00823EA1" w:rsidRDefault="00382D4D" w:rsidP="00C432FF">
      <w:pPr>
        <w:pStyle w:val="VDTableTitle"/>
        <w:spacing w:after="120"/>
        <w:jc w:val="both"/>
        <w:rPr>
          <w:lang w:val="pt-BR"/>
        </w:rPr>
      </w:pPr>
      <w:r w:rsidRPr="00C432FF">
        <w:rPr>
          <w:b/>
          <w:lang w:val="pt-BR"/>
        </w:rPr>
        <w:lastRenderedPageBreak/>
        <w:t>Tabela 1.</w:t>
      </w:r>
      <w:r w:rsidRPr="00C432FF">
        <w:rPr>
          <w:lang w:val="pt-BR"/>
        </w:rPr>
        <w:t xml:space="preserve"> </w:t>
      </w:r>
      <w:r w:rsidR="00823EA1" w:rsidRPr="00C432FF">
        <w:rPr>
          <w:lang w:val="pt-BR"/>
        </w:rPr>
        <w:t>Dados da área superficial, volume de poro, diâmetro de poro dos catalisadores CNT, Zr/CNT, Cu/CNT, Cu/Zr, Cu/Zr/CNT.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6"/>
        <w:gridCol w:w="1218"/>
        <w:gridCol w:w="1218"/>
        <w:gridCol w:w="1218"/>
      </w:tblGrid>
      <w:tr w:rsidR="007E4510" w:rsidRPr="008B7284" w14:paraId="1605D78B" w14:textId="3317B39B" w:rsidTr="00C432FF">
        <w:trPr>
          <w:trHeight w:val="495"/>
        </w:trPr>
        <w:tc>
          <w:tcPr>
            <w:tcW w:w="1066" w:type="dxa"/>
            <w:vAlign w:val="center"/>
          </w:tcPr>
          <w:p w14:paraId="16755A84" w14:textId="7566C370" w:rsidR="007E4510" w:rsidRPr="00C54731" w:rsidRDefault="007E4510">
            <w:pPr>
              <w:pStyle w:val="TCTableBody"/>
              <w:rPr>
                <w:lang w:val="pt-BR"/>
              </w:rPr>
            </w:pPr>
            <w:r>
              <w:rPr>
                <w:lang w:val="pt-BR"/>
              </w:rPr>
              <w:t>Amostra</w:t>
            </w:r>
          </w:p>
        </w:tc>
        <w:tc>
          <w:tcPr>
            <w:tcW w:w="1218" w:type="dxa"/>
            <w:vAlign w:val="center"/>
          </w:tcPr>
          <w:p w14:paraId="2E603343" w14:textId="575768C7" w:rsidR="007E4510" w:rsidRDefault="007E4510">
            <w:pPr>
              <w:pStyle w:val="TCTableBody"/>
              <w:rPr>
                <w:lang w:val="pt-BR"/>
              </w:rPr>
            </w:pPr>
            <w:r>
              <w:rPr>
                <w:lang w:val="pt-BR"/>
              </w:rPr>
              <w:t>Área superficial (</w:t>
            </w:r>
            <w:r w:rsidRPr="007E4510">
              <w:rPr>
                <w:lang w:val="pt-BR"/>
              </w:rPr>
              <w:t>m²/g</w:t>
            </w:r>
            <w:r>
              <w:rPr>
                <w:lang w:val="pt-BR"/>
              </w:rPr>
              <w:t>)</w:t>
            </w:r>
          </w:p>
        </w:tc>
        <w:tc>
          <w:tcPr>
            <w:tcW w:w="1218" w:type="dxa"/>
            <w:vAlign w:val="center"/>
          </w:tcPr>
          <w:p w14:paraId="6DA65D52" w14:textId="58B380D7" w:rsidR="007E4510" w:rsidRPr="007E4510" w:rsidRDefault="007E4510" w:rsidP="00C432FF">
            <w:pPr>
              <w:pStyle w:val="TCTableBody"/>
              <w:rPr>
                <w:lang w:val="pt-BR"/>
              </w:rPr>
            </w:pPr>
            <w:r w:rsidRPr="007E4510">
              <w:rPr>
                <w:lang w:val="pt-BR"/>
              </w:rPr>
              <w:t>Volume do poro (cm³/g)</w:t>
            </w:r>
          </w:p>
        </w:tc>
        <w:tc>
          <w:tcPr>
            <w:tcW w:w="1218" w:type="dxa"/>
            <w:vAlign w:val="center"/>
          </w:tcPr>
          <w:p w14:paraId="2F5208CB" w14:textId="03373F99" w:rsidR="007E4510" w:rsidRDefault="007E4510" w:rsidP="00C432FF">
            <w:pPr>
              <w:pStyle w:val="TCTableBody"/>
              <w:rPr>
                <w:lang w:val="pt-BR"/>
              </w:rPr>
            </w:pPr>
            <w:r w:rsidRPr="007E4510">
              <w:rPr>
                <w:lang w:val="pt-BR"/>
              </w:rPr>
              <w:t>Diâmetro do poro (nm)</w:t>
            </w:r>
          </w:p>
        </w:tc>
      </w:tr>
      <w:tr w:rsidR="00823EA1" w:rsidRPr="008B7284" w14:paraId="1E3FEE3A" w14:textId="77777777" w:rsidTr="00C432FF">
        <w:trPr>
          <w:trHeight w:val="230"/>
        </w:trPr>
        <w:tc>
          <w:tcPr>
            <w:tcW w:w="1066" w:type="dxa"/>
            <w:vAlign w:val="center"/>
          </w:tcPr>
          <w:p w14:paraId="2E9868CE" w14:textId="15A2DDC5" w:rsidR="00823EA1" w:rsidRDefault="00823EA1" w:rsidP="007E4510">
            <w:pPr>
              <w:pStyle w:val="TCTableBody"/>
              <w:rPr>
                <w:lang w:val="pt-BR"/>
              </w:rPr>
            </w:pPr>
            <w:r>
              <w:rPr>
                <w:lang w:val="pt-BR"/>
              </w:rPr>
              <w:t>CNT</w:t>
            </w:r>
          </w:p>
        </w:tc>
        <w:tc>
          <w:tcPr>
            <w:tcW w:w="1218" w:type="dxa"/>
            <w:vAlign w:val="center"/>
          </w:tcPr>
          <w:p w14:paraId="27F9719E" w14:textId="3B10EC67" w:rsidR="00823EA1" w:rsidRDefault="00BD6DFB" w:rsidP="007E4510">
            <w:pPr>
              <w:pStyle w:val="TCTableBody"/>
              <w:rPr>
                <w:lang w:val="pt-BR"/>
              </w:rPr>
            </w:pPr>
            <w:r>
              <w:rPr>
                <w:lang w:val="pt-BR"/>
              </w:rPr>
              <w:t>353</w:t>
            </w:r>
          </w:p>
        </w:tc>
        <w:tc>
          <w:tcPr>
            <w:tcW w:w="1218" w:type="dxa"/>
            <w:vAlign w:val="center"/>
          </w:tcPr>
          <w:p w14:paraId="27887884" w14:textId="6E1246DC" w:rsidR="00823EA1" w:rsidRPr="007E4510" w:rsidRDefault="00823EA1" w:rsidP="007E4510">
            <w:pPr>
              <w:pStyle w:val="TCTableBody"/>
              <w:rPr>
                <w:lang w:val="pt-BR"/>
              </w:rPr>
            </w:pPr>
            <w:r>
              <w:rPr>
                <w:lang w:val="pt-BR"/>
              </w:rPr>
              <w:t>1,43</w:t>
            </w:r>
          </w:p>
        </w:tc>
        <w:tc>
          <w:tcPr>
            <w:tcW w:w="1218" w:type="dxa"/>
            <w:vAlign w:val="center"/>
          </w:tcPr>
          <w:p w14:paraId="398429AF" w14:textId="44E3BAC3" w:rsidR="00823EA1" w:rsidRPr="007E4510" w:rsidRDefault="00823EA1" w:rsidP="007E4510">
            <w:pPr>
              <w:pStyle w:val="TCTableBody"/>
              <w:rPr>
                <w:lang w:val="pt-BR"/>
              </w:rPr>
            </w:pPr>
            <w:r>
              <w:rPr>
                <w:lang w:val="pt-BR"/>
              </w:rPr>
              <w:t>15,49</w:t>
            </w:r>
          </w:p>
        </w:tc>
      </w:tr>
      <w:tr w:rsidR="007E4510" w:rsidRPr="008B7284" w14:paraId="0ED08F54" w14:textId="79281228" w:rsidTr="00C432FF">
        <w:trPr>
          <w:trHeight w:val="79"/>
        </w:trPr>
        <w:tc>
          <w:tcPr>
            <w:tcW w:w="1066" w:type="dxa"/>
            <w:vAlign w:val="center"/>
          </w:tcPr>
          <w:p w14:paraId="65205BD4" w14:textId="72CE74E1" w:rsidR="007E4510" w:rsidRPr="00C54731" w:rsidRDefault="007E4510">
            <w:pPr>
              <w:pStyle w:val="TCTableBody"/>
              <w:rPr>
                <w:lang w:val="pt-BR"/>
              </w:rPr>
            </w:pPr>
            <w:r w:rsidRPr="00C54731">
              <w:rPr>
                <w:lang w:val="pt-BR"/>
              </w:rPr>
              <w:t>Zr/CNT</w:t>
            </w:r>
          </w:p>
        </w:tc>
        <w:tc>
          <w:tcPr>
            <w:tcW w:w="1218" w:type="dxa"/>
            <w:vAlign w:val="center"/>
          </w:tcPr>
          <w:p w14:paraId="5140F9DA" w14:textId="180C39EC" w:rsidR="007E4510" w:rsidRPr="00C54731" w:rsidRDefault="00BD6DFB">
            <w:pPr>
              <w:pStyle w:val="TCTableBody"/>
              <w:rPr>
                <w:lang w:val="pt-BR"/>
              </w:rPr>
            </w:pPr>
            <w:r>
              <w:rPr>
                <w:lang w:val="pt-BR"/>
              </w:rPr>
              <w:t>245</w:t>
            </w:r>
          </w:p>
        </w:tc>
        <w:tc>
          <w:tcPr>
            <w:tcW w:w="1218" w:type="dxa"/>
            <w:vAlign w:val="center"/>
          </w:tcPr>
          <w:p w14:paraId="7DB7B7AD" w14:textId="4E7D54AC" w:rsidR="007E4510" w:rsidRPr="00C54731" w:rsidRDefault="00AE3F07">
            <w:pPr>
              <w:pStyle w:val="TCTableBody"/>
              <w:rPr>
                <w:lang w:val="pt-BR"/>
              </w:rPr>
            </w:pPr>
            <w:r>
              <w:rPr>
                <w:lang w:val="pt-BR"/>
              </w:rPr>
              <w:t>0,58</w:t>
            </w:r>
          </w:p>
        </w:tc>
        <w:tc>
          <w:tcPr>
            <w:tcW w:w="1218" w:type="dxa"/>
            <w:vAlign w:val="center"/>
          </w:tcPr>
          <w:p w14:paraId="114D9480" w14:textId="4E4CD9D6" w:rsidR="007E4510" w:rsidRPr="00C54731" w:rsidRDefault="00AE3F07">
            <w:pPr>
              <w:pStyle w:val="TCTableBody"/>
              <w:rPr>
                <w:lang w:val="pt-BR"/>
              </w:rPr>
            </w:pPr>
            <w:r>
              <w:rPr>
                <w:lang w:val="pt-BR"/>
              </w:rPr>
              <w:t>13,85</w:t>
            </w:r>
          </w:p>
        </w:tc>
      </w:tr>
      <w:tr w:rsidR="007E4510" w:rsidRPr="008B7284" w14:paraId="42F4D677" w14:textId="6846B1AA" w:rsidTr="00C432FF">
        <w:trPr>
          <w:trHeight w:val="131"/>
        </w:trPr>
        <w:tc>
          <w:tcPr>
            <w:tcW w:w="1066" w:type="dxa"/>
            <w:vAlign w:val="center"/>
          </w:tcPr>
          <w:p w14:paraId="792AB879" w14:textId="77777777" w:rsidR="007E4510" w:rsidRPr="00C54731" w:rsidRDefault="007E4510">
            <w:pPr>
              <w:pStyle w:val="TCTableBody"/>
              <w:rPr>
                <w:lang w:val="pt-BR"/>
              </w:rPr>
            </w:pPr>
            <w:r w:rsidRPr="00C54731">
              <w:rPr>
                <w:lang w:val="pt-BR"/>
              </w:rPr>
              <w:t>Cu/CNT</w:t>
            </w:r>
          </w:p>
        </w:tc>
        <w:tc>
          <w:tcPr>
            <w:tcW w:w="1218" w:type="dxa"/>
            <w:vAlign w:val="center"/>
          </w:tcPr>
          <w:p w14:paraId="48CBEA51" w14:textId="0CB637AE" w:rsidR="007E4510" w:rsidRPr="00C54731" w:rsidRDefault="00BD6DFB">
            <w:pPr>
              <w:pStyle w:val="TCTableBody"/>
              <w:rPr>
                <w:lang w:val="pt-BR"/>
              </w:rPr>
            </w:pPr>
            <w:r>
              <w:rPr>
                <w:lang w:val="pt-BR"/>
              </w:rPr>
              <w:t>292</w:t>
            </w:r>
          </w:p>
        </w:tc>
        <w:tc>
          <w:tcPr>
            <w:tcW w:w="1218" w:type="dxa"/>
            <w:vAlign w:val="center"/>
          </w:tcPr>
          <w:p w14:paraId="1D284A2A" w14:textId="3753F4CF" w:rsidR="007E4510" w:rsidRPr="00C54731" w:rsidRDefault="00823EA1">
            <w:pPr>
              <w:pStyle w:val="TCTableBody"/>
              <w:rPr>
                <w:lang w:val="pt-BR"/>
              </w:rPr>
            </w:pPr>
            <w:r>
              <w:rPr>
                <w:lang w:val="pt-BR"/>
              </w:rPr>
              <w:t>0,95</w:t>
            </w:r>
          </w:p>
        </w:tc>
        <w:tc>
          <w:tcPr>
            <w:tcW w:w="1218" w:type="dxa"/>
            <w:vAlign w:val="center"/>
          </w:tcPr>
          <w:p w14:paraId="7B1AA550" w14:textId="2021A474" w:rsidR="007E4510" w:rsidRPr="00C54731" w:rsidRDefault="00823EA1" w:rsidP="00C432FF">
            <w:pPr>
              <w:pStyle w:val="TCTableBody"/>
              <w:jc w:val="left"/>
              <w:rPr>
                <w:lang w:val="pt-BR"/>
              </w:rPr>
            </w:pPr>
            <w:r>
              <w:rPr>
                <w:lang w:val="pt-BR"/>
              </w:rPr>
              <w:t>13,48</w:t>
            </w:r>
          </w:p>
        </w:tc>
      </w:tr>
      <w:tr w:rsidR="007E4510" w:rsidRPr="008B7284" w14:paraId="0965E92D" w14:textId="650F833B" w:rsidTr="00C432FF">
        <w:trPr>
          <w:trHeight w:val="47"/>
        </w:trPr>
        <w:tc>
          <w:tcPr>
            <w:tcW w:w="1066" w:type="dxa"/>
            <w:tcBorders>
              <w:bottom w:val="single" w:sz="6" w:space="0" w:color="auto"/>
            </w:tcBorders>
            <w:vAlign w:val="center"/>
          </w:tcPr>
          <w:p w14:paraId="303B2C80" w14:textId="0DD5E6E2" w:rsidR="007E4510" w:rsidRPr="00C54731" w:rsidRDefault="0076486B">
            <w:pPr>
              <w:pStyle w:val="TCTableBody"/>
              <w:rPr>
                <w:lang w:val="pt-BR"/>
              </w:rPr>
            </w:pPr>
            <w:r>
              <w:rPr>
                <w:lang w:val="pt-BR"/>
              </w:rPr>
              <w:t>Cu/Zr/</w:t>
            </w:r>
            <w:r w:rsidR="007E4510" w:rsidRPr="00C54731">
              <w:rPr>
                <w:lang w:val="pt-BR"/>
              </w:rPr>
              <w:t>CNT</w:t>
            </w:r>
          </w:p>
        </w:tc>
        <w:tc>
          <w:tcPr>
            <w:tcW w:w="1218" w:type="dxa"/>
            <w:tcBorders>
              <w:bottom w:val="single" w:sz="6" w:space="0" w:color="auto"/>
            </w:tcBorders>
            <w:vAlign w:val="center"/>
          </w:tcPr>
          <w:p w14:paraId="797EADF0" w14:textId="682A7600" w:rsidR="007E4510" w:rsidRPr="00C54731" w:rsidRDefault="00C432FF">
            <w:pPr>
              <w:pStyle w:val="TCTableBody"/>
              <w:rPr>
                <w:lang w:val="pt-BR"/>
              </w:rPr>
            </w:pPr>
            <w:r>
              <w:rPr>
                <w:lang w:val="pt-BR"/>
              </w:rPr>
              <w:t>232</w:t>
            </w:r>
          </w:p>
        </w:tc>
        <w:tc>
          <w:tcPr>
            <w:tcW w:w="1218" w:type="dxa"/>
            <w:tcBorders>
              <w:bottom w:val="single" w:sz="6" w:space="0" w:color="auto"/>
            </w:tcBorders>
            <w:vAlign w:val="center"/>
          </w:tcPr>
          <w:p w14:paraId="6AB9AA33" w14:textId="6433A2C4" w:rsidR="007E4510" w:rsidRPr="00C54731" w:rsidRDefault="00823EA1">
            <w:pPr>
              <w:pStyle w:val="TCTableBody"/>
              <w:rPr>
                <w:lang w:val="pt-BR"/>
              </w:rPr>
            </w:pPr>
            <w:r>
              <w:rPr>
                <w:lang w:val="pt-BR"/>
              </w:rPr>
              <w:t>0,64</w:t>
            </w:r>
          </w:p>
        </w:tc>
        <w:tc>
          <w:tcPr>
            <w:tcW w:w="1218" w:type="dxa"/>
            <w:tcBorders>
              <w:bottom w:val="single" w:sz="6" w:space="0" w:color="auto"/>
            </w:tcBorders>
            <w:vAlign w:val="center"/>
          </w:tcPr>
          <w:p w14:paraId="1F2A64BF" w14:textId="329D33E5" w:rsidR="007E4510" w:rsidRPr="00C54731" w:rsidRDefault="00823EA1">
            <w:pPr>
              <w:pStyle w:val="TCTableBody"/>
              <w:rPr>
                <w:lang w:val="pt-BR"/>
              </w:rPr>
            </w:pPr>
            <w:r>
              <w:rPr>
                <w:lang w:val="pt-BR"/>
              </w:rPr>
              <w:t>15,01</w:t>
            </w:r>
          </w:p>
        </w:tc>
      </w:tr>
    </w:tbl>
    <w:p w14:paraId="6585EB8A" w14:textId="5B1ED884" w:rsidR="009F5367" w:rsidRDefault="009F5367" w:rsidP="008F3D55">
      <w:pPr>
        <w:spacing w:after="0" w:line="240" w:lineRule="exact"/>
        <w:ind w:firstLine="187"/>
        <w:jc w:val="both"/>
        <w:rPr>
          <w:rFonts w:ascii="Times New Roman" w:hAnsi="Times New Roman"/>
          <w:sz w:val="20"/>
          <w:szCs w:val="20"/>
        </w:rPr>
      </w:pPr>
    </w:p>
    <w:p w14:paraId="077C2277" w14:textId="7C161D5D" w:rsidR="00C432FF" w:rsidRDefault="00083D5F" w:rsidP="00C432FF">
      <w:pPr>
        <w:spacing w:after="0"/>
        <w:ind w:firstLine="204"/>
        <w:jc w:val="both"/>
        <w:rPr>
          <w:rFonts w:ascii="Times New Roman" w:hAnsi="Times New Roman"/>
          <w:sz w:val="20"/>
          <w:szCs w:val="20"/>
        </w:rPr>
      </w:pPr>
      <w:r w:rsidRPr="00C432FF">
        <w:rPr>
          <w:rFonts w:ascii="Times New Roman" w:hAnsi="Times New Roman"/>
          <w:sz w:val="20"/>
          <w:szCs w:val="20"/>
        </w:rPr>
        <w:t>Na Tabela 2, observa-se que a área superficial</w:t>
      </w:r>
      <w:r w:rsidR="00BD6DFB" w:rsidRPr="00C432FF">
        <w:rPr>
          <w:rFonts w:ascii="Times New Roman" w:hAnsi="Times New Roman"/>
          <w:sz w:val="20"/>
          <w:szCs w:val="20"/>
        </w:rPr>
        <w:t xml:space="preserve">, volume </w:t>
      </w:r>
      <w:r w:rsidRPr="00C432FF">
        <w:rPr>
          <w:rFonts w:ascii="Times New Roman" w:hAnsi="Times New Roman"/>
          <w:sz w:val="20"/>
          <w:szCs w:val="20"/>
        </w:rPr>
        <w:t xml:space="preserve">e diâmetro </w:t>
      </w:r>
      <w:r w:rsidR="00BD6DFB" w:rsidRPr="00C432FF">
        <w:rPr>
          <w:rFonts w:ascii="Times New Roman" w:hAnsi="Times New Roman"/>
          <w:sz w:val="20"/>
          <w:szCs w:val="20"/>
        </w:rPr>
        <w:t>de</w:t>
      </w:r>
      <w:r w:rsidRPr="00C432FF">
        <w:rPr>
          <w:rFonts w:ascii="Times New Roman" w:hAnsi="Times New Roman"/>
          <w:sz w:val="20"/>
          <w:szCs w:val="20"/>
        </w:rPr>
        <w:t xml:space="preserve"> poro</w:t>
      </w:r>
      <w:r w:rsidR="00BD6DFB" w:rsidRPr="00C432FF">
        <w:rPr>
          <w:rFonts w:ascii="Times New Roman" w:hAnsi="Times New Roman"/>
          <w:sz w:val="20"/>
          <w:szCs w:val="20"/>
        </w:rPr>
        <w:t>s</w:t>
      </w:r>
      <w:r w:rsidRPr="00C432FF">
        <w:rPr>
          <w:rFonts w:ascii="Times New Roman" w:hAnsi="Times New Roman"/>
          <w:sz w:val="20"/>
          <w:szCs w:val="20"/>
        </w:rPr>
        <w:t xml:space="preserve"> dos catalisadores </w:t>
      </w:r>
      <w:r w:rsidR="00BD6DFB" w:rsidRPr="00C432FF">
        <w:rPr>
          <w:rFonts w:ascii="Times New Roman" w:hAnsi="Times New Roman"/>
          <w:sz w:val="20"/>
          <w:szCs w:val="20"/>
        </w:rPr>
        <w:t>são</w:t>
      </w:r>
      <w:r w:rsidRPr="00C432FF">
        <w:rPr>
          <w:rFonts w:ascii="Times New Roman" w:hAnsi="Times New Roman"/>
          <w:sz w:val="20"/>
          <w:szCs w:val="20"/>
        </w:rPr>
        <w:t xml:space="preserve"> menor</w:t>
      </w:r>
      <w:r w:rsidR="00BD6DFB" w:rsidRPr="00C432FF">
        <w:rPr>
          <w:rFonts w:ascii="Times New Roman" w:hAnsi="Times New Roman"/>
          <w:sz w:val="20"/>
          <w:szCs w:val="20"/>
        </w:rPr>
        <w:t>es</w:t>
      </w:r>
      <w:r w:rsidR="00AA554F" w:rsidRPr="00C432FF">
        <w:rPr>
          <w:rFonts w:ascii="Times New Roman" w:hAnsi="Times New Roman"/>
          <w:sz w:val="20"/>
          <w:szCs w:val="20"/>
        </w:rPr>
        <w:t xml:space="preserve"> do que o </w:t>
      </w:r>
      <w:r w:rsidRPr="00C432FF">
        <w:rPr>
          <w:rFonts w:ascii="Times New Roman" w:hAnsi="Times New Roman"/>
          <w:sz w:val="20"/>
          <w:szCs w:val="20"/>
        </w:rPr>
        <w:t>CNT</w:t>
      </w:r>
      <w:r w:rsidR="00853B29" w:rsidRPr="00C432FF">
        <w:rPr>
          <w:rFonts w:ascii="Times New Roman" w:hAnsi="Times New Roman"/>
          <w:sz w:val="20"/>
          <w:szCs w:val="20"/>
        </w:rPr>
        <w:t>,</w:t>
      </w:r>
      <w:r w:rsidRPr="00C432FF">
        <w:rPr>
          <w:rFonts w:ascii="Times New Roman" w:hAnsi="Times New Roman"/>
          <w:sz w:val="20"/>
          <w:szCs w:val="20"/>
        </w:rPr>
        <w:t xml:space="preserve"> </w:t>
      </w:r>
      <w:r w:rsidR="00853B29" w:rsidRPr="00C432FF">
        <w:rPr>
          <w:rFonts w:ascii="Times New Roman" w:hAnsi="Times New Roman"/>
          <w:sz w:val="20"/>
          <w:szCs w:val="20"/>
        </w:rPr>
        <w:t xml:space="preserve">devido a impregnação do </w:t>
      </w:r>
      <w:r w:rsidR="00D51DA4" w:rsidRPr="00D51DA4">
        <w:rPr>
          <w:rFonts w:ascii="Times New Roman" w:hAnsi="Times New Roman"/>
          <w:sz w:val="20"/>
          <w:szCs w:val="20"/>
        </w:rPr>
        <w:t>CuO e/ou ZrO</w:t>
      </w:r>
      <w:r w:rsidR="00D51DA4" w:rsidRPr="00D51DA4">
        <w:rPr>
          <w:rFonts w:ascii="Times New Roman" w:hAnsi="Times New Roman"/>
          <w:sz w:val="20"/>
          <w:szCs w:val="20"/>
          <w:vertAlign w:val="subscript"/>
        </w:rPr>
        <w:t>2</w:t>
      </w:r>
      <w:r w:rsidR="00D51DA4">
        <w:rPr>
          <w:rFonts w:ascii="Times New Roman" w:hAnsi="Times New Roman"/>
          <w:sz w:val="20"/>
          <w:szCs w:val="20"/>
          <w:vertAlign w:val="subscript"/>
        </w:rPr>
        <w:t xml:space="preserve"> </w:t>
      </w:r>
      <w:r w:rsidR="00853B29" w:rsidRPr="00C432FF">
        <w:rPr>
          <w:rFonts w:ascii="Times New Roman" w:hAnsi="Times New Roman"/>
          <w:sz w:val="20"/>
          <w:szCs w:val="20"/>
        </w:rPr>
        <w:t>no CNT. Os resultados da fisissorção do N</w:t>
      </w:r>
      <w:r w:rsidR="00853B29" w:rsidRPr="00C432FF">
        <w:rPr>
          <w:rFonts w:ascii="Times New Roman" w:hAnsi="Times New Roman"/>
          <w:sz w:val="20"/>
          <w:szCs w:val="20"/>
          <w:vertAlign w:val="subscript"/>
        </w:rPr>
        <w:t xml:space="preserve">2 </w:t>
      </w:r>
      <w:r w:rsidR="00853B29" w:rsidRPr="00C432FF">
        <w:rPr>
          <w:rFonts w:ascii="Times New Roman" w:hAnsi="Times New Roman"/>
          <w:sz w:val="20"/>
          <w:szCs w:val="20"/>
        </w:rPr>
        <w:t>para o catalisador Cu/Zr/CNT (Figura 2 e Tabela 1) corroboram com a imagem da microscopia (Figura 1), indicando que as partículas</w:t>
      </w:r>
      <w:r w:rsidR="00D51DA4">
        <w:rPr>
          <w:rFonts w:ascii="Times New Roman" w:hAnsi="Times New Roman"/>
          <w:sz w:val="20"/>
          <w:szCs w:val="20"/>
        </w:rPr>
        <w:t xml:space="preserve"> de</w:t>
      </w:r>
      <w:r w:rsidR="00853B29" w:rsidRPr="00C432FF">
        <w:rPr>
          <w:rFonts w:ascii="Times New Roman" w:hAnsi="Times New Roman"/>
          <w:sz w:val="20"/>
          <w:szCs w:val="20"/>
        </w:rPr>
        <w:t xml:space="preserve"> </w:t>
      </w:r>
      <w:r w:rsidR="00D51DA4" w:rsidRPr="00D51DA4">
        <w:rPr>
          <w:rFonts w:ascii="Times New Roman" w:hAnsi="Times New Roman"/>
          <w:sz w:val="20"/>
          <w:szCs w:val="20"/>
        </w:rPr>
        <w:t>CuO e</w:t>
      </w:r>
      <w:r w:rsidR="00D51DA4">
        <w:rPr>
          <w:rFonts w:ascii="Times New Roman" w:hAnsi="Times New Roman"/>
          <w:sz w:val="20"/>
          <w:szCs w:val="20"/>
        </w:rPr>
        <w:t xml:space="preserve"> </w:t>
      </w:r>
      <w:r w:rsidR="00D51DA4" w:rsidRPr="00D51DA4">
        <w:rPr>
          <w:rFonts w:ascii="Times New Roman" w:hAnsi="Times New Roman"/>
          <w:sz w:val="20"/>
          <w:szCs w:val="20"/>
        </w:rPr>
        <w:t>ZrO</w:t>
      </w:r>
      <w:r w:rsidR="00D51DA4" w:rsidRPr="00D51DA4">
        <w:rPr>
          <w:rFonts w:ascii="Times New Roman" w:hAnsi="Times New Roman"/>
          <w:sz w:val="20"/>
          <w:szCs w:val="20"/>
          <w:vertAlign w:val="subscript"/>
        </w:rPr>
        <w:t>2</w:t>
      </w:r>
      <w:r w:rsidR="00D51DA4">
        <w:rPr>
          <w:rFonts w:ascii="Times New Roman" w:hAnsi="Times New Roman"/>
          <w:sz w:val="20"/>
          <w:szCs w:val="20"/>
          <w:vertAlign w:val="subscript"/>
        </w:rPr>
        <w:t xml:space="preserve"> </w:t>
      </w:r>
      <w:r w:rsidR="00853B29" w:rsidRPr="00C432FF">
        <w:rPr>
          <w:rFonts w:ascii="Times New Roman" w:hAnsi="Times New Roman"/>
          <w:sz w:val="20"/>
          <w:szCs w:val="20"/>
        </w:rPr>
        <w:t>f</w:t>
      </w:r>
      <w:r w:rsidR="00BD6DFB" w:rsidRPr="00C432FF">
        <w:rPr>
          <w:rFonts w:ascii="Times New Roman" w:hAnsi="Times New Roman"/>
          <w:sz w:val="20"/>
          <w:szCs w:val="20"/>
        </w:rPr>
        <w:t>oram impregnadas e dispersas no interior dos</w:t>
      </w:r>
      <w:r w:rsidR="00853B29" w:rsidRPr="00C432FF">
        <w:rPr>
          <w:rFonts w:ascii="Times New Roman" w:hAnsi="Times New Roman"/>
          <w:sz w:val="20"/>
          <w:szCs w:val="20"/>
        </w:rPr>
        <w:t xml:space="preserve"> CNTs. </w:t>
      </w:r>
    </w:p>
    <w:p w14:paraId="0336CFAC" w14:textId="4042D931" w:rsidR="00D07A38" w:rsidRPr="00C432FF" w:rsidRDefault="00D07A38" w:rsidP="00C432FF">
      <w:pPr>
        <w:spacing w:after="0"/>
        <w:ind w:firstLine="204"/>
        <w:jc w:val="both"/>
        <w:rPr>
          <w:rFonts w:ascii="Times New Roman" w:hAnsi="Times New Roman"/>
          <w:sz w:val="20"/>
          <w:szCs w:val="20"/>
        </w:rPr>
      </w:pPr>
      <w:r w:rsidRPr="00C432FF">
        <w:rPr>
          <w:rFonts w:ascii="Times New Roman" w:hAnsi="Times New Roman"/>
          <w:sz w:val="20"/>
          <w:szCs w:val="20"/>
        </w:rPr>
        <w:t>A técnica</w:t>
      </w:r>
      <w:r w:rsidR="00BD6DFB" w:rsidRPr="00C432FF">
        <w:rPr>
          <w:rFonts w:ascii="Times New Roman" w:hAnsi="Times New Roman"/>
          <w:sz w:val="20"/>
          <w:szCs w:val="20"/>
        </w:rPr>
        <w:t xml:space="preserve"> de</w:t>
      </w:r>
      <w:r w:rsidRPr="00C432FF">
        <w:rPr>
          <w:rFonts w:ascii="Times New Roman" w:hAnsi="Times New Roman"/>
          <w:sz w:val="20"/>
          <w:szCs w:val="20"/>
        </w:rPr>
        <w:t xml:space="preserve"> difratometria de raios X foi utilizada para determinar a estrutura cristalina da zircônia e a presença do </w:t>
      </w:r>
      <w:r w:rsidR="00C57164" w:rsidRPr="00C432FF">
        <w:rPr>
          <w:rFonts w:ascii="Times New Roman" w:hAnsi="Times New Roman"/>
          <w:sz w:val="20"/>
          <w:szCs w:val="20"/>
        </w:rPr>
        <w:t>ó</w:t>
      </w:r>
      <w:r w:rsidRPr="00C432FF">
        <w:rPr>
          <w:rFonts w:ascii="Times New Roman" w:hAnsi="Times New Roman"/>
          <w:sz w:val="20"/>
          <w:szCs w:val="20"/>
        </w:rPr>
        <w:t>xido de cobre nos catalisadores com CNT. A Figura 3 apresenta os difratogramas de raios X dos catalisadores Cu/Zr/CNT, Cu/CNT, Zr/CNT, CNT, Cu/Zr e os padrões de difração da ZrO</w:t>
      </w:r>
      <w:r w:rsidRPr="00C432FF">
        <w:rPr>
          <w:rFonts w:ascii="Times New Roman" w:hAnsi="Times New Roman"/>
          <w:sz w:val="20"/>
          <w:szCs w:val="20"/>
          <w:vertAlign w:val="subscript"/>
        </w:rPr>
        <w:t>2</w:t>
      </w:r>
      <w:r w:rsidRPr="00C432FF">
        <w:rPr>
          <w:rFonts w:ascii="Times New Roman" w:hAnsi="Times New Roman"/>
          <w:sz w:val="20"/>
          <w:szCs w:val="20"/>
        </w:rPr>
        <w:t xml:space="preserve"> tetragonal e do CuO. </w:t>
      </w:r>
    </w:p>
    <w:p w14:paraId="2C543232" w14:textId="77777777" w:rsidR="00D07A38" w:rsidRPr="00C432FF" w:rsidRDefault="00D07A38" w:rsidP="00C432FF">
      <w:pPr>
        <w:spacing w:after="0"/>
        <w:jc w:val="center"/>
        <w:rPr>
          <w:rFonts w:ascii="Times New Roman" w:hAnsi="Times New Roman"/>
          <w:b/>
          <w:sz w:val="18"/>
          <w:szCs w:val="18"/>
          <w:highlight w:val="yellow"/>
        </w:rPr>
      </w:pPr>
      <w:r w:rsidRPr="00D51DA4">
        <w:rPr>
          <w:rFonts w:ascii="Times New Roman" w:hAnsi="Times New Roman"/>
          <w:noProof/>
          <w:lang w:eastAsia="ja-JP"/>
        </w:rPr>
        <w:drawing>
          <wp:inline distT="0" distB="0" distL="0" distR="0" wp14:anchorId="3880F4D3" wp14:editId="6C36C1F8">
            <wp:extent cx="2738310" cy="2595639"/>
            <wp:effectExtent l="0" t="0" r="5080" b="0"/>
            <wp:docPr id="5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840" r="3227" b="2006"/>
                    <a:stretch/>
                  </pic:blipFill>
                  <pic:spPr bwMode="auto">
                    <a:xfrm>
                      <a:off x="0" y="0"/>
                      <a:ext cx="2746870" cy="26037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5166DD9" w14:textId="0303B3B9" w:rsidR="00D07A38" w:rsidRPr="00C432FF" w:rsidRDefault="00D07A38" w:rsidP="00D07A38">
      <w:pPr>
        <w:spacing w:after="0"/>
        <w:rPr>
          <w:rFonts w:ascii="Times New Roman" w:hAnsi="Times New Roman"/>
          <w:sz w:val="18"/>
          <w:szCs w:val="18"/>
        </w:rPr>
      </w:pPr>
      <w:r w:rsidRPr="00C432FF">
        <w:rPr>
          <w:rFonts w:ascii="Times New Roman" w:hAnsi="Times New Roman"/>
          <w:b/>
          <w:sz w:val="18"/>
          <w:szCs w:val="18"/>
        </w:rPr>
        <w:t>Figura 3.</w:t>
      </w:r>
      <w:r w:rsidRPr="00C432FF">
        <w:rPr>
          <w:rFonts w:ascii="Times New Roman" w:hAnsi="Times New Roman"/>
          <w:sz w:val="18"/>
          <w:szCs w:val="18"/>
        </w:rPr>
        <w:t xml:space="preserve"> Difratogramas de raios X dos catalisadores e os padrões de difração da ZrO</w:t>
      </w:r>
      <w:r w:rsidRPr="00C432FF">
        <w:rPr>
          <w:rFonts w:ascii="Times New Roman" w:hAnsi="Times New Roman"/>
          <w:sz w:val="18"/>
          <w:szCs w:val="18"/>
          <w:vertAlign w:val="subscript"/>
        </w:rPr>
        <w:t>2</w:t>
      </w:r>
      <w:r w:rsidRPr="00C432FF">
        <w:rPr>
          <w:rFonts w:ascii="Times New Roman" w:hAnsi="Times New Roman"/>
          <w:sz w:val="18"/>
          <w:szCs w:val="18"/>
        </w:rPr>
        <w:t xml:space="preserve"> tetragonal e do CuO.</w:t>
      </w:r>
    </w:p>
    <w:p w14:paraId="336DB984" w14:textId="77777777" w:rsidR="00FC34D9" w:rsidRPr="00C432FF" w:rsidRDefault="00FC34D9" w:rsidP="00D07A38">
      <w:pPr>
        <w:spacing w:after="0"/>
        <w:rPr>
          <w:rFonts w:ascii="Times New Roman" w:hAnsi="Times New Roman"/>
          <w:sz w:val="18"/>
          <w:szCs w:val="18"/>
        </w:rPr>
      </w:pPr>
    </w:p>
    <w:p w14:paraId="4ACCAE93" w14:textId="5B3DB351" w:rsidR="00D07A38" w:rsidRPr="00C432FF" w:rsidRDefault="00CD20F2" w:rsidP="00C432FF">
      <w:pPr>
        <w:ind w:firstLine="204"/>
        <w:jc w:val="both"/>
        <w:rPr>
          <w:rFonts w:ascii="Times New Roman" w:hAnsi="Times New Roman"/>
          <w:sz w:val="20"/>
          <w:szCs w:val="20"/>
        </w:rPr>
      </w:pPr>
      <w:r w:rsidRPr="00C432FF">
        <w:rPr>
          <w:rFonts w:ascii="Times New Roman" w:hAnsi="Times New Roman"/>
          <w:sz w:val="20"/>
          <w:szCs w:val="20"/>
        </w:rPr>
        <w:t>Na Figura 3</w:t>
      </w:r>
      <w:r w:rsidR="00D51DA4">
        <w:rPr>
          <w:rFonts w:ascii="Times New Roman" w:hAnsi="Times New Roman"/>
          <w:sz w:val="20"/>
          <w:szCs w:val="20"/>
        </w:rPr>
        <w:t>,</w:t>
      </w:r>
      <w:r w:rsidR="004F133E" w:rsidRPr="00C432FF">
        <w:rPr>
          <w:rFonts w:ascii="Times New Roman" w:hAnsi="Times New Roman"/>
          <w:sz w:val="20"/>
          <w:szCs w:val="20"/>
        </w:rPr>
        <w:t xml:space="preserve"> para</w:t>
      </w:r>
      <w:r w:rsidR="00A452E4" w:rsidRPr="00C432FF">
        <w:rPr>
          <w:rFonts w:ascii="Times New Roman" w:hAnsi="Times New Roman"/>
          <w:sz w:val="20"/>
          <w:szCs w:val="20"/>
        </w:rPr>
        <w:t xml:space="preserve"> o catalisador de Cu/Zr observam</w:t>
      </w:r>
      <w:r w:rsidR="004F133E" w:rsidRPr="00C432FF">
        <w:rPr>
          <w:rFonts w:ascii="Times New Roman" w:hAnsi="Times New Roman"/>
          <w:sz w:val="20"/>
          <w:szCs w:val="20"/>
        </w:rPr>
        <w:t xml:space="preserve">-se os picos de difração </w:t>
      </w:r>
      <w:r w:rsidR="00A452E4" w:rsidRPr="00C432FF">
        <w:rPr>
          <w:rFonts w:ascii="Times New Roman" w:hAnsi="Times New Roman"/>
          <w:sz w:val="20"/>
          <w:szCs w:val="20"/>
        </w:rPr>
        <w:t>da ZrO</w:t>
      </w:r>
      <w:r w:rsidR="00A452E4" w:rsidRPr="00C432FF">
        <w:rPr>
          <w:rFonts w:ascii="Times New Roman" w:hAnsi="Times New Roman"/>
          <w:sz w:val="20"/>
          <w:szCs w:val="20"/>
          <w:vertAlign w:val="subscript"/>
        </w:rPr>
        <w:t>2</w:t>
      </w:r>
      <w:r w:rsidR="00A452E4" w:rsidRPr="00C432FF">
        <w:rPr>
          <w:rFonts w:ascii="Times New Roman" w:hAnsi="Times New Roman"/>
          <w:sz w:val="20"/>
          <w:szCs w:val="20"/>
        </w:rPr>
        <w:t xml:space="preserve"> tetragonal (PDF 01-072-2743) em </w:t>
      </w:r>
      <w:r w:rsidR="00FC34D9" w:rsidRPr="00C432FF">
        <w:rPr>
          <w:rFonts w:ascii="Times New Roman" w:hAnsi="Times New Roman"/>
          <w:sz w:val="20"/>
          <w:szCs w:val="20"/>
        </w:rPr>
        <w:t xml:space="preserve">2θ= </w:t>
      </w:r>
      <w:r w:rsidR="00A452E4" w:rsidRPr="00C432FF">
        <w:rPr>
          <w:rFonts w:ascii="Times New Roman" w:hAnsi="Times New Roman"/>
          <w:sz w:val="20"/>
          <w:szCs w:val="20"/>
        </w:rPr>
        <w:t xml:space="preserve">30°, 50° e 60° que correspondem aos planos de difração </w:t>
      </w:r>
      <w:r w:rsidR="00577606" w:rsidRPr="00C432FF">
        <w:rPr>
          <w:rFonts w:ascii="Times New Roman" w:hAnsi="Times New Roman"/>
          <w:sz w:val="20"/>
          <w:szCs w:val="20"/>
        </w:rPr>
        <w:t xml:space="preserve">(101), (112) e (211), também </w:t>
      </w:r>
      <w:r w:rsidR="00FC34D9" w:rsidRPr="00C432FF">
        <w:rPr>
          <w:rFonts w:ascii="Times New Roman" w:hAnsi="Times New Roman"/>
          <w:sz w:val="20"/>
          <w:szCs w:val="20"/>
        </w:rPr>
        <w:t>se observa</w:t>
      </w:r>
      <w:r w:rsidR="00577606" w:rsidRPr="00C432FF">
        <w:rPr>
          <w:rFonts w:ascii="Times New Roman" w:hAnsi="Times New Roman"/>
          <w:sz w:val="20"/>
          <w:szCs w:val="20"/>
        </w:rPr>
        <w:t xml:space="preserve"> um pico com menor intensidade do CuO (PDF 01-080-1916) em </w:t>
      </w:r>
      <w:r w:rsidR="00FC34D9" w:rsidRPr="00C432FF">
        <w:rPr>
          <w:rFonts w:ascii="Times New Roman" w:hAnsi="Times New Roman"/>
          <w:sz w:val="20"/>
          <w:szCs w:val="20"/>
        </w:rPr>
        <w:t>2θ=</w:t>
      </w:r>
      <w:r w:rsidR="00B66E43" w:rsidRPr="00C432FF">
        <w:rPr>
          <w:rFonts w:ascii="Times New Roman" w:hAnsi="Times New Roman"/>
          <w:sz w:val="20"/>
          <w:szCs w:val="20"/>
        </w:rPr>
        <w:t>35,6</w:t>
      </w:r>
      <w:r w:rsidR="00577606" w:rsidRPr="00C432FF">
        <w:rPr>
          <w:rFonts w:ascii="Times New Roman" w:hAnsi="Times New Roman"/>
          <w:sz w:val="20"/>
          <w:szCs w:val="20"/>
        </w:rPr>
        <w:t>° referente ao plano (</w:t>
      </w:r>
      <w:r w:rsidR="0095232D" w:rsidRPr="00C432FF">
        <w:rPr>
          <w:rFonts w:ascii="Times New Roman" w:hAnsi="Times New Roman"/>
          <w:sz w:val="20"/>
          <w:szCs w:val="20"/>
        </w:rPr>
        <w:t>-</w:t>
      </w:r>
      <w:r w:rsidR="00B66E43" w:rsidRPr="00C432FF">
        <w:rPr>
          <w:rFonts w:ascii="Times New Roman" w:hAnsi="Times New Roman"/>
          <w:sz w:val="20"/>
          <w:szCs w:val="20"/>
        </w:rPr>
        <w:t>111</w:t>
      </w:r>
      <w:r w:rsidR="0098587E" w:rsidRPr="00C432FF">
        <w:rPr>
          <w:rFonts w:ascii="Times New Roman" w:hAnsi="Times New Roman"/>
          <w:sz w:val="20"/>
          <w:szCs w:val="20"/>
        </w:rPr>
        <w:t>)</w:t>
      </w:r>
      <w:r w:rsidR="004440F0" w:rsidRPr="00C432FF">
        <w:rPr>
          <w:rFonts w:ascii="Times New Roman" w:hAnsi="Times New Roman"/>
          <w:sz w:val="20"/>
          <w:szCs w:val="20"/>
        </w:rPr>
        <w:t>,</w:t>
      </w:r>
      <w:r w:rsidR="00577606" w:rsidRPr="00C432FF">
        <w:rPr>
          <w:rFonts w:ascii="Times New Roman" w:hAnsi="Times New Roman"/>
          <w:sz w:val="20"/>
          <w:szCs w:val="20"/>
        </w:rPr>
        <w:t xml:space="preserve"> </w:t>
      </w:r>
      <w:r w:rsidR="0098587E" w:rsidRPr="00C432FF">
        <w:rPr>
          <w:rFonts w:ascii="Times New Roman" w:hAnsi="Times New Roman"/>
          <w:sz w:val="20"/>
          <w:szCs w:val="20"/>
        </w:rPr>
        <w:t xml:space="preserve">indicando que as partículas de CuO </w:t>
      </w:r>
      <w:r w:rsidR="004440F0" w:rsidRPr="00C432FF">
        <w:rPr>
          <w:rFonts w:ascii="Times New Roman" w:hAnsi="Times New Roman"/>
          <w:sz w:val="20"/>
          <w:szCs w:val="20"/>
        </w:rPr>
        <w:t>estão</w:t>
      </w:r>
      <w:r w:rsidR="0098587E" w:rsidRPr="00C432FF">
        <w:rPr>
          <w:rFonts w:ascii="Times New Roman" w:hAnsi="Times New Roman"/>
          <w:sz w:val="20"/>
          <w:szCs w:val="20"/>
        </w:rPr>
        <w:t xml:space="preserve"> bem dispersas na superfície</w:t>
      </w:r>
      <w:r w:rsidR="004440F0" w:rsidRPr="00C432FF">
        <w:rPr>
          <w:rFonts w:ascii="Times New Roman" w:hAnsi="Times New Roman"/>
          <w:sz w:val="20"/>
          <w:szCs w:val="20"/>
        </w:rPr>
        <w:t xml:space="preserve"> da ZrO</w:t>
      </w:r>
      <w:r w:rsidR="004440F0" w:rsidRPr="00C432FF">
        <w:rPr>
          <w:rFonts w:ascii="Times New Roman" w:hAnsi="Times New Roman"/>
          <w:sz w:val="20"/>
          <w:szCs w:val="20"/>
          <w:vertAlign w:val="subscript"/>
        </w:rPr>
        <w:t>2</w:t>
      </w:r>
      <w:r w:rsidR="00AA554F" w:rsidRPr="00C432FF">
        <w:rPr>
          <w:rFonts w:ascii="Times New Roman" w:hAnsi="Times New Roman"/>
          <w:sz w:val="20"/>
          <w:szCs w:val="20"/>
          <w:vertAlign w:val="subscript"/>
        </w:rPr>
        <w:t xml:space="preserve"> </w:t>
      </w:r>
      <w:r w:rsidR="00AA554F" w:rsidRPr="00C432FF">
        <w:rPr>
          <w:rFonts w:ascii="Times New Roman" w:hAnsi="Times New Roman"/>
          <w:sz w:val="20"/>
          <w:szCs w:val="20"/>
        </w:rPr>
        <w:t>(13</w:t>
      </w:r>
      <w:r w:rsidR="00E64C05" w:rsidRPr="00C432FF">
        <w:rPr>
          <w:rFonts w:ascii="Times New Roman" w:hAnsi="Times New Roman"/>
          <w:sz w:val="20"/>
          <w:szCs w:val="20"/>
        </w:rPr>
        <w:t>-16).</w:t>
      </w:r>
      <w:r w:rsidR="004440F0" w:rsidRPr="00C432FF">
        <w:rPr>
          <w:rFonts w:ascii="Times New Roman" w:hAnsi="Times New Roman"/>
          <w:sz w:val="20"/>
          <w:szCs w:val="20"/>
        </w:rPr>
        <w:t xml:space="preserve"> O</w:t>
      </w:r>
      <w:r w:rsidR="0098587E" w:rsidRPr="00C432FF">
        <w:rPr>
          <w:rFonts w:ascii="Times New Roman" w:hAnsi="Times New Roman"/>
          <w:sz w:val="20"/>
          <w:szCs w:val="20"/>
        </w:rPr>
        <w:t>s ca</w:t>
      </w:r>
      <w:r w:rsidR="004440F0" w:rsidRPr="00C432FF">
        <w:rPr>
          <w:rFonts w:ascii="Times New Roman" w:hAnsi="Times New Roman"/>
          <w:sz w:val="20"/>
          <w:szCs w:val="20"/>
        </w:rPr>
        <w:t>talisadores com CNT apresentam um</w:t>
      </w:r>
      <w:r w:rsidR="0098587E" w:rsidRPr="00C432FF">
        <w:rPr>
          <w:rFonts w:ascii="Times New Roman" w:hAnsi="Times New Roman"/>
          <w:sz w:val="20"/>
          <w:szCs w:val="20"/>
        </w:rPr>
        <w:t xml:space="preserve"> pico largo em </w:t>
      </w:r>
      <w:r w:rsidR="00FC34D9" w:rsidRPr="00C432FF">
        <w:rPr>
          <w:rFonts w:ascii="Times New Roman" w:hAnsi="Times New Roman"/>
          <w:sz w:val="20"/>
          <w:szCs w:val="20"/>
        </w:rPr>
        <w:t>2θ=</w:t>
      </w:r>
      <w:r w:rsidR="0098587E" w:rsidRPr="00C432FF">
        <w:rPr>
          <w:rFonts w:ascii="Times New Roman" w:hAnsi="Times New Roman"/>
          <w:sz w:val="20"/>
          <w:szCs w:val="20"/>
        </w:rPr>
        <w:t xml:space="preserve">26° e um pico menos intenso em </w:t>
      </w:r>
      <w:r w:rsidR="00FC34D9" w:rsidRPr="00C432FF">
        <w:rPr>
          <w:rFonts w:ascii="Times New Roman" w:hAnsi="Times New Roman"/>
          <w:sz w:val="20"/>
          <w:szCs w:val="20"/>
        </w:rPr>
        <w:t>2θ=</w:t>
      </w:r>
      <w:r w:rsidR="00C37DAC" w:rsidRPr="00C432FF">
        <w:rPr>
          <w:rFonts w:ascii="Times New Roman" w:hAnsi="Times New Roman"/>
          <w:sz w:val="20"/>
          <w:szCs w:val="20"/>
        </w:rPr>
        <w:t>42°</w:t>
      </w:r>
      <w:r w:rsidR="009F0A8C" w:rsidRPr="00C432FF">
        <w:rPr>
          <w:rFonts w:ascii="Times New Roman" w:hAnsi="Times New Roman"/>
          <w:sz w:val="20"/>
          <w:szCs w:val="20"/>
        </w:rPr>
        <w:t>,</w:t>
      </w:r>
      <w:r w:rsidR="00C37DAC" w:rsidRPr="00C432FF">
        <w:rPr>
          <w:rFonts w:ascii="Times New Roman" w:hAnsi="Times New Roman"/>
          <w:sz w:val="20"/>
          <w:szCs w:val="20"/>
        </w:rPr>
        <w:t xml:space="preserve"> que correspondem aos planos (002) e (020)</w:t>
      </w:r>
      <w:r w:rsidR="009F0A8C" w:rsidRPr="00C432FF">
        <w:rPr>
          <w:rFonts w:ascii="Times New Roman" w:hAnsi="Times New Roman"/>
          <w:sz w:val="20"/>
          <w:szCs w:val="20"/>
        </w:rPr>
        <w:t xml:space="preserve">, estes picos do </w:t>
      </w:r>
      <w:r w:rsidR="00FC34D9" w:rsidRPr="00C432FF">
        <w:rPr>
          <w:rFonts w:ascii="Times New Roman" w:hAnsi="Times New Roman"/>
          <w:sz w:val="20"/>
          <w:szCs w:val="20"/>
        </w:rPr>
        <w:t>difrato</w:t>
      </w:r>
      <w:r w:rsidR="009F0A8C" w:rsidRPr="00C432FF">
        <w:rPr>
          <w:rFonts w:ascii="Times New Roman" w:hAnsi="Times New Roman"/>
          <w:sz w:val="20"/>
          <w:szCs w:val="20"/>
        </w:rPr>
        <w:t xml:space="preserve">grama do CNT são </w:t>
      </w:r>
      <w:r w:rsidR="0098587E" w:rsidRPr="00C432FF">
        <w:rPr>
          <w:rFonts w:ascii="Times New Roman" w:hAnsi="Times New Roman"/>
          <w:sz w:val="20"/>
          <w:szCs w:val="20"/>
        </w:rPr>
        <w:t>característico</w:t>
      </w:r>
      <w:r w:rsidR="009F0A8C" w:rsidRPr="00C432FF">
        <w:rPr>
          <w:rFonts w:ascii="Times New Roman" w:hAnsi="Times New Roman"/>
          <w:sz w:val="20"/>
          <w:szCs w:val="20"/>
        </w:rPr>
        <w:t>s</w:t>
      </w:r>
      <w:r w:rsidR="0098587E" w:rsidRPr="00C432FF">
        <w:rPr>
          <w:rFonts w:ascii="Times New Roman" w:hAnsi="Times New Roman"/>
          <w:sz w:val="20"/>
          <w:szCs w:val="20"/>
        </w:rPr>
        <w:t xml:space="preserve"> da </w:t>
      </w:r>
      <w:r w:rsidR="00C37DAC" w:rsidRPr="00C432FF">
        <w:rPr>
          <w:rFonts w:ascii="Times New Roman" w:hAnsi="Times New Roman"/>
          <w:sz w:val="20"/>
          <w:szCs w:val="20"/>
        </w:rPr>
        <w:t>camada de grafite dos CNT com múltiplas paredes</w:t>
      </w:r>
      <w:r w:rsidR="009F0A8C" w:rsidRPr="00C432FF">
        <w:rPr>
          <w:rFonts w:ascii="Times New Roman" w:hAnsi="Times New Roman"/>
          <w:sz w:val="20"/>
          <w:szCs w:val="20"/>
        </w:rPr>
        <w:t xml:space="preserve"> (JCPDS 26-1080)</w:t>
      </w:r>
      <w:r w:rsidR="00E64C05" w:rsidRPr="00C432FF">
        <w:rPr>
          <w:rFonts w:ascii="Times New Roman" w:hAnsi="Times New Roman"/>
          <w:sz w:val="20"/>
          <w:szCs w:val="20"/>
        </w:rPr>
        <w:t xml:space="preserve"> (13-15)</w:t>
      </w:r>
      <w:r w:rsidR="00C37DAC" w:rsidRPr="00C432FF">
        <w:rPr>
          <w:rFonts w:ascii="Times New Roman" w:hAnsi="Times New Roman"/>
          <w:sz w:val="20"/>
          <w:szCs w:val="20"/>
        </w:rPr>
        <w:t xml:space="preserve">. </w:t>
      </w:r>
      <w:r w:rsidR="004440F0" w:rsidRPr="00C432FF">
        <w:rPr>
          <w:rFonts w:ascii="Times New Roman" w:hAnsi="Times New Roman"/>
          <w:sz w:val="20"/>
          <w:szCs w:val="20"/>
        </w:rPr>
        <w:t>No</w:t>
      </w:r>
      <w:r w:rsidR="00423914" w:rsidRPr="00C432FF">
        <w:rPr>
          <w:rFonts w:ascii="Times New Roman" w:hAnsi="Times New Roman"/>
          <w:sz w:val="20"/>
          <w:szCs w:val="20"/>
        </w:rPr>
        <w:t xml:space="preserve"> difratograma do Zr/CNT</w:t>
      </w:r>
      <w:r w:rsidR="004440F0" w:rsidRPr="00C432FF">
        <w:rPr>
          <w:rFonts w:ascii="Times New Roman" w:hAnsi="Times New Roman"/>
          <w:sz w:val="20"/>
          <w:szCs w:val="20"/>
        </w:rPr>
        <w:t xml:space="preserve"> também </w:t>
      </w:r>
      <w:r w:rsidR="00D166A5" w:rsidRPr="00C432FF">
        <w:rPr>
          <w:rFonts w:ascii="Times New Roman" w:hAnsi="Times New Roman"/>
          <w:sz w:val="20"/>
          <w:szCs w:val="20"/>
        </w:rPr>
        <w:t>se observa</w:t>
      </w:r>
      <w:r w:rsidR="004440F0" w:rsidRPr="00C432FF">
        <w:rPr>
          <w:rFonts w:ascii="Times New Roman" w:hAnsi="Times New Roman"/>
          <w:sz w:val="20"/>
          <w:szCs w:val="20"/>
        </w:rPr>
        <w:t xml:space="preserve"> </w:t>
      </w:r>
      <w:r w:rsidR="00423914" w:rsidRPr="00C432FF">
        <w:rPr>
          <w:rFonts w:ascii="Times New Roman" w:hAnsi="Times New Roman"/>
          <w:sz w:val="20"/>
          <w:szCs w:val="20"/>
        </w:rPr>
        <w:t xml:space="preserve">um pico largo entre </w:t>
      </w:r>
      <w:r w:rsidR="00FC34D9" w:rsidRPr="00C432FF">
        <w:rPr>
          <w:rFonts w:ascii="Times New Roman" w:hAnsi="Times New Roman"/>
          <w:sz w:val="20"/>
          <w:szCs w:val="20"/>
        </w:rPr>
        <w:t>2θ=</w:t>
      </w:r>
      <w:r w:rsidR="00423914" w:rsidRPr="00C432FF">
        <w:rPr>
          <w:rFonts w:ascii="Times New Roman" w:hAnsi="Times New Roman"/>
          <w:sz w:val="20"/>
          <w:szCs w:val="20"/>
        </w:rPr>
        <w:t>30°-35°</w:t>
      </w:r>
      <w:r w:rsidR="00577606" w:rsidRPr="00C432FF">
        <w:rPr>
          <w:rFonts w:ascii="Times New Roman" w:hAnsi="Times New Roman"/>
          <w:sz w:val="20"/>
          <w:szCs w:val="20"/>
        </w:rPr>
        <w:t xml:space="preserve"> </w:t>
      </w:r>
      <w:r w:rsidR="00423914" w:rsidRPr="00C432FF">
        <w:rPr>
          <w:rFonts w:ascii="Times New Roman" w:hAnsi="Times New Roman"/>
          <w:sz w:val="20"/>
          <w:szCs w:val="20"/>
        </w:rPr>
        <w:t>que pode ser referente a ZrO</w:t>
      </w:r>
      <w:r w:rsidR="00423914" w:rsidRPr="00C432FF">
        <w:rPr>
          <w:rFonts w:ascii="Times New Roman" w:hAnsi="Times New Roman"/>
          <w:sz w:val="20"/>
          <w:szCs w:val="20"/>
          <w:vertAlign w:val="subscript"/>
        </w:rPr>
        <w:t>2</w:t>
      </w:r>
      <w:r w:rsidR="00423914" w:rsidRPr="00C432FF">
        <w:rPr>
          <w:rFonts w:ascii="Times New Roman" w:hAnsi="Times New Roman"/>
          <w:sz w:val="20"/>
          <w:szCs w:val="20"/>
        </w:rPr>
        <w:t xml:space="preserve"> amorfa</w:t>
      </w:r>
      <w:r w:rsidR="004440F0" w:rsidRPr="00C432FF">
        <w:rPr>
          <w:rFonts w:ascii="Times New Roman" w:hAnsi="Times New Roman"/>
          <w:sz w:val="20"/>
          <w:szCs w:val="20"/>
        </w:rPr>
        <w:t xml:space="preserve"> (</w:t>
      </w:r>
      <w:r w:rsidR="00B66E43" w:rsidRPr="00C432FF">
        <w:rPr>
          <w:rFonts w:ascii="Times New Roman" w:hAnsi="Times New Roman"/>
          <w:sz w:val="20"/>
          <w:szCs w:val="20"/>
        </w:rPr>
        <w:t>JCPDS 37-1484), pois este catalisador foi calcinado a 350℃ e de acordo com a literatura a ZrO</w:t>
      </w:r>
      <w:r w:rsidR="00B66E43" w:rsidRPr="00C432FF">
        <w:rPr>
          <w:rFonts w:ascii="Times New Roman" w:hAnsi="Times New Roman"/>
          <w:sz w:val="20"/>
          <w:szCs w:val="20"/>
          <w:vertAlign w:val="subscript"/>
        </w:rPr>
        <w:t>2</w:t>
      </w:r>
      <w:r w:rsidR="00B66E43" w:rsidRPr="00C432FF">
        <w:rPr>
          <w:rFonts w:ascii="Times New Roman" w:hAnsi="Times New Roman"/>
          <w:sz w:val="20"/>
          <w:szCs w:val="20"/>
        </w:rPr>
        <w:t xml:space="preserve"> ap</w:t>
      </w:r>
      <w:r w:rsidR="00D166A5" w:rsidRPr="00C432FF">
        <w:rPr>
          <w:rFonts w:ascii="Times New Roman" w:hAnsi="Times New Roman"/>
          <w:sz w:val="20"/>
          <w:szCs w:val="20"/>
        </w:rPr>
        <w:t>resenta fase cristalina quando</w:t>
      </w:r>
      <w:r w:rsidR="00B66E43" w:rsidRPr="00C432FF">
        <w:rPr>
          <w:rFonts w:ascii="Times New Roman" w:hAnsi="Times New Roman"/>
          <w:sz w:val="20"/>
          <w:szCs w:val="20"/>
        </w:rPr>
        <w:t xml:space="preserve"> </w:t>
      </w:r>
      <w:r w:rsidR="00D166A5" w:rsidRPr="00C432FF">
        <w:rPr>
          <w:rFonts w:ascii="Times New Roman" w:hAnsi="Times New Roman"/>
          <w:sz w:val="20"/>
          <w:szCs w:val="20"/>
        </w:rPr>
        <w:t>calcinada a</w:t>
      </w:r>
      <w:r w:rsidR="0095232D" w:rsidRPr="00C432FF">
        <w:rPr>
          <w:rFonts w:ascii="Times New Roman" w:hAnsi="Times New Roman"/>
          <w:sz w:val="20"/>
          <w:szCs w:val="20"/>
        </w:rPr>
        <w:t>cima de</w:t>
      </w:r>
      <w:r w:rsidR="00B66E43" w:rsidRPr="00C432FF">
        <w:rPr>
          <w:rFonts w:ascii="Times New Roman" w:hAnsi="Times New Roman"/>
          <w:sz w:val="20"/>
          <w:szCs w:val="20"/>
        </w:rPr>
        <w:t xml:space="preserve"> 500</w:t>
      </w:r>
      <w:r w:rsidR="00D166A5" w:rsidRPr="00C432FF">
        <w:rPr>
          <w:rFonts w:ascii="Times New Roman" w:hAnsi="Times New Roman"/>
          <w:sz w:val="20"/>
          <w:szCs w:val="20"/>
        </w:rPr>
        <w:t>℃</w:t>
      </w:r>
      <w:r w:rsidR="00E64C05" w:rsidRPr="00C432FF">
        <w:rPr>
          <w:rFonts w:ascii="Times New Roman" w:hAnsi="Times New Roman"/>
          <w:sz w:val="20"/>
          <w:szCs w:val="20"/>
        </w:rPr>
        <w:t xml:space="preserve"> (13, 16</w:t>
      </w:r>
      <w:r w:rsidR="0095232D" w:rsidRPr="00C432FF">
        <w:rPr>
          <w:rFonts w:ascii="Times New Roman" w:hAnsi="Times New Roman"/>
          <w:sz w:val="20"/>
          <w:szCs w:val="20"/>
        </w:rPr>
        <w:t>)</w:t>
      </w:r>
      <w:r w:rsidR="00423914" w:rsidRPr="00C432FF">
        <w:rPr>
          <w:rFonts w:ascii="Times New Roman" w:hAnsi="Times New Roman"/>
          <w:sz w:val="20"/>
          <w:szCs w:val="20"/>
        </w:rPr>
        <w:t>.</w:t>
      </w:r>
      <w:r w:rsidR="00D166A5" w:rsidRPr="00C432FF">
        <w:rPr>
          <w:rFonts w:ascii="Times New Roman" w:hAnsi="Times New Roman"/>
          <w:sz w:val="20"/>
          <w:szCs w:val="20"/>
        </w:rPr>
        <w:t xml:space="preserve"> Ao comparar o catalisador de Zr/CNT com o Cu/Zr, pode-se observar que o Cu/Zr apresenta a</w:t>
      </w:r>
      <w:r w:rsidR="0095232D" w:rsidRPr="00C432FF">
        <w:rPr>
          <w:rFonts w:ascii="Times New Roman" w:hAnsi="Times New Roman"/>
          <w:sz w:val="20"/>
          <w:szCs w:val="20"/>
        </w:rPr>
        <w:t xml:space="preserve"> fase da </w:t>
      </w:r>
      <w:r w:rsidR="00D166A5" w:rsidRPr="00C432FF">
        <w:rPr>
          <w:rFonts w:ascii="Times New Roman" w:hAnsi="Times New Roman"/>
          <w:sz w:val="20"/>
          <w:szCs w:val="20"/>
        </w:rPr>
        <w:t>ZrO</w:t>
      </w:r>
      <w:r w:rsidR="00D166A5" w:rsidRPr="00C432FF">
        <w:rPr>
          <w:rFonts w:ascii="Times New Roman" w:hAnsi="Times New Roman"/>
          <w:sz w:val="20"/>
          <w:szCs w:val="20"/>
          <w:vertAlign w:val="subscript"/>
        </w:rPr>
        <w:t>2</w:t>
      </w:r>
      <w:r w:rsidR="00D166A5" w:rsidRPr="00C432FF">
        <w:rPr>
          <w:rFonts w:ascii="Times New Roman" w:hAnsi="Times New Roman"/>
          <w:sz w:val="20"/>
          <w:szCs w:val="20"/>
        </w:rPr>
        <w:t xml:space="preserve"> tetragonal, pois foi calcinado a 500℃</w:t>
      </w:r>
      <w:r w:rsidR="00E64C05" w:rsidRPr="00C432FF">
        <w:rPr>
          <w:rFonts w:ascii="Times New Roman" w:hAnsi="Times New Roman"/>
          <w:sz w:val="20"/>
          <w:szCs w:val="20"/>
        </w:rPr>
        <w:t xml:space="preserve"> </w:t>
      </w:r>
      <w:r w:rsidR="00E64C05" w:rsidRPr="00C432FF">
        <w:rPr>
          <w:rFonts w:ascii="Times New Roman" w:hAnsi="Times New Roman"/>
          <w:sz w:val="20"/>
          <w:szCs w:val="20"/>
        </w:rPr>
        <w:t>(13, 16)</w:t>
      </w:r>
      <w:r w:rsidR="00D166A5" w:rsidRPr="00C432FF">
        <w:rPr>
          <w:rFonts w:ascii="Times New Roman" w:hAnsi="Times New Roman"/>
          <w:sz w:val="20"/>
          <w:szCs w:val="20"/>
        </w:rPr>
        <w:t xml:space="preserve">. </w:t>
      </w:r>
      <w:r w:rsidR="004440F0" w:rsidRPr="00C432FF">
        <w:rPr>
          <w:rFonts w:ascii="Times New Roman" w:hAnsi="Times New Roman"/>
          <w:sz w:val="20"/>
          <w:szCs w:val="20"/>
        </w:rPr>
        <w:t>No</w:t>
      </w:r>
      <w:r w:rsidR="00423914" w:rsidRPr="00C432FF">
        <w:rPr>
          <w:rFonts w:ascii="Times New Roman" w:hAnsi="Times New Roman"/>
          <w:sz w:val="20"/>
          <w:szCs w:val="20"/>
        </w:rPr>
        <w:t xml:space="preserve"> catalisador de Cu/CNT</w:t>
      </w:r>
      <w:r w:rsidR="004440F0" w:rsidRPr="00C432FF">
        <w:rPr>
          <w:rFonts w:ascii="Times New Roman" w:hAnsi="Times New Roman"/>
          <w:sz w:val="20"/>
          <w:szCs w:val="20"/>
        </w:rPr>
        <w:t xml:space="preserve"> também</w:t>
      </w:r>
      <w:r w:rsidR="0095232D" w:rsidRPr="00C432FF">
        <w:rPr>
          <w:rFonts w:ascii="Times New Roman" w:hAnsi="Times New Roman"/>
          <w:sz w:val="20"/>
          <w:szCs w:val="20"/>
        </w:rPr>
        <w:t xml:space="preserve"> se observa</w:t>
      </w:r>
      <w:r w:rsidR="004440F0" w:rsidRPr="00C432FF">
        <w:rPr>
          <w:rFonts w:ascii="Times New Roman" w:hAnsi="Times New Roman"/>
          <w:sz w:val="20"/>
          <w:szCs w:val="20"/>
        </w:rPr>
        <w:t xml:space="preserve"> </w:t>
      </w:r>
      <w:r w:rsidR="00D166A5" w:rsidRPr="00C432FF">
        <w:rPr>
          <w:rFonts w:ascii="Times New Roman" w:hAnsi="Times New Roman"/>
          <w:sz w:val="20"/>
          <w:szCs w:val="20"/>
        </w:rPr>
        <w:t>os picos de difração do CuO (</w:t>
      </w:r>
      <w:r w:rsidR="0095232D" w:rsidRPr="00C432FF">
        <w:rPr>
          <w:rFonts w:ascii="Times New Roman" w:hAnsi="Times New Roman"/>
          <w:sz w:val="20"/>
          <w:szCs w:val="20"/>
        </w:rPr>
        <w:t>2θ=</w:t>
      </w:r>
      <w:r w:rsidR="00D166A5" w:rsidRPr="00C432FF">
        <w:rPr>
          <w:rFonts w:ascii="Times New Roman" w:hAnsi="Times New Roman"/>
          <w:sz w:val="20"/>
          <w:szCs w:val="20"/>
        </w:rPr>
        <w:t>35,6° e 38,8°), sendo o</w:t>
      </w:r>
      <w:r w:rsidR="00B66E43" w:rsidRPr="00C432FF">
        <w:rPr>
          <w:rFonts w:ascii="Times New Roman" w:hAnsi="Times New Roman"/>
          <w:sz w:val="20"/>
          <w:szCs w:val="20"/>
        </w:rPr>
        <w:t xml:space="preserve"> pico em </w:t>
      </w:r>
      <w:r w:rsidR="0095232D" w:rsidRPr="00C432FF">
        <w:rPr>
          <w:rFonts w:ascii="Times New Roman" w:hAnsi="Times New Roman"/>
          <w:sz w:val="20"/>
          <w:szCs w:val="20"/>
        </w:rPr>
        <w:t>2θ=</w:t>
      </w:r>
      <w:r w:rsidR="00B66E43" w:rsidRPr="00C432FF">
        <w:rPr>
          <w:rFonts w:ascii="Times New Roman" w:hAnsi="Times New Roman"/>
          <w:sz w:val="20"/>
          <w:szCs w:val="20"/>
        </w:rPr>
        <w:t>38,8° corresponde ao plano (111)</w:t>
      </w:r>
      <w:r w:rsidR="00D166A5" w:rsidRPr="00C432FF">
        <w:rPr>
          <w:rFonts w:ascii="Times New Roman" w:hAnsi="Times New Roman"/>
          <w:sz w:val="20"/>
          <w:szCs w:val="20"/>
        </w:rPr>
        <w:t xml:space="preserve">, </w:t>
      </w:r>
      <w:r w:rsidR="00D51DA4" w:rsidRPr="00C432FF">
        <w:rPr>
          <w:rFonts w:ascii="Times New Roman" w:hAnsi="Times New Roman"/>
          <w:sz w:val="20"/>
          <w:szCs w:val="20"/>
        </w:rPr>
        <w:t>por</w:t>
      </w:r>
      <w:r w:rsidR="00D51DA4">
        <w:rPr>
          <w:rFonts w:ascii="Times New Roman" w:hAnsi="Times New Roman"/>
          <w:sz w:val="20"/>
          <w:szCs w:val="20"/>
        </w:rPr>
        <w:t>é</w:t>
      </w:r>
      <w:r w:rsidR="00D51DA4" w:rsidRPr="00C432FF">
        <w:rPr>
          <w:rFonts w:ascii="Times New Roman" w:hAnsi="Times New Roman"/>
          <w:sz w:val="20"/>
          <w:szCs w:val="20"/>
        </w:rPr>
        <w:t xml:space="preserve">m </w:t>
      </w:r>
      <w:r w:rsidR="0052670D" w:rsidRPr="00C432FF">
        <w:rPr>
          <w:rFonts w:ascii="Times New Roman" w:hAnsi="Times New Roman"/>
          <w:sz w:val="20"/>
          <w:szCs w:val="20"/>
        </w:rPr>
        <w:t>os picos são menos intensos ao comparar com o pico do CNT (</w:t>
      </w:r>
      <w:r w:rsidR="0095232D" w:rsidRPr="00C432FF">
        <w:rPr>
          <w:rFonts w:ascii="Times New Roman" w:hAnsi="Times New Roman"/>
          <w:sz w:val="20"/>
          <w:szCs w:val="20"/>
        </w:rPr>
        <w:t>2θ=</w:t>
      </w:r>
      <w:r w:rsidR="0052670D" w:rsidRPr="00C432FF">
        <w:rPr>
          <w:rFonts w:ascii="Times New Roman" w:hAnsi="Times New Roman"/>
          <w:sz w:val="20"/>
          <w:szCs w:val="20"/>
        </w:rPr>
        <w:t>26°), indicando que as partículas do CuO estão dispersas no CNT</w:t>
      </w:r>
      <w:r w:rsidR="00E64C05" w:rsidRPr="00C432FF">
        <w:rPr>
          <w:rFonts w:ascii="Times New Roman" w:hAnsi="Times New Roman"/>
          <w:sz w:val="20"/>
          <w:szCs w:val="20"/>
        </w:rPr>
        <w:t xml:space="preserve"> (13, 14)</w:t>
      </w:r>
      <w:r w:rsidR="0052670D" w:rsidRPr="00C432FF">
        <w:rPr>
          <w:rFonts w:ascii="Times New Roman" w:hAnsi="Times New Roman"/>
          <w:sz w:val="20"/>
          <w:szCs w:val="20"/>
        </w:rPr>
        <w:t>. Em relação ao catalisador Cu/Zr/CNT estão presentes os picos de difração do CNT, da ZrO</w:t>
      </w:r>
      <w:r w:rsidR="0052670D" w:rsidRPr="00C432FF">
        <w:rPr>
          <w:rFonts w:ascii="Times New Roman" w:hAnsi="Times New Roman"/>
          <w:sz w:val="20"/>
          <w:szCs w:val="20"/>
          <w:vertAlign w:val="subscript"/>
        </w:rPr>
        <w:t>2</w:t>
      </w:r>
      <w:r w:rsidR="0052670D" w:rsidRPr="00C432FF">
        <w:rPr>
          <w:rFonts w:ascii="Times New Roman" w:hAnsi="Times New Roman"/>
          <w:sz w:val="20"/>
          <w:szCs w:val="20"/>
        </w:rPr>
        <w:t xml:space="preserve"> amorfa e do CuO. Comparando o catalisador Cu/CNT com o Cu/Zr/CNT observa-se que os picos do CuO são mais intensos no difratograma do Cu/Zr/CNT, sugerindo que os cristalitos do CuO neste catalisador são maiores que no catalisador de Cu/CNT</w:t>
      </w:r>
      <w:r w:rsidR="001D5F71" w:rsidRPr="00C432FF">
        <w:rPr>
          <w:rFonts w:ascii="Times New Roman" w:hAnsi="Times New Roman"/>
          <w:sz w:val="20"/>
          <w:szCs w:val="20"/>
        </w:rPr>
        <w:t>, provavelmente devido a ordem de impregnação do cobre no CNT, que foi impregnado depois da ZrO</w:t>
      </w:r>
      <w:r w:rsidR="001D5F71" w:rsidRPr="00C432FF">
        <w:rPr>
          <w:rFonts w:ascii="Times New Roman" w:hAnsi="Times New Roman"/>
          <w:sz w:val="20"/>
          <w:szCs w:val="20"/>
          <w:vertAlign w:val="subscript"/>
        </w:rPr>
        <w:t>2</w:t>
      </w:r>
      <w:r w:rsidR="001D5F71" w:rsidRPr="00C432FF">
        <w:rPr>
          <w:rFonts w:ascii="Times New Roman" w:hAnsi="Times New Roman"/>
          <w:sz w:val="20"/>
          <w:szCs w:val="20"/>
        </w:rPr>
        <w:t xml:space="preserve">, podendo ter formado cristalitos maiores do CuO. Contudo, o difratograma do Cu/Zr/CNT corrobora com a imagem de microscopia eletrônica de transmissão em que se observa partículas </w:t>
      </w:r>
      <w:r w:rsidR="0095232D" w:rsidRPr="00C432FF">
        <w:rPr>
          <w:rFonts w:ascii="Times New Roman" w:hAnsi="Times New Roman"/>
          <w:sz w:val="20"/>
          <w:szCs w:val="20"/>
        </w:rPr>
        <w:t xml:space="preserve">de </w:t>
      </w:r>
      <w:r w:rsidR="001D5F71" w:rsidRPr="00C432FF">
        <w:rPr>
          <w:rFonts w:ascii="Times New Roman" w:hAnsi="Times New Roman"/>
          <w:sz w:val="20"/>
          <w:szCs w:val="20"/>
        </w:rPr>
        <w:t>CuO e/ou ZrO</w:t>
      </w:r>
      <w:r w:rsidR="001D5F71" w:rsidRPr="00C432FF">
        <w:rPr>
          <w:rFonts w:ascii="Times New Roman" w:hAnsi="Times New Roman"/>
          <w:sz w:val="20"/>
          <w:szCs w:val="20"/>
          <w:vertAlign w:val="subscript"/>
        </w:rPr>
        <w:t>2</w:t>
      </w:r>
      <w:r w:rsidR="001D5F71" w:rsidRPr="00C432FF">
        <w:rPr>
          <w:rFonts w:ascii="Times New Roman" w:hAnsi="Times New Roman"/>
          <w:sz w:val="20"/>
          <w:szCs w:val="20"/>
        </w:rPr>
        <w:t xml:space="preserve"> de 1-10 nm dispersas dentro dos CNTs.    </w:t>
      </w:r>
      <w:r w:rsidR="0052670D" w:rsidRPr="00C432FF">
        <w:rPr>
          <w:rFonts w:ascii="Times New Roman" w:hAnsi="Times New Roman"/>
          <w:sz w:val="20"/>
          <w:szCs w:val="20"/>
        </w:rPr>
        <w:t xml:space="preserve">  </w:t>
      </w:r>
      <w:r w:rsidR="00B66E43" w:rsidRPr="00C432FF">
        <w:rPr>
          <w:rFonts w:ascii="Times New Roman" w:hAnsi="Times New Roman"/>
          <w:sz w:val="20"/>
          <w:szCs w:val="20"/>
        </w:rPr>
        <w:t xml:space="preserve"> </w:t>
      </w:r>
      <w:r w:rsidR="004440F0" w:rsidRPr="00C432FF">
        <w:rPr>
          <w:rFonts w:ascii="Times New Roman" w:hAnsi="Times New Roman"/>
          <w:sz w:val="20"/>
          <w:szCs w:val="20"/>
        </w:rPr>
        <w:t xml:space="preserve"> </w:t>
      </w:r>
    </w:p>
    <w:p w14:paraId="5AFA6586" w14:textId="77777777" w:rsidR="00A15E49" w:rsidRDefault="00A10908" w:rsidP="00C432FF">
      <w:pPr>
        <w:pStyle w:val="TAMainText"/>
        <w:rPr>
          <w:i/>
          <w:lang w:val="pt-BR"/>
        </w:rPr>
      </w:pPr>
      <w:r w:rsidRPr="00C432FF">
        <w:rPr>
          <w:i/>
          <w:lang w:val="pt-BR"/>
        </w:rPr>
        <w:t>Testes catalíticos de hidrogenação do CO</w:t>
      </w:r>
      <w:r w:rsidRPr="00C432FF">
        <w:rPr>
          <w:i/>
          <w:vertAlign w:val="subscript"/>
          <w:lang w:val="pt-BR"/>
        </w:rPr>
        <w:t>2</w:t>
      </w:r>
      <w:r w:rsidRPr="00C432FF">
        <w:rPr>
          <w:i/>
          <w:lang w:val="pt-BR"/>
        </w:rPr>
        <w:t xml:space="preserve"> para produção do metanol </w:t>
      </w:r>
    </w:p>
    <w:p w14:paraId="1E9FAFDC" w14:textId="77777777" w:rsidR="0095232D" w:rsidRPr="00C432FF" w:rsidRDefault="0095232D" w:rsidP="00C432FF">
      <w:pPr>
        <w:pStyle w:val="TAMainText"/>
        <w:rPr>
          <w:i/>
          <w:lang w:val="pt-BR"/>
        </w:rPr>
      </w:pPr>
    </w:p>
    <w:p w14:paraId="6BCFB399" w14:textId="474C9E7C" w:rsidR="00907F4A" w:rsidRPr="00C432FF" w:rsidRDefault="006F7385" w:rsidP="00C432FF">
      <w:pPr>
        <w:pStyle w:val="TAMainText"/>
        <w:rPr>
          <w:lang w:val="pt-BR"/>
        </w:rPr>
      </w:pPr>
      <w:r w:rsidRPr="00C432FF">
        <w:rPr>
          <w:lang w:val="pt-BR"/>
        </w:rPr>
        <w:t>Os resultados dos testes catalíticos estão</w:t>
      </w:r>
      <w:r w:rsidR="00A10908" w:rsidRPr="00C432FF">
        <w:rPr>
          <w:lang w:val="pt-BR"/>
        </w:rPr>
        <w:t xml:space="preserve"> representados na</w:t>
      </w:r>
      <w:r w:rsidR="008E2081" w:rsidRPr="00C432FF">
        <w:rPr>
          <w:lang w:val="pt-BR"/>
        </w:rPr>
        <w:t xml:space="preserve"> </w:t>
      </w:r>
      <w:r w:rsidR="00860420" w:rsidRPr="00C432FF">
        <w:rPr>
          <w:lang w:val="pt-BR"/>
        </w:rPr>
        <w:t xml:space="preserve">Tabela </w:t>
      </w:r>
      <w:r w:rsidR="00907F4A" w:rsidRPr="00C432FF">
        <w:rPr>
          <w:lang w:val="pt-BR"/>
        </w:rPr>
        <w:t>2</w:t>
      </w:r>
      <w:r w:rsidR="00D51DA4">
        <w:rPr>
          <w:lang w:val="pt-BR"/>
        </w:rPr>
        <w:t>,</w:t>
      </w:r>
    </w:p>
    <w:p w14:paraId="471D0B3E" w14:textId="77777777" w:rsidR="00A15E49" w:rsidRDefault="00A15E49" w:rsidP="00C432FF">
      <w:pPr>
        <w:pStyle w:val="TAMainText"/>
        <w:rPr>
          <w:lang w:val="pt-BR"/>
        </w:rPr>
      </w:pPr>
    </w:p>
    <w:p w14:paraId="18D4823D" w14:textId="77777777" w:rsidR="00C432FF" w:rsidRDefault="00C432FF" w:rsidP="00C432FF">
      <w:pPr>
        <w:pStyle w:val="TAMainText"/>
        <w:rPr>
          <w:lang w:val="pt-BR"/>
        </w:rPr>
      </w:pPr>
    </w:p>
    <w:p w14:paraId="2B952784" w14:textId="77777777" w:rsidR="00C432FF" w:rsidRDefault="00C432FF" w:rsidP="00C432FF">
      <w:pPr>
        <w:pStyle w:val="TAMainText"/>
        <w:rPr>
          <w:lang w:val="pt-BR"/>
        </w:rPr>
      </w:pPr>
    </w:p>
    <w:p w14:paraId="1419C620" w14:textId="77777777" w:rsidR="00C432FF" w:rsidRPr="00C432FF" w:rsidRDefault="00C432FF" w:rsidP="00C432FF">
      <w:pPr>
        <w:pStyle w:val="TAMainText"/>
        <w:rPr>
          <w:lang w:val="pt-BR"/>
        </w:rPr>
      </w:pPr>
    </w:p>
    <w:p w14:paraId="404513DB" w14:textId="0EB23307" w:rsidR="00135132" w:rsidRPr="00C432FF" w:rsidRDefault="00860420" w:rsidP="00C432FF">
      <w:pPr>
        <w:pStyle w:val="VDTableTitle"/>
        <w:spacing w:after="120"/>
        <w:rPr>
          <w:lang w:val="pt-BR"/>
        </w:rPr>
      </w:pPr>
      <w:r w:rsidRPr="00C432FF">
        <w:rPr>
          <w:b/>
          <w:lang w:val="pt-BR"/>
        </w:rPr>
        <w:t xml:space="preserve">Tabela </w:t>
      </w:r>
      <w:r w:rsidR="00907F4A" w:rsidRPr="00C432FF">
        <w:rPr>
          <w:b/>
          <w:lang w:val="pt-BR"/>
        </w:rPr>
        <w:t>2</w:t>
      </w:r>
      <w:r w:rsidRPr="00C432FF">
        <w:rPr>
          <w:b/>
          <w:lang w:val="pt-BR"/>
        </w:rPr>
        <w:t>.</w:t>
      </w:r>
      <w:r w:rsidRPr="00C432FF">
        <w:rPr>
          <w:lang w:val="pt-BR"/>
        </w:rPr>
        <w:t xml:space="preserve"> Resultados </w:t>
      </w:r>
      <w:r w:rsidR="00135132" w:rsidRPr="00C432FF">
        <w:rPr>
          <w:lang w:val="pt-BR"/>
        </w:rPr>
        <w:t>de conversão do CO</w:t>
      </w:r>
      <w:r w:rsidR="00135132" w:rsidRPr="00C432FF">
        <w:rPr>
          <w:vertAlign w:val="subscript"/>
          <w:lang w:val="pt-BR"/>
        </w:rPr>
        <w:t>2</w:t>
      </w:r>
      <w:r w:rsidR="00135132" w:rsidRPr="00C432FF">
        <w:rPr>
          <w:lang w:val="pt-BR"/>
        </w:rPr>
        <w:t xml:space="preserve"> (%), seletividade (%) e rendimento (g</w:t>
      </w:r>
      <w:r w:rsidR="00135132" w:rsidRPr="00C432FF">
        <w:rPr>
          <w:vertAlign w:val="subscript"/>
          <w:lang w:val="pt-BR"/>
        </w:rPr>
        <w:t>MetOH</w:t>
      </w:r>
      <w:r w:rsidR="00135132" w:rsidRPr="00C432FF">
        <w:rPr>
          <w:lang w:val="pt-BR"/>
        </w:rPr>
        <w:t>/g</w:t>
      </w:r>
      <w:r w:rsidR="00135132" w:rsidRPr="00C432FF">
        <w:rPr>
          <w:vertAlign w:val="subscript"/>
          <w:lang w:val="pt-BR"/>
        </w:rPr>
        <w:t>Cat</w:t>
      </w:r>
      <w:r w:rsidR="00135132" w:rsidRPr="00C432FF">
        <w:rPr>
          <w:lang w:val="pt-BR"/>
        </w:rPr>
        <w:t xml:space="preserve">.h) </w:t>
      </w:r>
      <w:r w:rsidRPr="00C432FF">
        <w:rPr>
          <w:lang w:val="pt-BR"/>
        </w:rPr>
        <w:t>dos testes catalíticos a 250 </w:t>
      </w:r>
      <w:r w:rsidRPr="00C432FF">
        <w:rPr>
          <w:rFonts w:hint="eastAsia"/>
          <w:lang w:val="pt-BR"/>
        </w:rPr>
        <w:t>℃</w:t>
      </w:r>
      <w:r w:rsidRPr="00C432FF">
        <w:rPr>
          <w:lang w:val="pt-BR"/>
        </w:rPr>
        <w:t>, vazão H</w:t>
      </w:r>
      <w:r w:rsidRPr="00C432FF">
        <w:rPr>
          <w:vertAlign w:val="subscript"/>
          <w:lang w:val="pt-BR"/>
        </w:rPr>
        <w:t>2</w:t>
      </w:r>
      <w:r w:rsidRPr="00C432FF">
        <w:rPr>
          <w:lang w:val="pt-BR"/>
        </w:rPr>
        <w:t>/CO</w:t>
      </w:r>
      <w:r w:rsidRPr="00C432FF">
        <w:rPr>
          <w:vertAlign w:val="subscript"/>
          <w:lang w:val="pt-BR"/>
        </w:rPr>
        <w:t>2</w:t>
      </w:r>
      <w:r w:rsidRPr="00C432FF">
        <w:rPr>
          <w:lang w:val="pt-BR"/>
        </w:rPr>
        <w:t xml:space="preserve"> de 36 mL/min e 30 bar após 4 h de reação. </w:t>
      </w:r>
    </w:p>
    <w:tbl>
      <w:tblPr>
        <w:tblW w:w="4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2"/>
        <w:gridCol w:w="819"/>
        <w:gridCol w:w="734"/>
        <w:gridCol w:w="521"/>
        <w:gridCol w:w="591"/>
        <w:gridCol w:w="1213"/>
      </w:tblGrid>
      <w:tr w:rsidR="00862952" w:rsidRPr="00AB0F64" w14:paraId="34FC9BED" w14:textId="77777777" w:rsidTr="00C432FF">
        <w:trPr>
          <w:trHeight w:val="431"/>
        </w:trPr>
        <w:tc>
          <w:tcPr>
            <w:tcW w:w="852" w:type="dxa"/>
            <w:vMerge w:val="restart"/>
            <w:vAlign w:val="center"/>
          </w:tcPr>
          <w:p w14:paraId="35177EB1" w14:textId="77777777" w:rsidR="00862952" w:rsidRPr="00C432FF" w:rsidRDefault="00862952" w:rsidP="00C432FF">
            <w:pPr>
              <w:pStyle w:val="TCTableBody"/>
              <w:rPr>
                <w:lang w:val="pt-BR"/>
              </w:rPr>
            </w:pPr>
            <w:r w:rsidRPr="00C432FF">
              <w:rPr>
                <w:lang w:val="pt-BR"/>
              </w:rPr>
              <w:t>Amostra</w:t>
            </w:r>
          </w:p>
        </w:tc>
        <w:tc>
          <w:tcPr>
            <w:tcW w:w="819" w:type="dxa"/>
            <w:vMerge w:val="restart"/>
            <w:vAlign w:val="center"/>
          </w:tcPr>
          <w:p w14:paraId="616426BD" w14:textId="77777777" w:rsidR="00862952" w:rsidRPr="00C432FF" w:rsidRDefault="00862952" w:rsidP="00C432FF">
            <w:pPr>
              <w:pStyle w:val="TCTableBody"/>
              <w:rPr>
                <w:lang w:val="pt-BR"/>
              </w:rPr>
            </w:pPr>
            <w:r w:rsidRPr="00C432FF">
              <w:rPr>
                <w:lang w:val="pt-BR"/>
              </w:rPr>
              <w:t>Conv. CO</w:t>
            </w:r>
            <w:r w:rsidRPr="00C432FF">
              <w:rPr>
                <w:vertAlign w:val="subscript"/>
                <w:lang w:val="pt-BR"/>
              </w:rPr>
              <w:t>2</w:t>
            </w:r>
            <w:r w:rsidRPr="00C432FF">
              <w:rPr>
                <w:lang w:val="pt-BR"/>
              </w:rPr>
              <w:t xml:space="preserve"> (%)</w:t>
            </w:r>
          </w:p>
        </w:tc>
        <w:tc>
          <w:tcPr>
            <w:tcW w:w="1846" w:type="dxa"/>
            <w:gridSpan w:val="3"/>
            <w:vAlign w:val="center"/>
          </w:tcPr>
          <w:p w14:paraId="5A2F03B7" w14:textId="77777777" w:rsidR="00862952" w:rsidRPr="00C432FF" w:rsidRDefault="00862952" w:rsidP="00C432FF">
            <w:pPr>
              <w:pStyle w:val="TCTableBody"/>
              <w:rPr>
                <w:lang w:val="pt-BR"/>
              </w:rPr>
            </w:pPr>
            <w:r w:rsidRPr="00C432FF">
              <w:rPr>
                <w:lang w:val="pt-BR"/>
              </w:rPr>
              <w:t>Seletividade (%)</w:t>
            </w:r>
          </w:p>
        </w:tc>
        <w:tc>
          <w:tcPr>
            <w:tcW w:w="1213" w:type="dxa"/>
            <w:vAlign w:val="center"/>
          </w:tcPr>
          <w:p w14:paraId="58AE6243" w14:textId="655C3CAD" w:rsidR="00862952" w:rsidRPr="00C432FF" w:rsidRDefault="00862952" w:rsidP="00C432FF">
            <w:pPr>
              <w:pStyle w:val="TCTableBody"/>
              <w:rPr>
                <w:lang w:val="pt-BR"/>
              </w:rPr>
            </w:pPr>
            <w:r w:rsidRPr="00C432FF">
              <w:rPr>
                <w:lang w:val="pt-BR"/>
              </w:rPr>
              <w:t>Rendimento</w:t>
            </w:r>
            <w:r w:rsidR="00D83605" w:rsidRPr="00C432FF">
              <w:rPr>
                <w:lang w:val="pt-BR"/>
              </w:rPr>
              <w:t xml:space="preserve"> (STY </w:t>
            </w:r>
            <w:r w:rsidRPr="00C432FF">
              <w:rPr>
                <w:lang w:val="pt-BR"/>
              </w:rPr>
              <w:t>g</w:t>
            </w:r>
            <w:r w:rsidRPr="00C432FF">
              <w:rPr>
                <w:vertAlign w:val="subscript"/>
                <w:lang w:val="pt-BR"/>
              </w:rPr>
              <w:t>Metanol</w:t>
            </w:r>
            <w:r w:rsidRPr="00C432FF">
              <w:rPr>
                <w:lang w:val="pt-BR"/>
              </w:rPr>
              <w:t>/g</w:t>
            </w:r>
            <w:r w:rsidRPr="00C432FF">
              <w:rPr>
                <w:vertAlign w:val="subscript"/>
                <w:lang w:val="pt-BR"/>
              </w:rPr>
              <w:t>Cat</w:t>
            </w:r>
            <w:r w:rsidR="008E2081" w:rsidRPr="00AB0F64">
              <w:rPr>
                <w:lang w:val="pt-BR"/>
              </w:rPr>
              <w:t>.</w:t>
            </w:r>
            <w:r w:rsidRPr="00C432FF">
              <w:rPr>
                <w:lang w:val="pt-BR"/>
              </w:rPr>
              <w:t>h)</w:t>
            </w:r>
          </w:p>
        </w:tc>
      </w:tr>
      <w:tr w:rsidR="00862952" w:rsidRPr="00AB0F64" w14:paraId="79E8C385" w14:textId="77777777" w:rsidTr="00C432FF">
        <w:trPr>
          <w:trHeight w:val="246"/>
        </w:trPr>
        <w:tc>
          <w:tcPr>
            <w:tcW w:w="852" w:type="dxa"/>
            <w:vMerge/>
            <w:vAlign w:val="center"/>
          </w:tcPr>
          <w:p w14:paraId="59F6A90A" w14:textId="77777777" w:rsidR="00862952" w:rsidRPr="00C432FF" w:rsidRDefault="00862952" w:rsidP="00C432FF">
            <w:pPr>
              <w:pStyle w:val="TCTableBody"/>
              <w:rPr>
                <w:lang w:val="pt-BR"/>
              </w:rPr>
            </w:pPr>
          </w:p>
        </w:tc>
        <w:tc>
          <w:tcPr>
            <w:tcW w:w="819" w:type="dxa"/>
            <w:vMerge/>
            <w:vAlign w:val="center"/>
          </w:tcPr>
          <w:p w14:paraId="66BFCB95" w14:textId="77777777" w:rsidR="00862952" w:rsidRPr="00C432FF" w:rsidRDefault="00862952" w:rsidP="00C432FF">
            <w:pPr>
              <w:pStyle w:val="TCTableBody"/>
              <w:rPr>
                <w:lang w:val="pt-BR"/>
              </w:rPr>
            </w:pPr>
          </w:p>
        </w:tc>
        <w:tc>
          <w:tcPr>
            <w:tcW w:w="734" w:type="dxa"/>
            <w:vAlign w:val="center"/>
          </w:tcPr>
          <w:p w14:paraId="66F202FF" w14:textId="77777777" w:rsidR="00862952" w:rsidRPr="00C432FF" w:rsidRDefault="00862952" w:rsidP="00C432FF">
            <w:pPr>
              <w:pStyle w:val="TCTableBody"/>
              <w:rPr>
                <w:lang w:val="pt-BR"/>
              </w:rPr>
            </w:pPr>
            <w:r w:rsidRPr="00C432FF">
              <w:rPr>
                <w:lang w:val="pt-BR"/>
              </w:rPr>
              <w:t>CH</w:t>
            </w:r>
            <w:r w:rsidRPr="00C432FF">
              <w:rPr>
                <w:vertAlign w:val="subscript"/>
                <w:lang w:val="pt-BR"/>
              </w:rPr>
              <w:t>3</w:t>
            </w:r>
            <w:r w:rsidRPr="00C432FF">
              <w:rPr>
                <w:lang w:val="pt-BR"/>
              </w:rPr>
              <w:t>OH</w:t>
            </w:r>
          </w:p>
        </w:tc>
        <w:tc>
          <w:tcPr>
            <w:tcW w:w="521" w:type="dxa"/>
            <w:vAlign w:val="center"/>
          </w:tcPr>
          <w:p w14:paraId="6D69D1BE" w14:textId="77777777" w:rsidR="00862952" w:rsidRPr="00C432FF" w:rsidRDefault="00862952" w:rsidP="00C432FF">
            <w:pPr>
              <w:pStyle w:val="TCTableBody"/>
              <w:rPr>
                <w:lang w:val="pt-BR"/>
              </w:rPr>
            </w:pPr>
            <w:r w:rsidRPr="00C432FF">
              <w:rPr>
                <w:lang w:val="pt-BR"/>
              </w:rPr>
              <w:t>CO</w:t>
            </w:r>
          </w:p>
        </w:tc>
        <w:tc>
          <w:tcPr>
            <w:tcW w:w="591" w:type="dxa"/>
            <w:vAlign w:val="center"/>
          </w:tcPr>
          <w:p w14:paraId="0FA04F73" w14:textId="77777777" w:rsidR="00862952" w:rsidRPr="00C432FF" w:rsidRDefault="00862952" w:rsidP="00C432FF">
            <w:pPr>
              <w:pStyle w:val="TCTableBody"/>
              <w:rPr>
                <w:lang w:val="pt-BR"/>
              </w:rPr>
            </w:pPr>
            <w:r w:rsidRPr="00C432FF">
              <w:rPr>
                <w:lang w:val="pt-BR"/>
              </w:rPr>
              <w:t>CH</w:t>
            </w:r>
            <w:r w:rsidRPr="00C432FF">
              <w:rPr>
                <w:vertAlign w:val="subscript"/>
                <w:lang w:val="pt-BR"/>
              </w:rPr>
              <w:t>4</w:t>
            </w:r>
          </w:p>
        </w:tc>
        <w:tc>
          <w:tcPr>
            <w:tcW w:w="1213" w:type="dxa"/>
            <w:vAlign w:val="center"/>
          </w:tcPr>
          <w:p w14:paraId="1414B823" w14:textId="77777777" w:rsidR="00862952" w:rsidRPr="00C432FF" w:rsidRDefault="00862952" w:rsidP="00C432FF">
            <w:pPr>
              <w:pStyle w:val="TCTableBody"/>
              <w:rPr>
                <w:lang w:val="pt-BR"/>
              </w:rPr>
            </w:pPr>
            <w:r w:rsidRPr="00C432FF">
              <w:rPr>
                <w:lang w:val="pt-BR"/>
              </w:rPr>
              <w:t>CH</w:t>
            </w:r>
            <w:r w:rsidRPr="00C432FF">
              <w:rPr>
                <w:vertAlign w:val="subscript"/>
                <w:lang w:val="pt-BR"/>
              </w:rPr>
              <w:t>3</w:t>
            </w:r>
            <w:r w:rsidRPr="00C432FF">
              <w:rPr>
                <w:lang w:val="pt-BR"/>
              </w:rPr>
              <w:t>OH</w:t>
            </w:r>
          </w:p>
        </w:tc>
      </w:tr>
      <w:tr w:rsidR="00862952" w:rsidRPr="00AB0F64" w14:paraId="5881DE8B" w14:textId="77777777" w:rsidTr="00C432FF">
        <w:trPr>
          <w:trHeight w:val="214"/>
        </w:trPr>
        <w:tc>
          <w:tcPr>
            <w:tcW w:w="852" w:type="dxa"/>
            <w:vAlign w:val="center"/>
          </w:tcPr>
          <w:p w14:paraId="71A1B6FB" w14:textId="77777777" w:rsidR="00862952" w:rsidRPr="00C432FF" w:rsidRDefault="00862952" w:rsidP="00C432FF">
            <w:pPr>
              <w:pStyle w:val="TCTableBody"/>
              <w:rPr>
                <w:lang w:val="pt-BR"/>
              </w:rPr>
            </w:pPr>
            <w:r w:rsidRPr="00C432FF">
              <w:rPr>
                <w:lang w:val="pt-BR"/>
              </w:rPr>
              <w:t>Zr/CNT</w:t>
            </w:r>
          </w:p>
        </w:tc>
        <w:tc>
          <w:tcPr>
            <w:tcW w:w="819" w:type="dxa"/>
            <w:vAlign w:val="center"/>
          </w:tcPr>
          <w:p w14:paraId="63F5AA27" w14:textId="77777777" w:rsidR="00862952" w:rsidRPr="00C432FF" w:rsidRDefault="00862952" w:rsidP="00C432FF">
            <w:pPr>
              <w:pStyle w:val="TCTableBody"/>
              <w:rPr>
                <w:lang w:val="pt-BR"/>
              </w:rPr>
            </w:pPr>
            <w:r w:rsidRPr="00C432FF">
              <w:rPr>
                <w:lang w:val="pt-BR"/>
              </w:rPr>
              <w:t>0,4</w:t>
            </w:r>
          </w:p>
        </w:tc>
        <w:tc>
          <w:tcPr>
            <w:tcW w:w="734" w:type="dxa"/>
            <w:vAlign w:val="center"/>
          </w:tcPr>
          <w:p w14:paraId="628D7474" w14:textId="77777777" w:rsidR="00862952" w:rsidRPr="00C432FF" w:rsidRDefault="00862952" w:rsidP="00C432FF">
            <w:pPr>
              <w:pStyle w:val="TCTableBody"/>
              <w:rPr>
                <w:lang w:val="pt-BR"/>
              </w:rPr>
            </w:pPr>
            <w:r w:rsidRPr="00C432FF">
              <w:rPr>
                <w:lang w:val="pt-BR"/>
              </w:rPr>
              <w:t>52,3</w:t>
            </w:r>
          </w:p>
        </w:tc>
        <w:tc>
          <w:tcPr>
            <w:tcW w:w="521" w:type="dxa"/>
            <w:vAlign w:val="center"/>
          </w:tcPr>
          <w:p w14:paraId="67B9819F" w14:textId="77777777" w:rsidR="00862952" w:rsidRPr="00C432FF" w:rsidRDefault="00862952" w:rsidP="00C432FF">
            <w:pPr>
              <w:pStyle w:val="TCTableBody"/>
              <w:rPr>
                <w:lang w:val="pt-BR"/>
              </w:rPr>
            </w:pPr>
            <w:r w:rsidRPr="00C432FF">
              <w:rPr>
                <w:lang w:val="pt-BR"/>
              </w:rPr>
              <w:t>41,1</w:t>
            </w:r>
          </w:p>
        </w:tc>
        <w:tc>
          <w:tcPr>
            <w:tcW w:w="591" w:type="dxa"/>
            <w:vAlign w:val="center"/>
          </w:tcPr>
          <w:p w14:paraId="52AE97CA" w14:textId="77777777" w:rsidR="00862952" w:rsidRPr="00C432FF" w:rsidRDefault="00862952" w:rsidP="00C432FF">
            <w:pPr>
              <w:pStyle w:val="TCTableBody"/>
              <w:rPr>
                <w:lang w:val="pt-BR"/>
              </w:rPr>
            </w:pPr>
            <w:r w:rsidRPr="00C432FF">
              <w:rPr>
                <w:lang w:val="pt-BR"/>
              </w:rPr>
              <w:t>6,6</w:t>
            </w:r>
          </w:p>
        </w:tc>
        <w:tc>
          <w:tcPr>
            <w:tcW w:w="1213" w:type="dxa"/>
            <w:vAlign w:val="center"/>
          </w:tcPr>
          <w:p w14:paraId="0F01F0DC" w14:textId="77777777" w:rsidR="00862952" w:rsidRPr="00C432FF" w:rsidRDefault="00862952" w:rsidP="00C432FF">
            <w:pPr>
              <w:pStyle w:val="TCTableBody"/>
              <w:rPr>
                <w:lang w:val="pt-BR"/>
              </w:rPr>
            </w:pPr>
            <w:r w:rsidRPr="00C432FF">
              <w:rPr>
                <w:lang w:val="pt-BR"/>
              </w:rPr>
              <w:t>0,009</w:t>
            </w:r>
          </w:p>
        </w:tc>
      </w:tr>
      <w:tr w:rsidR="00862952" w:rsidRPr="00AB0F64" w14:paraId="0F76A5F4" w14:textId="77777777" w:rsidTr="00C432FF">
        <w:trPr>
          <w:trHeight w:val="350"/>
        </w:trPr>
        <w:tc>
          <w:tcPr>
            <w:tcW w:w="852" w:type="dxa"/>
            <w:vAlign w:val="center"/>
          </w:tcPr>
          <w:p w14:paraId="0943644C" w14:textId="77777777" w:rsidR="00862952" w:rsidRPr="00C432FF" w:rsidRDefault="00862952" w:rsidP="00C432FF">
            <w:pPr>
              <w:pStyle w:val="TCTableBody"/>
              <w:rPr>
                <w:lang w:val="pt-BR"/>
              </w:rPr>
            </w:pPr>
            <w:r w:rsidRPr="00C432FF">
              <w:rPr>
                <w:lang w:val="pt-BR"/>
              </w:rPr>
              <w:t>Cu/CNT</w:t>
            </w:r>
          </w:p>
        </w:tc>
        <w:tc>
          <w:tcPr>
            <w:tcW w:w="819" w:type="dxa"/>
            <w:vAlign w:val="center"/>
          </w:tcPr>
          <w:p w14:paraId="796B7D5D" w14:textId="77777777" w:rsidR="00862952" w:rsidRPr="00C432FF" w:rsidRDefault="00862952" w:rsidP="00C432FF">
            <w:pPr>
              <w:pStyle w:val="TCTableBody"/>
              <w:rPr>
                <w:lang w:val="pt-BR"/>
              </w:rPr>
            </w:pPr>
            <w:r w:rsidRPr="00C432FF">
              <w:rPr>
                <w:lang w:val="pt-BR"/>
              </w:rPr>
              <w:t>5,0</w:t>
            </w:r>
          </w:p>
        </w:tc>
        <w:tc>
          <w:tcPr>
            <w:tcW w:w="734" w:type="dxa"/>
            <w:vAlign w:val="center"/>
          </w:tcPr>
          <w:p w14:paraId="2BB55D1C" w14:textId="77777777" w:rsidR="00862952" w:rsidRPr="00C432FF" w:rsidRDefault="00862952" w:rsidP="00C432FF">
            <w:pPr>
              <w:pStyle w:val="TCTableBody"/>
              <w:rPr>
                <w:lang w:val="pt-BR"/>
              </w:rPr>
            </w:pPr>
            <w:r w:rsidRPr="00C432FF">
              <w:rPr>
                <w:lang w:val="pt-BR"/>
              </w:rPr>
              <w:t>27,7</w:t>
            </w:r>
          </w:p>
        </w:tc>
        <w:tc>
          <w:tcPr>
            <w:tcW w:w="521" w:type="dxa"/>
            <w:vAlign w:val="center"/>
          </w:tcPr>
          <w:p w14:paraId="67C1CC9E" w14:textId="77777777" w:rsidR="00862952" w:rsidRPr="00C432FF" w:rsidRDefault="00862952" w:rsidP="00C432FF">
            <w:pPr>
              <w:pStyle w:val="TCTableBody"/>
              <w:rPr>
                <w:lang w:val="pt-BR"/>
              </w:rPr>
            </w:pPr>
            <w:r w:rsidRPr="00C432FF">
              <w:rPr>
                <w:lang w:val="pt-BR"/>
              </w:rPr>
              <w:t>72,0</w:t>
            </w:r>
          </w:p>
        </w:tc>
        <w:tc>
          <w:tcPr>
            <w:tcW w:w="591" w:type="dxa"/>
            <w:vAlign w:val="center"/>
          </w:tcPr>
          <w:p w14:paraId="10D3B440" w14:textId="77777777" w:rsidR="00862952" w:rsidRPr="00C432FF" w:rsidRDefault="00862952" w:rsidP="00C432FF">
            <w:pPr>
              <w:pStyle w:val="TCTableBody"/>
              <w:rPr>
                <w:lang w:val="pt-BR"/>
              </w:rPr>
            </w:pPr>
            <w:r w:rsidRPr="00C432FF">
              <w:rPr>
                <w:lang w:val="pt-BR"/>
              </w:rPr>
              <w:t>0,4</w:t>
            </w:r>
          </w:p>
        </w:tc>
        <w:tc>
          <w:tcPr>
            <w:tcW w:w="1213" w:type="dxa"/>
            <w:vAlign w:val="center"/>
          </w:tcPr>
          <w:p w14:paraId="24B6AF7A" w14:textId="77777777" w:rsidR="00862952" w:rsidRPr="00C432FF" w:rsidRDefault="00862952" w:rsidP="00C432FF">
            <w:pPr>
              <w:pStyle w:val="TCTableBody"/>
              <w:rPr>
                <w:lang w:val="pt-BR"/>
              </w:rPr>
            </w:pPr>
            <w:r w:rsidRPr="00C432FF">
              <w:rPr>
                <w:lang w:val="pt-BR"/>
              </w:rPr>
              <w:t>0,06</w:t>
            </w:r>
          </w:p>
        </w:tc>
      </w:tr>
      <w:tr w:rsidR="00862952" w:rsidRPr="00AB0F64" w14:paraId="62CE78B2" w14:textId="77777777" w:rsidTr="00C432FF">
        <w:trPr>
          <w:trHeight w:val="350"/>
        </w:trPr>
        <w:tc>
          <w:tcPr>
            <w:tcW w:w="852" w:type="dxa"/>
            <w:vAlign w:val="center"/>
          </w:tcPr>
          <w:p w14:paraId="55C931D2" w14:textId="77777777" w:rsidR="00862952" w:rsidRPr="00C432FF" w:rsidRDefault="00862952" w:rsidP="00C432FF">
            <w:pPr>
              <w:pStyle w:val="TCTableBody"/>
              <w:rPr>
                <w:lang w:val="pt-BR"/>
              </w:rPr>
            </w:pPr>
            <w:r w:rsidRPr="00C432FF">
              <w:rPr>
                <w:lang w:val="pt-BR"/>
              </w:rPr>
              <w:t>Cu/Zr</w:t>
            </w:r>
          </w:p>
        </w:tc>
        <w:tc>
          <w:tcPr>
            <w:tcW w:w="819" w:type="dxa"/>
            <w:vAlign w:val="center"/>
          </w:tcPr>
          <w:p w14:paraId="22891743" w14:textId="77777777" w:rsidR="00862952" w:rsidRPr="00C432FF" w:rsidRDefault="00862952" w:rsidP="00C432FF">
            <w:pPr>
              <w:pStyle w:val="TCTableBody"/>
              <w:rPr>
                <w:lang w:val="pt-BR"/>
              </w:rPr>
            </w:pPr>
            <w:r w:rsidRPr="00C432FF">
              <w:rPr>
                <w:lang w:val="pt-BR"/>
              </w:rPr>
              <w:t>7,0</w:t>
            </w:r>
          </w:p>
        </w:tc>
        <w:tc>
          <w:tcPr>
            <w:tcW w:w="734" w:type="dxa"/>
            <w:vAlign w:val="center"/>
          </w:tcPr>
          <w:p w14:paraId="004E343E" w14:textId="77777777" w:rsidR="00862952" w:rsidRPr="00C432FF" w:rsidRDefault="00862952" w:rsidP="00C432FF">
            <w:pPr>
              <w:pStyle w:val="TCTableBody"/>
              <w:rPr>
                <w:lang w:val="pt-BR"/>
              </w:rPr>
            </w:pPr>
            <w:r w:rsidRPr="00C432FF">
              <w:rPr>
                <w:lang w:val="pt-BR"/>
              </w:rPr>
              <w:t>66,1</w:t>
            </w:r>
          </w:p>
        </w:tc>
        <w:tc>
          <w:tcPr>
            <w:tcW w:w="521" w:type="dxa"/>
            <w:vAlign w:val="center"/>
          </w:tcPr>
          <w:p w14:paraId="5336EC43" w14:textId="77777777" w:rsidR="00862952" w:rsidRPr="00C432FF" w:rsidRDefault="00862952" w:rsidP="00C432FF">
            <w:pPr>
              <w:pStyle w:val="TCTableBody"/>
              <w:rPr>
                <w:lang w:val="pt-BR"/>
              </w:rPr>
            </w:pPr>
            <w:r w:rsidRPr="00C432FF">
              <w:rPr>
                <w:lang w:val="pt-BR"/>
              </w:rPr>
              <w:t>33,4</w:t>
            </w:r>
          </w:p>
        </w:tc>
        <w:tc>
          <w:tcPr>
            <w:tcW w:w="591" w:type="dxa"/>
            <w:vAlign w:val="center"/>
          </w:tcPr>
          <w:p w14:paraId="7D12B9F4" w14:textId="77777777" w:rsidR="00862952" w:rsidRPr="00C432FF" w:rsidRDefault="00862952" w:rsidP="00C432FF">
            <w:pPr>
              <w:pStyle w:val="TCTableBody"/>
              <w:rPr>
                <w:lang w:val="pt-BR"/>
              </w:rPr>
            </w:pPr>
            <w:r w:rsidRPr="00C432FF">
              <w:rPr>
                <w:lang w:val="pt-BR"/>
              </w:rPr>
              <w:t>0,5</w:t>
            </w:r>
          </w:p>
        </w:tc>
        <w:tc>
          <w:tcPr>
            <w:tcW w:w="1213" w:type="dxa"/>
            <w:vAlign w:val="center"/>
          </w:tcPr>
          <w:p w14:paraId="5274B848" w14:textId="77777777" w:rsidR="00862952" w:rsidRPr="00C432FF" w:rsidRDefault="00862952" w:rsidP="00C432FF">
            <w:pPr>
              <w:pStyle w:val="TCTableBody"/>
              <w:rPr>
                <w:lang w:val="pt-BR"/>
              </w:rPr>
            </w:pPr>
            <w:r w:rsidRPr="00C432FF">
              <w:rPr>
                <w:lang w:val="pt-BR"/>
              </w:rPr>
              <w:t>0,2</w:t>
            </w:r>
          </w:p>
        </w:tc>
      </w:tr>
      <w:tr w:rsidR="00862952" w:rsidRPr="00AB0F64" w14:paraId="1CF251B6" w14:textId="77777777" w:rsidTr="00C432FF">
        <w:trPr>
          <w:trHeight w:val="435"/>
        </w:trPr>
        <w:tc>
          <w:tcPr>
            <w:tcW w:w="852" w:type="dxa"/>
            <w:tcBorders>
              <w:bottom w:val="single" w:sz="6" w:space="0" w:color="auto"/>
            </w:tcBorders>
            <w:vAlign w:val="center"/>
          </w:tcPr>
          <w:p w14:paraId="25F93D00" w14:textId="77777777" w:rsidR="00862952" w:rsidRPr="00C432FF" w:rsidRDefault="00862952" w:rsidP="00C432FF">
            <w:pPr>
              <w:pStyle w:val="TCTableBody"/>
              <w:rPr>
                <w:lang w:val="pt-BR"/>
              </w:rPr>
            </w:pPr>
            <w:r w:rsidRPr="00C432FF">
              <w:rPr>
                <w:lang w:val="pt-BR"/>
              </w:rPr>
              <w:t>Cu/Zr/ CNT</w:t>
            </w:r>
          </w:p>
        </w:tc>
        <w:tc>
          <w:tcPr>
            <w:tcW w:w="819" w:type="dxa"/>
            <w:tcBorders>
              <w:bottom w:val="single" w:sz="6" w:space="0" w:color="auto"/>
            </w:tcBorders>
            <w:vAlign w:val="center"/>
          </w:tcPr>
          <w:p w14:paraId="65A5F7E6" w14:textId="77777777" w:rsidR="00862952" w:rsidRPr="00C432FF" w:rsidRDefault="00862952" w:rsidP="00C432FF">
            <w:pPr>
              <w:pStyle w:val="TCTableBody"/>
              <w:rPr>
                <w:lang w:val="pt-BR"/>
              </w:rPr>
            </w:pPr>
            <w:r w:rsidRPr="00C432FF">
              <w:rPr>
                <w:lang w:val="pt-BR"/>
              </w:rPr>
              <w:t>14,0</w:t>
            </w:r>
          </w:p>
        </w:tc>
        <w:tc>
          <w:tcPr>
            <w:tcW w:w="734" w:type="dxa"/>
            <w:tcBorders>
              <w:bottom w:val="single" w:sz="6" w:space="0" w:color="auto"/>
            </w:tcBorders>
            <w:vAlign w:val="center"/>
          </w:tcPr>
          <w:p w14:paraId="2B2416A9" w14:textId="77777777" w:rsidR="00862952" w:rsidRPr="00C432FF" w:rsidRDefault="00862952" w:rsidP="00C432FF">
            <w:pPr>
              <w:pStyle w:val="TCTableBody"/>
              <w:rPr>
                <w:lang w:val="pt-BR"/>
              </w:rPr>
            </w:pPr>
            <w:r w:rsidRPr="00C432FF">
              <w:rPr>
                <w:lang w:val="pt-BR"/>
              </w:rPr>
              <w:t>70,6</w:t>
            </w:r>
          </w:p>
        </w:tc>
        <w:tc>
          <w:tcPr>
            <w:tcW w:w="521" w:type="dxa"/>
            <w:tcBorders>
              <w:bottom w:val="single" w:sz="6" w:space="0" w:color="auto"/>
            </w:tcBorders>
            <w:vAlign w:val="center"/>
          </w:tcPr>
          <w:p w14:paraId="22861EA6" w14:textId="77777777" w:rsidR="00862952" w:rsidRPr="00C432FF" w:rsidRDefault="00862952" w:rsidP="00C432FF">
            <w:pPr>
              <w:pStyle w:val="TCTableBody"/>
              <w:rPr>
                <w:lang w:val="pt-BR"/>
              </w:rPr>
            </w:pPr>
            <w:r w:rsidRPr="00C432FF">
              <w:rPr>
                <w:lang w:val="pt-BR"/>
              </w:rPr>
              <w:t>29,2</w:t>
            </w:r>
          </w:p>
        </w:tc>
        <w:tc>
          <w:tcPr>
            <w:tcW w:w="591" w:type="dxa"/>
            <w:tcBorders>
              <w:bottom w:val="single" w:sz="6" w:space="0" w:color="auto"/>
            </w:tcBorders>
            <w:vAlign w:val="center"/>
          </w:tcPr>
          <w:p w14:paraId="0E528433" w14:textId="77777777" w:rsidR="00862952" w:rsidRPr="00C432FF" w:rsidRDefault="00862952" w:rsidP="00C432FF">
            <w:pPr>
              <w:pStyle w:val="TCTableBody"/>
              <w:rPr>
                <w:lang w:val="pt-BR"/>
              </w:rPr>
            </w:pPr>
            <w:r w:rsidRPr="00C432FF">
              <w:rPr>
                <w:lang w:val="pt-BR"/>
              </w:rPr>
              <w:t>0,2</w:t>
            </w:r>
          </w:p>
        </w:tc>
        <w:tc>
          <w:tcPr>
            <w:tcW w:w="1213" w:type="dxa"/>
            <w:tcBorders>
              <w:bottom w:val="single" w:sz="6" w:space="0" w:color="auto"/>
            </w:tcBorders>
            <w:vAlign w:val="center"/>
          </w:tcPr>
          <w:p w14:paraId="0EA64D5B" w14:textId="77777777" w:rsidR="00862952" w:rsidRPr="00C432FF" w:rsidRDefault="00862952" w:rsidP="00C432FF">
            <w:pPr>
              <w:pStyle w:val="TCTableBody"/>
              <w:rPr>
                <w:lang w:val="pt-BR"/>
              </w:rPr>
            </w:pPr>
            <w:r w:rsidRPr="00C432FF">
              <w:rPr>
                <w:lang w:val="pt-BR"/>
              </w:rPr>
              <w:t>0,39</w:t>
            </w:r>
          </w:p>
        </w:tc>
      </w:tr>
    </w:tbl>
    <w:p w14:paraId="2ABD4337" w14:textId="77777777" w:rsidR="00382D4D" w:rsidRPr="00C432FF" w:rsidRDefault="00382D4D" w:rsidP="00C432FF">
      <w:pPr>
        <w:pStyle w:val="TAMainText"/>
      </w:pPr>
    </w:p>
    <w:p w14:paraId="547997D8" w14:textId="1B0BA6B6" w:rsidR="00D52B5A" w:rsidRPr="00C432FF" w:rsidRDefault="004A3177" w:rsidP="00C432FF">
      <w:pPr>
        <w:pStyle w:val="TAMainText"/>
        <w:rPr>
          <w:lang w:val="pt-BR"/>
        </w:rPr>
      </w:pPr>
      <w:r w:rsidRPr="00C432FF">
        <w:rPr>
          <w:lang w:val="pt-BR"/>
        </w:rPr>
        <w:t xml:space="preserve">Observa-se na Tabela </w:t>
      </w:r>
      <w:r w:rsidR="0095232D">
        <w:rPr>
          <w:lang w:val="pt-BR"/>
        </w:rPr>
        <w:t>2</w:t>
      </w:r>
      <w:r w:rsidRPr="00C432FF">
        <w:rPr>
          <w:lang w:val="pt-BR"/>
        </w:rPr>
        <w:t xml:space="preserve"> que o catalisador de Cu/Zr/CNT apresentou os melhores resultados de conversão do CO</w:t>
      </w:r>
      <w:r w:rsidRPr="00C432FF">
        <w:rPr>
          <w:vertAlign w:val="subscript"/>
          <w:lang w:val="pt-BR"/>
        </w:rPr>
        <w:t>2</w:t>
      </w:r>
      <w:r w:rsidRPr="00C432FF">
        <w:rPr>
          <w:lang w:val="pt-BR"/>
        </w:rPr>
        <w:t xml:space="preserve"> (14%), rendimento do metanol (0,39 g</w:t>
      </w:r>
      <w:r w:rsidRPr="00C432FF">
        <w:rPr>
          <w:vertAlign w:val="subscript"/>
          <w:lang w:val="pt-BR"/>
        </w:rPr>
        <w:t>metanol</w:t>
      </w:r>
      <w:r w:rsidRPr="00C432FF">
        <w:rPr>
          <w:lang w:val="pt-BR"/>
        </w:rPr>
        <w:t>/g</w:t>
      </w:r>
      <w:r w:rsidRPr="00C432FF">
        <w:rPr>
          <w:vertAlign w:val="subscript"/>
          <w:lang w:val="pt-BR"/>
        </w:rPr>
        <w:t>Cat</w:t>
      </w:r>
      <w:r w:rsidRPr="00C432FF">
        <w:rPr>
          <w:lang w:val="pt-BR"/>
        </w:rPr>
        <w:t xml:space="preserve">.h) e seletividade ao metanol (70%) após 4 h de reação em comparação aos demais catalisadores de </w:t>
      </w:r>
      <w:r w:rsidR="00D430F9" w:rsidRPr="00C432FF">
        <w:rPr>
          <w:lang w:val="pt-BR"/>
        </w:rPr>
        <w:t xml:space="preserve">Cu/CNT e </w:t>
      </w:r>
      <w:r w:rsidRPr="00C432FF">
        <w:rPr>
          <w:lang w:val="pt-BR"/>
        </w:rPr>
        <w:t>Zr/CNT. Isso sugere que o CNT, favorece a formação de sítios ativos Cu-O-Zr, evitando a sua sinterização e mantem as partículas metálicas dentro dos CNT</w:t>
      </w:r>
      <w:r w:rsidR="0095232D" w:rsidRPr="00C432FF">
        <w:rPr>
          <w:lang w:val="pt-BR"/>
        </w:rPr>
        <w:t>.</w:t>
      </w:r>
    </w:p>
    <w:p w14:paraId="5005D87A" w14:textId="0E66DA4D" w:rsidR="00D52B5A" w:rsidRPr="00C432FF" w:rsidRDefault="004A3177" w:rsidP="00C432FF">
      <w:pPr>
        <w:pStyle w:val="TAMainText"/>
        <w:rPr>
          <w:lang w:val="pt-BR"/>
        </w:rPr>
      </w:pPr>
      <w:r w:rsidRPr="00C432FF">
        <w:rPr>
          <w:lang w:val="pt-BR"/>
        </w:rPr>
        <w:t>O catalisador de Cu/CNT apresentou uma baixa conversão do CO</w:t>
      </w:r>
      <w:r w:rsidRPr="00C432FF">
        <w:rPr>
          <w:vertAlign w:val="subscript"/>
          <w:lang w:val="pt-BR"/>
        </w:rPr>
        <w:t>2</w:t>
      </w:r>
      <w:r w:rsidRPr="00C432FF">
        <w:rPr>
          <w:lang w:val="pt-BR"/>
        </w:rPr>
        <w:t xml:space="preserve"> (5%) e elevada seletividade para CO (72%), com rendimento de metanol (</w:t>
      </w:r>
      <w:r w:rsidR="00D83605" w:rsidRPr="00C432FF">
        <w:rPr>
          <w:lang w:val="pt-BR"/>
        </w:rPr>
        <w:t>ST</w:t>
      </w:r>
      <w:r w:rsidRPr="00C432FF">
        <w:rPr>
          <w:lang w:val="pt-BR"/>
        </w:rPr>
        <w:t>Y</w:t>
      </w:r>
      <w:r w:rsidRPr="00C432FF">
        <w:rPr>
          <w:vertAlign w:val="subscript"/>
          <w:lang w:val="pt-BR"/>
        </w:rPr>
        <w:t xml:space="preserve">(metanol)) </w:t>
      </w:r>
      <w:r w:rsidRPr="00C432FF">
        <w:rPr>
          <w:lang w:val="pt-BR"/>
        </w:rPr>
        <w:t>de 0,06 g</w:t>
      </w:r>
      <w:r w:rsidRPr="00C432FF">
        <w:rPr>
          <w:vertAlign w:val="subscript"/>
          <w:lang w:val="pt-BR"/>
        </w:rPr>
        <w:t>metanol</w:t>
      </w:r>
      <w:r w:rsidRPr="00C432FF">
        <w:rPr>
          <w:lang w:val="pt-BR"/>
        </w:rPr>
        <w:t>/g</w:t>
      </w:r>
      <w:r w:rsidRPr="00C432FF">
        <w:rPr>
          <w:vertAlign w:val="subscript"/>
          <w:lang w:val="pt-BR"/>
        </w:rPr>
        <w:t>Cat</w:t>
      </w:r>
      <w:r w:rsidRPr="00C432FF">
        <w:rPr>
          <w:lang w:val="pt-BR"/>
        </w:rPr>
        <w:t>.h</w:t>
      </w:r>
      <w:r w:rsidR="00D83605" w:rsidRPr="00C432FF">
        <w:rPr>
          <w:lang w:val="pt-BR"/>
        </w:rPr>
        <w:t xml:space="preserve">. </w:t>
      </w:r>
      <w:r w:rsidRPr="00C432FF">
        <w:rPr>
          <w:lang w:val="pt-BR"/>
        </w:rPr>
        <w:t>O catalisador de Zr</w:t>
      </w:r>
      <w:r w:rsidR="008607CB" w:rsidRPr="00C432FF">
        <w:rPr>
          <w:lang w:val="pt-BR"/>
        </w:rPr>
        <w:t>/</w:t>
      </w:r>
      <w:r w:rsidRPr="00C432FF">
        <w:rPr>
          <w:lang w:val="pt-BR"/>
        </w:rPr>
        <w:t>CNT apresentou baixa conversão do CO</w:t>
      </w:r>
      <w:r w:rsidRPr="00C432FF">
        <w:rPr>
          <w:vertAlign w:val="subscript"/>
          <w:lang w:val="pt-BR"/>
        </w:rPr>
        <w:t>2</w:t>
      </w:r>
      <w:r w:rsidRPr="00C432FF">
        <w:rPr>
          <w:lang w:val="pt-BR"/>
        </w:rPr>
        <w:t xml:space="preserve"> (0,4%) e </w:t>
      </w:r>
      <w:r w:rsidR="0095232D">
        <w:rPr>
          <w:lang w:val="pt-BR"/>
        </w:rPr>
        <w:t xml:space="preserve">baixo </w:t>
      </w:r>
      <w:r w:rsidRPr="00C432FF">
        <w:rPr>
          <w:lang w:val="pt-BR"/>
        </w:rPr>
        <w:t>rendimento a metanol, porém, maior seletividade ao metanol (52%). Isso indica que a presença da ZrO</w:t>
      </w:r>
      <w:r w:rsidRPr="00C432FF">
        <w:rPr>
          <w:vertAlign w:val="subscript"/>
          <w:lang w:val="pt-BR"/>
        </w:rPr>
        <w:t>2</w:t>
      </w:r>
      <w:r w:rsidRPr="00C432FF">
        <w:rPr>
          <w:lang w:val="pt-BR"/>
        </w:rPr>
        <w:t xml:space="preserve"> no catalisador favorece a formação do metanol, via </w:t>
      </w:r>
      <w:r w:rsidR="0095232D">
        <w:rPr>
          <w:lang w:val="pt-BR"/>
        </w:rPr>
        <w:t>mecanismo do</w:t>
      </w:r>
      <w:r w:rsidRPr="00C432FF">
        <w:rPr>
          <w:lang w:val="pt-BR"/>
        </w:rPr>
        <w:t xml:space="preserve"> </w:t>
      </w:r>
      <w:r w:rsidR="00D83605" w:rsidRPr="00C432FF">
        <w:rPr>
          <w:lang w:val="pt-BR"/>
        </w:rPr>
        <w:t>formi</w:t>
      </w:r>
      <w:r w:rsidR="0023441E" w:rsidRPr="00C432FF">
        <w:rPr>
          <w:lang w:val="pt-BR"/>
        </w:rPr>
        <w:t>ato (3-5)</w:t>
      </w:r>
      <w:r w:rsidR="000A1BF5">
        <w:rPr>
          <w:lang w:val="pt-BR"/>
        </w:rPr>
        <w:t xml:space="preserve">. O </w:t>
      </w:r>
      <w:r w:rsidR="005B4008" w:rsidRPr="00C432FF">
        <w:rPr>
          <w:lang w:val="pt-BR"/>
        </w:rPr>
        <w:t>catalisador de Cu/Zr</w:t>
      </w:r>
      <w:r w:rsidR="000A1BF5">
        <w:rPr>
          <w:lang w:val="pt-BR"/>
        </w:rPr>
        <w:t xml:space="preserve"> apresentou uma conversão </w:t>
      </w:r>
      <w:r w:rsidR="00D51DA4" w:rsidRPr="00C432FF">
        <w:rPr>
          <w:lang w:val="pt-BR"/>
        </w:rPr>
        <w:t>do CO</w:t>
      </w:r>
      <w:r w:rsidR="00D51DA4" w:rsidRPr="00C432FF">
        <w:rPr>
          <w:vertAlign w:val="subscript"/>
          <w:lang w:val="pt-BR"/>
        </w:rPr>
        <w:t>2</w:t>
      </w:r>
      <w:r w:rsidR="00D51DA4" w:rsidRPr="00C432FF">
        <w:rPr>
          <w:lang w:val="pt-BR"/>
        </w:rPr>
        <w:t xml:space="preserve"> </w:t>
      </w:r>
      <w:r w:rsidR="00D51DA4">
        <w:rPr>
          <w:lang w:val="pt-BR"/>
        </w:rPr>
        <w:t xml:space="preserve">de </w:t>
      </w:r>
      <w:r w:rsidR="000A1BF5">
        <w:rPr>
          <w:lang w:val="pt-BR"/>
        </w:rPr>
        <w:t>7%</w:t>
      </w:r>
      <w:r w:rsidR="00D51DA4">
        <w:rPr>
          <w:lang w:val="pt-BR"/>
        </w:rPr>
        <w:t xml:space="preserve"> </w:t>
      </w:r>
      <w:r w:rsidR="000A1BF5">
        <w:rPr>
          <w:lang w:val="pt-BR"/>
        </w:rPr>
        <w:t>e seletividade de 66,1% para o metanol</w:t>
      </w:r>
      <w:r w:rsidR="00D430F9" w:rsidRPr="00C432FF">
        <w:rPr>
          <w:lang w:val="pt-BR"/>
        </w:rPr>
        <w:t xml:space="preserve">, </w:t>
      </w:r>
      <w:r w:rsidR="000A1BF5">
        <w:rPr>
          <w:lang w:val="pt-BR"/>
        </w:rPr>
        <w:t>porém</w:t>
      </w:r>
      <w:r w:rsidR="00D430F9" w:rsidRPr="00C432FF">
        <w:rPr>
          <w:lang w:val="pt-BR"/>
        </w:rPr>
        <w:t xml:space="preserve"> é menor que no catalisador Cu/Zr/CNT.</w:t>
      </w:r>
      <w:r w:rsidR="000A1BF5" w:rsidRPr="00C432FF">
        <w:rPr>
          <w:lang w:val="pt-BR"/>
        </w:rPr>
        <w:t xml:space="preserve"> </w:t>
      </w:r>
      <w:r w:rsidR="00D52B5A" w:rsidRPr="00C432FF">
        <w:rPr>
          <w:rFonts w:ascii="Times New Roman" w:hAnsi="Times New Roman"/>
          <w:lang w:val="pt-BR"/>
        </w:rPr>
        <w:t>De acordo com a literatura a dissociação da molécula de H</w:t>
      </w:r>
      <w:r w:rsidR="00D52B5A" w:rsidRPr="00C432FF">
        <w:rPr>
          <w:rFonts w:ascii="Times New Roman" w:hAnsi="Times New Roman"/>
          <w:vertAlign w:val="subscript"/>
          <w:lang w:val="pt-BR"/>
        </w:rPr>
        <w:t>2</w:t>
      </w:r>
      <w:r w:rsidR="00D52B5A" w:rsidRPr="00C432FF">
        <w:rPr>
          <w:rFonts w:ascii="Times New Roman" w:hAnsi="Times New Roman"/>
          <w:lang w:val="pt-BR"/>
        </w:rPr>
        <w:t xml:space="preserve"> ocorre na superfície do Cu</w:t>
      </w:r>
      <w:r w:rsidR="00D52B5A" w:rsidRPr="00C432FF">
        <w:rPr>
          <w:rFonts w:ascii="Times New Roman" w:hAnsi="Times New Roman"/>
          <w:vertAlign w:val="superscript"/>
          <w:lang w:val="pt-BR"/>
        </w:rPr>
        <w:t xml:space="preserve">0 </w:t>
      </w:r>
      <w:r w:rsidR="00D52B5A" w:rsidRPr="00C432FF">
        <w:rPr>
          <w:rFonts w:ascii="Times New Roman" w:hAnsi="Times New Roman"/>
          <w:lang w:val="pt-BR"/>
        </w:rPr>
        <w:t>e Cu</w:t>
      </w:r>
      <w:r w:rsidR="00D52B5A" w:rsidRPr="00C432FF">
        <w:rPr>
          <w:rFonts w:ascii="Times New Roman" w:hAnsi="Times New Roman"/>
          <w:vertAlign w:val="superscript"/>
          <w:lang w:val="pt-BR"/>
        </w:rPr>
        <w:t>+</w:t>
      </w:r>
      <w:r w:rsidR="00E64C05" w:rsidRPr="00C432FF">
        <w:rPr>
          <w:rFonts w:ascii="Times New Roman" w:hAnsi="Times New Roman"/>
          <w:vertAlign w:val="superscript"/>
          <w:lang w:val="pt-BR"/>
        </w:rPr>
        <w:t xml:space="preserve"> </w:t>
      </w:r>
      <w:r w:rsidR="00E64C05" w:rsidRPr="00C432FF">
        <w:rPr>
          <w:rFonts w:ascii="Times New Roman" w:hAnsi="Times New Roman"/>
          <w:lang w:val="pt-BR"/>
        </w:rPr>
        <w:t>(2,3,5)</w:t>
      </w:r>
      <w:r w:rsidR="000A1BF5" w:rsidRPr="00C432FF">
        <w:rPr>
          <w:rFonts w:ascii="Times New Roman" w:hAnsi="Times New Roman"/>
          <w:lang w:val="pt-BR"/>
        </w:rPr>
        <w:t>. C</w:t>
      </w:r>
      <w:r w:rsidR="00D52B5A" w:rsidRPr="00C432FF">
        <w:rPr>
          <w:rFonts w:ascii="Times New Roman" w:hAnsi="Times New Roman"/>
          <w:lang w:val="pt-BR"/>
        </w:rPr>
        <w:t>omo observado no DRX (Figura 3) o óxido de cobre antes da reação encontra-se como Cu</w:t>
      </w:r>
      <w:r w:rsidR="00D52B5A" w:rsidRPr="00C432FF">
        <w:rPr>
          <w:rFonts w:ascii="Times New Roman" w:hAnsi="Times New Roman"/>
          <w:vertAlign w:val="superscript"/>
          <w:lang w:val="pt-BR"/>
        </w:rPr>
        <w:t>+2</w:t>
      </w:r>
      <w:r w:rsidR="00D52B5A" w:rsidRPr="00C432FF">
        <w:rPr>
          <w:rFonts w:ascii="Times New Roman" w:hAnsi="Times New Roman"/>
          <w:lang w:val="pt-BR"/>
        </w:rPr>
        <w:t xml:space="preserve"> e após a etapa de redução pode-se obter o Cu</w:t>
      </w:r>
      <w:r w:rsidR="00D52B5A" w:rsidRPr="00C432FF">
        <w:rPr>
          <w:rFonts w:ascii="Times New Roman" w:hAnsi="Times New Roman"/>
          <w:vertAlign w:val="superscript"/>
          <w:lang w:val="pt-BR"/>
        </w:rPr>
        <w:t xml:space="preserve">0 </w:t>
      </w:r>
      <w:r w:rsidR="00D52B5A" w:rsidRPr="00C432FF">
        <w:rPr>
          <w:rFonts w:ascii="Times New Roman" w:hAnsi="Times New Roman"/>
          <w:lang w:val="pt-BR"/>
        </w:rPr>
        <w:t>e/ou Cu</w:t>
      </w:r>
      <w:r w:rsidR="00D52B5A" w:rsidRPr="00C432FF">
        <w:rPr>
          <w:rFonts w:ascii="Times New Roman" w:hAnsi="Times New Roman"/>
          <w:vertAlign w:val="superscript"/>
          <w:lang w:val="pt-BR"/>
        </w:rPr>
        <w:t>+</w:t>
      </w:r>
      <w:r w:rsidR="00D52B5A" w:rsidRPr="00C432FF">
        <w:rPr>
          <w:rFonts w:ascii="Times New Roman" w:hAnsi="Times New Roman"/>
          <w:lang w:val="pt-BR"/>
        </w:rPr>
        <w:t xml:space="preserve"> que auxiliam na dissociação da molécula de H</w:t>
      </w:r>
      <w:r w:rsidR="00D52B5A" w:rsidRPr="00C432FF">
        <w:rPr>
          <w:rFonts w:ascii="Times New Roman" w:hAnsi="Times New Roman"/>
          <w:vertAlign w:val="subscript"/>
          <w:lang w:val="pt-BR"/>
        </w:rPr>
        <w:t>2</w:t>
      </w:r>
      <w:r w:rsidR="00D52B5A" w:rsidRPr="00C432FF">
        <w:rPr>
          <w:rFonts w:ascii="Times New Roman" w:hAnsi="Times New Roman"/>
          <w:lang w:val="pt-BR"/>
        </w:rPr>
        <w:t xml:space="preserve"> para que ocorra a reação de hidrogenação do CO</w:t>
      </w:r>
      <w:r w:rsidR="00D52B5A" w:rsidRPr="00C432FF">
        <w:rPr>
          <w:rFonts w:ascii="Times New Roman" w:hAnsi="Times New Roman"/>
          <w:vertAlign w:val="subscript"/>
          <w:lang w:val="pt-BR"/>
        </w:rPr>
        <w:t>2</w:t>
      </w:r>
      <w:r w:rsidR="00D52B5A" w:rsidRPr="00C432FF">
        <w:rPr>
          <w:rFonts w:ascii="Times New Roman" w:hAnsi="Times New Roman"/>
          <w:lang w:val="pt-BR"/>
        </w:rPr>
        <w:t>. Além disso, a adsorção do hidrogênio atômico pode ocorrer tanto na superfície do cobre como na zircônia e a adsorção do CO</w:t>
      </w:r>
      <w:r w:rsidR="00D52B5A" w:rsidRPr="00C432FF">
        <w:rPr>
          <w:rFonts w:ascii="Times New Roman" w:hAnsi="Times New Roman"/>
          <w:vertAlign w:val="subscript"/>
          <w:lang w:val="pt-BR"/>
        </w:rPr>
        <w:t>2</w:t>
      </w:r>
      <w:r w:rsidR="00D52B5A" w:rsidRPr="00C432FF">
        <w:rPr>
          <w:rFonts w:ascii="Times New Roman" w:hAnsi="Times New Roman"/>
          <w:lang w:val="pt-BR"/>
        </w:rPr>
        <w:t xml:space="preserve"> pode ocorrer nas vacâncias de oxigênio, nos sítios ácidos de Lewis da ZrO</w:t>
      </w:r>
      <w:r w:rsidR="00D52B5A" w:rsidRPr="00C432FF">
        <w:rPr>
          <w:rFonts w:ascii="Times New Roman" w:hAnsi="Times New Roman"/>
          <w:vertAlign w:val="subscript"/>
          <w:lang w:val="pt-BR"/>
        </w:rPr>
        <w:t>2</w:t>
      </w:r>
      <w:r w:rsidR="00D52B5A" w:rsidRPr="00C432FF">
        <w:rPr>
          <w:rFonts w:ascii="Times New Roman" w:hAnsi="Times New Roman"/>
          <w:lang w:val="pt-BR"/>
        </w:rPr>
        <w:t xml:space="preserve"> e na interface do Cu</w:t>
      </w:r>
      <w:r w:rsidR="00D52B5A" w:rsidRPr="00C432FF">
        <w:rPr>
          <w:rFonts w:ascii="Times New Roman" w:hAnsi="Times New Roman"/>
          <w:lang w:val="pt-BR"/>
        </w:rPr>
        <w:noBreakHyphen/>
        <w:t>O</w:t>
      </w:r>
      <w:r w:rsidR="00D52B5A" w:rsidRPr="00C432FF">
        <w:rPr>
          <w:rFonts w:ascii="Times New Roman" w:hAnsi="Times New Roman"/>
          <w:lang w:val="pt-BR"/>
        </w:rPr>
        <w:noBreakHyphen/>
        <w:t>Zr, que auxiliam na hidrogenação do CO</w:t>
      </w:r>
      <w:r w:rsidR="00D52B5A" w:rsidRPr="00C432FF">
        <w:rPr>
          <w:rFonts w:ascii="Times New Roman" w:hAnsi="Times New Roman"/>
          <w:vertAlign w:val="subscript"/>
          <w:lang w:val="pt-BR"/>
        </w:rPr>
        <w:t>2</w:t>
      </w:r>
      <w:r w:rsidR="00D52B5A" w:rsidRPr="00C432FF">
        <w:rPr>
          <w:rFonts w:ascii="Times New Roman" w:hAnsi="Times New Roman"/>
          <w:lang w:val="pt-BR"/>
        </w:rPr>
        <w:t xml:space="preserve"> a metanol (2,3,5). </w:t>
      </w:r>
      <w:r w:rsidR="000A1BF5" w:rsidRPr="00C432FF">
        <w:rPr>
          <w:rFonts w:ascii="Times New Roman" w:hAnsi="Times New Roman"/>
          <w:lang w:val="pt-BR"/>
        </w:rPr>
        <w:t>O melhor resultado de conversão do CO</w:t>
      </w:r>
      <w:r w:rsidR="000A1BF5" w:rsidRPr="00C432FF">
        <w:rPr>
          <w:rFonts w:ascii="Times New Roman" w:hAnsi="Times New Roman"/>
          <w:vertAlign w:val="subscript"/>
          <w:lang w:val="pt-BR"/>
        </w:rPr>
        <w:t>2</w:t>
      </w:r>
      <w:r w:rsidR="000A1BF5" w:rsidRPr="00C432FF">
        <w:rPr>
          <w:rFonts w:ascii="Times New Roman" w:hAnsi="Times New Roman"/>
          <w:lang w:val="pt-BR"/>
        </w:rPr>
        <w:t xml:space="preserve"> e seletividade a metanol foi obtido com o catalisador</w:t>
      </w:r>
      <w:r w:rsidR="00D52B5A" w:rsidRPr="00C432FF">
        <w:rPr>
          <w:rFonts w:ascii="Times New Roman" w:hAnsi="Times New Roman"/>
          <w:lang w:val="pt-BR"/>
        </w:rPr>
        <w:t xml:space="preserve"> Cu/Zr</w:t>
      </w:r>
      <w:r w:rsidR="000A1BF5" w:rsidRPr="00C432FF">
        <w:rPr>
          <w:rFonts w:ascii="Times New Roman" w:hAnsi="Times New Roman"/>
          <w:lang w:val="pt-BR"/>
        </w:rPr>
        <w:t>/CNT</w:t>
      </w:r>
      <w:r w:rsidR="00D52B5A" w:rsidRPr="00C432FF">
        <w:rPr>
          <w:rFonts w:ascii="Times New Roman" w:hAnsi="Times New Roman"/>
          <w:lang w:val="pt-BR"/>
        </w:rPr>
        <w:t>, pois podemos observar a presença tanto do CuO e como da ZrO</w:t>
      </w:r>
      <w:r w:rsidR="00D52B5A" w:rsidRPr="00C432FF">
        <w:rPr>
          <w:rFonts w:ascii="Times New Roman" w:hAnsi="Times New Roman"/>
          <w:vertAlign w:val="subscript"/>
          <w:lang w:val="pt-BR"/>
        </w:rPr>
        <w:t>2</w:t>
      </w:r>
      <w:r w:rsidR="00D52B5A" w:rsidRPr="00C432FF">
        <w:rPr>
          <w:rFonts w:ascii="Times New Roman" w:hAnsi="Times New Roman"/>
          <w:lang w:val="pt-BR"/>
        </w:rPr>
        <w:t xml:space="preserve"> no difratograma (Figura 3)</w:t>
      </w:r>
      <w:r w:rsidR="009744A5" w:rsidRPr="00C432FF">
        <w:rPr>
          <w:rFonts w:ascii="Times New Roman" w:hAnsi="Times New Roman"/>
          <w:lang w:val="pt-BR"/>
        </w:rPr>
        <w:t>, que são sítios ativos para o H</w:t>
      </w:r>
      <w:r w:rsidR="009744A5" w:rsidRPr="00C432FF">
        <w:rPr>
          <w:rFonts w:ascii="Times New Roman" w:hAnsi="Times New Roman"/>
          <w:vertAlign w:val="subscript"/>
          <w:lang w:val="pt-BR"/>
        </w:rPr>
        <w:t>2</w:t>
      </w:r>
      <w:r w:rsidR="009744A5" w:rsidRPr="00C432FF">
        <w:rPr>
          <w:rFonts w:ascii="Times New Roman" w:hAnsi="Times New Roman"/>
          <w:lang w:val="pt-BR"/>
        </w:rPr>
        <w:t xml:space="preserve"> e o CO</w:t>
      </w:r>
      <w:r w:rsidR="009744A5" w:rsidRPr="00C432FF">
        <w:rPr>
          <w:rFonts w:ascii="Times New Roman" w:hAnsi="Times New Roman"/>
          <w:vertAlign w:val="subscript"/>
          <w:lang w:val="pt-BR"/>
        </w:rPr>
        <w:t>2</w:t>
      </w:r>
      <w:r w:rsidR="000A1BF5" w:rsidRPr="00C432FF">
        <w:rPr>
          <w:rFonts w:ascii="Times New Roman" w:hAnsi="Times New Roman"/>
          <w:lang w:val="pt-BR"/>
        </w:rPr>
        <w:t>. D</w:t>
      </w:r>
      <w:r w:rsidR="00D52B5A" w:rsidRPr="00C432FF">
        <w:rPr>
          <w:rFonts w:ascii="Times New Roman" w:hAnsi="Times New Roman"/>
          <w:lang w:val="pt-BR"/>
        </w:rPr>
        <w:t>e acordo com as imagens de microscopia eletrônica de transmissão</w:t>
      </w:r>
      <w:r w:rsidR="000A1BF5" w:rsidRPr="00C432FF">
        <w:rPr>
          <w:rFonts w:ascii="Times New Roman" w:hAnsi="Times New Roman"/>
          <w:lang w:val="pt-BR"/>
        </w:rPr>
        <w:t xml:space="preserve"> </w:t>
      </w:r>
      <w:r w:rsidR="00D52B5A" w:rsidRPr="00C432FF">
        <w:rPr>
          <w:rFonts w:ascii="Times New Roman" w:hAnsi="Times New Roman"/>
          <w:lang w:val="pt-BR"/>
        </w:rPr>
        <w:t xml:space="preserve">indicam que as </w:t>
      </w:r>
      <w:r w:rsidR="00D52B5A" w:rsidRPr="00C432FF">
        <w:rPr>
          <w:rFonts w:ascii="Times New Roman" w:hAnsi="Times New Roman"/>
          <w:lang w:val="pt-BR"/>
        </w:rPr>
        <w:t xml:space="preserve">partículas </w:t>
      </w:r>
      <w:r w:rsidR="00D51DA4">
        <w:rPr>
          <w:rFonts w:ascii="Times New Roman" w:hAnsi="Times New Roman"/>
          <w:lang w:val="pt-BR"/>
        </w:rPr>
        <w:t xml:space="preserve">do </w:t>
      </w:r>
      <w:r w:rsidR="00D51DA4" w:rsidRPr="00D51DA4">
        <w:rPr>
          <w:rFonts w:ascii="Times New Roman" w:hAnsi="Times New Roman"/>
          <w:lang w:val="pt-BR"/>
        </w:rPr>
        <w:t>CuO e/ou ZrO</w:t>
      </w:r>
      <w:r w:rsidR="00D51DA4" w:rsidRPr="00D51DA4">
        <w:rPr>
          <w:rFonts w:ascii="Times New Roman" w:hAnsi="Times New Roman"/>
          <w:vertAlign w:val="subscript"/>
          <w:lang w:val="pt-BR"/>
        </w:rPr>
        <w:t xml:space="preserve">2 </w:t>
      </w:r>
      <w:r w:rsidR="00D52B5A" w:rsidRPr="00C432FF">
        <w:rPr>
          <w:rFonts w:ascii="Times New Roman" w:hAnsi="Times New Roman"/>
          <w:lang w:val="pt-BR"/>
        </w:rPr>
        <w:t>estão dispersas dentro dos nanotubos e/ou na superficie dos CNTs.</w:t>
      </w:r>
    </w:p>
    <w:p w14:paraId="39EEE19E" w14:textId="14676C23" w:rsidR="004A3177" w:rsidRPr="00C432FF" w:rsidRDefault="004A3177" w:rsidP="00C432FF">
      <w:pPr>
        <w:pStyle w:val="TAMainText"/>
        <w:rPr>
          <w:lang w:val="pt-BR"/>
        </w:rPr>
      </w:pPr>
    </w:p>
    <w:p w14:paraId="1C524118" w14:textId="77777777" w:rsidR="00EA4E1B" w:rsidRPr="0090431E" w:rsidRDefault="00EA4E1B" w:rsidP="0090431E">
      <w:pPr>
        <w:pStyle w:val="Ttulo2"/>
        <w:rPr>
          <w:rFonts w:ascii="Helvetica" w:hAnsi="Helvetica" w:cs="Helvetica"/>
          <w:sz w:val="24"/>
          <w:szCs w:val="24"/>
        </w:rPr>
      </w:pPr>
      <w:r w:rsidRPr="0090431E">
        <w:rPr>
          <w:rFonts w:ascii="Helvetica" w:hAnsi="Helvetica" w:cs="Helvetica"/>
          <w:sz w:val="24"/>
          <w:szCs w:val="24"/>
        </w:rPr>
        <w:t>Conclusões</w:t>
      </w:r>
    </w:p>
    <w:p w14:paraId="1A97EF44" w14:textId="0113DC75" w:rsidR="00EA4E1B" w:rsidRPr="00C432FF" w:rsidRDefault="00D52B5A" w:rsidP="00C432FF">
      <w:pPr>
        <w:pStyle w:val="TAMainText"/>
        <w:rPr>
          <w:lang w:val="pt-BR"/>
        </w:rPr>
      </w:pPr>
      <w:r w:rsidRPr="00C432FF">
        <w:rPr>
          <w:lang w:val="pt-BR"/>
        </w:rPr>
        <w:t>Os catalisadores com CNT como suporte apresentaram a fase cristalina do CuO e/ou ZrO</w:t>
      </w:r>
      <w:r w:rsidRPr="00C432FF">
        <w:rPr>
          <w:vertAlign w:val="subscript"/>
          <w:lang w:val="pt-BR"/>
        </w:rPr>
        <w:t>2</w:t>
      </w:r>
      <w:r w:rsidRPr="00C432FF">
        <w:rPr>
          <w:lang w:val="pt-BR"/>
        </w:rPr>
        <w:t xml:space="preserve"> amorfa</w:t>
      </w:r>
      <w:r w:rsidR="00C311B2" w:rsidRPr="00C432FF">
        <w:rPr>
          <w:lang w:val="pt-BR"/>
        </w:rPr>
        <w:t xml:space="preserve">. Na imagem de microscopia eletrônica as nanopartículas </w:t>
      </w:r>
      <w:r w:rsidR="00D51DA4">
        <w:rPr>
          <w:rFonts w:ascii="Times New Roman" w:hAnsi="Times New Roman"/>
          <w:lang w:val="pt-BR"/>
        </w:rPr>
        <w:t xml:space="preserve">do </w:t>
      </w:r>
      <w:r w:rsidR="00D51DA4" w:rsidRPr="00D51DA4">
        <w:rPr>
          <w:rFonts w:ascii="Times New Roman" w:hAnsi="Times New Roman"/>
          <w:lang w:val="pt-BR"/>
        </w:rPr>
        <w:t>CuO e/ou ZrO</w:t>
      </w:r>
      <w:r w:rsidR="00D51DA4" w:rsidRPr="00D51DA4">
        <w:rPr>
          <w:rFonts w:ascii="Times New Roman" w:hAnsi="Times New Roman"/>
          <w:vertAlign w:val="subscript"/>
          <w:lang w:val="pt-BR"/>
        </w:rPr>
        <w:t>2</w:t>
      </w:r>
      <w:r w:rsidR="00C311B2" w:rsidRPr="00C432FF">
        <w:rPr>
          <w:lang w:val="pt-BR"/>
        </w:rPr>
        <w:t xml:space="preserve"> estão localizadas e dispersas dentro dos CNT</w:t>
      </w:r>
      <w:r w:rsidR="007C14CF" w:rsidRPr="00C432FF">
        <w:rPr>
          <w:lang w:val="pt-BR"/>
        </w:rPr>
        <w:t>s</w:t>
      </w:r>
      <w:r w:rsidR="00C311B2" w:rsidRPr="00C432FF">
        <w:rPr>
          <w:lang w:val="pt-BR"/>
        </w:rPr>
        <w:t>, corroborando com os dados das áreas superficiais e volume de poro do catalisador Cu/Zr/CNT</w:t>
      </w:r>
      <w:r w:rsidR="007C14CF" w:rsidRPr="00C432FF">
        <w:rPr>
          <w:lang w:val="pt-BR"/>
        </w:rPr>
        <w:t xml:space="preserve">. </w:t>
      </w:r>
      <w:r w:rsidR="000A304A" w:rsidRPr="00C432FF">
        <w:rPr>
          <w:lang w:val="pt-BR"/>
        </w:rPr>
        <w:t xml:space="preserve">O catalisador de </w:t>
      </w:r>
      <w:r w:rsidR="00D33CDF" w:rsidRPr="00C432FF">
        <w:rPr>
          <w:lang w:val="pt-BR"/>
        </w:rPr>
        <w:t>Cu</w:t>
      </w:r>
      <w:r w:rsidR="008607CB" w:rsidRPr="00C432FF">
        <w:rPr>
          <w:lang w:val="pt-BR"/>
        </w:rPr>
        <w:t>/</w:t>
      </w:r>
      <w:r w:rsidR="000A304A" w:rsidRPr="00C432FF">
        <w:rPr>
          <w:lang w:val="pt-BR"/>
        </w:rPr>
        <w:t>Zr</w:t>
      </w:r>
      <w:r w:rsidR="008607CB" w:rsidRPr="00C432FF">
        <w:rPr>
          <w:lang w:val="pt-BR"/>
        </w:rPr>
        <w:t>/</w:t>
      </w:r>
      <w:r w:rsidR="00D33CDF" w:rsidRPr="00C432FF">
        <w:rPr>
          <w:lang w:val="pt-BR"/>
        </w:rPr>
        <w:t>CNT apresentou os melhores resultados da hidrogenação do CO</w:t>
      </w:r>
      <w:r w:rsidR="00D33CDF" w:rsidRPr="00C432FF">
        <w:rPr>
          <w:vertAlign w:val="subscript"/>
          <w:lang w:val="pt-BR"/>
        </w:rPr>
        <w:t>2</w:t>
      </w:r>
      <w:r w:rsidR="00D33CDF" w:rsidRPr="00C432FF">
        <w:rPr>
          <w:lang w:val="pt-BR"/>
        </w:rPr>
        <w:t xml:space="preserve"> para a produção </w:t>
      </w:r>
      <w:r w:rsidR="00BD48E9" w:rsidRPr="00C432FF">
        <w:rPr>
          <w:lang w:val="pt-BR"/>
        </w:rPr>
        <w:t>do metanol. Isso indica</w:t>
      </w:r>
      <w:r w:rsidR="00D33CDF" w:rsidRPr="00C432FF">
        <w:rPr>
          <w:lang w:val="pt-BR"/>
        </w:rPr>
        <w:t xml:space="preserve"> </w:t>
      </w:r>
      <w:r w:rsidR="000A304A" w:rsidRPr="00C432FF">
        <w:rPr>
          <w:lang w:val="pt-BR"/>
        </w:rPr>
        <w:t xml:space="preserve">que </w:t>
      </w:r>
      <w:r w:rsidR="00D33CDF" w:rsidRPr="00C432FF">
        <w:rPr>
          <w:lang w:val="pt-BR"/>
        </w:rPr>
        <w:t>a zircônia e os CNTs influenciam na atividade catalítica</w:t>
      </w:r>
      <w:r w:rsidR="00BD48E9" w:rsidRPr="00C432FF">
        <w:rPr>
          <w:lang w:val="pt-BR"/>
        </w:rPr>
        <w:t xml:space="preserve">, devido as suas propriedades físico-químicas, que </w:t>
      </w:r>
      <w:r w:rsidR="00D33CDF" w:rsidRPr="00C432FF">
        <w:rPr>
          <w:lang w:val="pt-BR"/>
        </w:rPr>
        <w:t>ajudam a melhorar a dispersão da fase ativa na superfície</w:t>
      </w:r>
      <w:r w:rsidR="000A304A" w:rsidRPr="00C432FF">
        <w:rPr>
          <w:lang w:val="pt-BR"/>
        </w:rPr>
        <w:t xml:space="preserve"> do suporte</w:t>
      </w:r>
      <w:r w:rsidR="002A3413" w:rsidRPr="00C432FF">
        <w:rPr>
          <w:lang w:val="pt-BR"/>
        </w:rPr>
        <w:t xml:space="preserve"> </w:t>
      </w:r>
      <w:r w:rsidR="003F049E" w:rsidRPr="00C432FF">
        <w:rPr>
          <w:lang w:val="pt-BR"/>
        </w:rPr>
        <w:t>e</w:t>
      </w:r>
      <w:r w:rsidR="005B4008" w:rsidRPr="00C432FF">
        <w:rPr>
          <w:lang w:val="pt-BR"/>
        </w:rPr>
        <w:t xml:space="preserve"> a</w:t>
      </w:r>
      <w:r w:rsidR="003F049E" w:rsidRPr="00C432FF">
        <w:rPr>
          <w:lang w:val="pt-BR"/>
        </w:rPr>
        <w:t xml:space="preserve"> geração da interface Cu-O-Zr</w:t>
      </w:r>
      <w:r w:rsidR="00C67AF1" w:rsidRPr="00C432FF">
        <w:rPr>
          <w:lang w:val="pt-BR"/>
        </w:rPr>
        <w:t>.</w:t>
      </w:r>
      <w:r w:rsidR="007C14CF">
        <w:rPr>
          <w:lang w:val="pt-BR"/>
        </w:rPr>
        <w:t xml:space="preserve"> </w:t>
      </w:r>
      <w:r w:rsidR="00BD5817" w:rsidRPr="00C432FF">
        <w:rPr>
          <w:lang w:val="pt-BR"/>
        </w:rPr>
        <w:t>Portanto, o catalisador contendo cobre, zircônia e nanotubos de carbono é</w:t>
      </w:r>
      <w:r w:rsidR="00C67AF1" w:rsidRPr="00C432FF">
        <w:rPr>
          <w:lang w:val="pt-BR"/>
        </w:rPr>
        <w:t xml:space="preserve"> ativo </w:t>
      </w:r>
      <w:r w:rsidR="002A3413" w:rsidRPr="00C432FF">
        <w:rPr>
          <w:lang w:val="pt-BR"/>
        </w:rPr>
        <w:t xml:space="preserve">e seletivo </w:t>
      </w:r>
      <w:r w:rsidR="00C67AF1" w:rsidRPr="00C432FF">
        <w:rPr>
          <w:lang w:val="pt-BR"/>
        </w:rPr>
        <w:t xml:space="preserve">para o metanol, sendo </w:t>
      </w:r>
      <w:r w:rsidR="00BD5817" w:rsidRPr="00C432FF">
        <w:rPr>
          <w:lang w:val="pt-BR"/>
        </w:rPr>
        <w:t>um promissor catalisador para a hidrogenação do CO</w:t>
      </w:r>
      <w:r w:rsidR="00BD5817" w:rsidRPr="00C432FF">
        <w:rPr>
          <w:vertAlign w:val="subscript"/>
          <w:lang w:val="pt-BR"/>
        </w:rPr>
        <w:t>2</w:t>
      </w:r>
      <w:r w:rsidR="00BD5817" w:rsidRPr="00C432FF">
        <w:rPr>
          <w:lang w:val="pt-BR"/>
        </w:rPr>
        <w:t xml:space="preserve">.  </w:t>
      </w:r>
      <w:r w:rsidR="00BD48E9" w:rsidRPr="00C432FF">
        <w:rPr>
          <w:lang w:val="pt-BR"/>
        </w:rPr>
        <w:t xml:space="preserve"> </w:t>
      </w:r>
      <w:r w:rsidR="00D33CDF" w:rsidRPr="00C432FF">
        <w:rPr>
          <w:lang w:val="pt-BR"/>
        </w:rPr>
        <w:t xml:space="preserve">  </w:t>
      </w:r>
    </w:p>
    <w:p w14:paraId="51C2CA5C" w14:textId="77777777" w:rsidR="00EA4E1B" w:rsidRPr="001F25B2" w:rsidRDefault="00EA4E1B" w:rsidP="00EA4E1B">
      <w:pPr>
        <w:pStyle w:val="Ttulo2"/>
        <w:rPr>
          <w:rFonts w:ascii="Helvetica" w:hAnsi="Helvetica" w:cs="Helvetica"/>
          <w:sz w:val="24"/>
          <w:szCs w:val="24"/>
        </w:rPr>
      </w:pPr>
      <w:r w:rsidRPr="001F25B2">
        <w:rPr>
          <w:rFonts w:ascii="Helvetica" w:hAnsi="Helvetica" w:cs="Helvetica"/>
          <w:sz w:val="24"/>
          <w:szCs w:val="24"/>
        </w:rPr>
        <w:t>Agradecimentos</w:t>
      </w:r>
    </w:p>
    <w:p w14:paraId="38DA1047" w14:textId="42CFF069" w:rsidR="00EA4E1B" w:rsidRPr="00C432FF" w:rsidRDefault="002C4895">
      <w:pPr>
        <w:pStyle w:val="TAMainText"/>
        <w:rPr>
          <w:lang w:val="pt-BR"/>
        </w:rPr>
      </w:pPr>
      <w:r w:rsidRPr="00C432FF">
        <w:rPr>
          <w:lang w:val="pt-BR"/>
        </w:rPr>
        <w:t>P</w:t>
      </w:r>
      <w:r w:rsidR="007E45F7" w:rsidRPr="00C432FF">
        <w:rPr>
          <w:lang w:val="pt-BR"/>
        </w:rPr>
        <w:t xml:space="preserve">rocesso </w:t>
      </w:r>
      <w:r w:rsidRPr="00C432FF">
        <w:rPr>
          <w:lang w:val="pt-BR"/>
        </w:rPr>
        <w:t>n. 2018/01258-5</w:t>
      </w:r>
      <w:r w:rsidR="007E45F7" w:rsidRPr="00C432FF">
        <w:rPr>
          <w:lang w:val="pt-BR"/>
        </w:rPr>
        <w:t>, Fundação de Amparo à Pesquisa do Estado de São Paulo (FAPESP);</w:t>
      </w:r>
      <w:r w:rsidR="0039009E" w:rsidRPr="00C432FF">
        <w:rPr>
          <w:lang w:val="pt-BR"/>
        </w:rPr>
        <w:t xml:space="preserve"> o presente trabalho foi realizado com o apoio da CAPES, entidade do Governo Brasileiro voltada para a formação de recursos humanos (</w:t>
      </w:r>
      <w:r w:rsidR="00C432FF">
        <w:rPr>
          <w:lang w:val="pt-BR"/>
        </w:rPr>
        <w:t xml:space="preserve">n. </w:t>
      </w:r>
      <w:r w:rsidR="00C432FF" w:rsidRPr="00827D51">
        <w:rPr>
          <w:lang w:val="pt-BR"/>
        </w:rPr>
        <w:t>88887.508443/2020-00</w:t>
      </w:r>
      <w:r w:rsidR="00C432FF">
        <w:rPr>
          <w:lang w:val="pt-BR"/>
        </w:rPr>
        <w:t xml:space="preserve">; </w:t>
      </w:r>
      <w:r w:rsidR="0039009E" w:rsidRPr="00C432FF">
        <w:rPr>
          <w:lang w:val="pt-BR"/>
        </w:rPr>
        <w:t>CAPES/PROEX)</w:t>
      </w:r>
      <w:r w:rsidR="006E4642" w:rsidRPr="00C432FF">
        <w:rPr>
          <w:lang w:val="pt-BR"/>
        </w:rPr>
        <w:t>; Programa de Pós-Graduação em Engenharia</w:t>
      </w:r>
      <w:r w:rsidR="007469A8" w:rsidRPr="00C432FF">
        <w:rPr>
          <w:lang w:val="pt-BR"/>
        </w:rPr>
        <w:t xml:space="preserve"> </w:t>
      </w:r>
      <w:r w:rsidR="006E4642" w:rsidRPr="00C432FF">
        <w:rPr>
          <w:lang w:val="pt-BR"/>
        </w:rPr>
        <w:t>Química</w:t>
      </w:r>
      <w:r w:rsidR="00DF52E2" w:rsidRPr="00C432FF">
        <w:rPr>
          <w:lang w:val="pt-BR"/>
        </w:rPr>
        <w:t xml:space="preserve"> da Universidade Federal de São Carlos </w:t>
      </w:r>
      <w:r w:rsidR="006E4642" w:rsidRPr="00C432FF">
        <w:rPr>
          <w:lang w:val="pt-BR"/>
        </w:rPr>
        <w:t>(</w:t>
      </w:r>
      <w:r w:rsidR="007E45F7" w:rsidRPr="00C432FF">
        <w:rPr>
          <w:lang w:val="pt-BR"/>
        </w:rPr>
        <w:t>PPGEQ</w:t>
      </w:r>
      <w:r w:rsidRPr="00C432FF">
        <w:rPr>
          <w:lang w:val="pt-BR"/>
        </w:rPr>
        <w:t>/UFSCar</w:t>
      </w:r>
      <w:r w:rsidR="006E4642" w:rsidRPr="00C432FF">
        <w:rPr>
          <w:lang w:val="pt-BR"/>
        </w:rPr>
        <w:t>)</w:t>
      </w:r>
      <w:r w:rsidR="007E45F7" w:rsidRPr="00C432FF">
        <w:rPr>
          <w:lang w:val="pt-BR"/>
        </w:rPr>
        <w:t xml:space="preserve">; </w:t>
      </w:r>
      <w:r w:rsidR="00370F86" w:rsidRPr="00C432FF">
        <w:rPr>
          <w:rFonts w:ascii="Times New Roman" w:hAnsi="Times New Roman"/>
          <w:lang w:val="pt-BR"/>
        </w:rPr>
        <w:t>CPqMAE/UFSCar;</w:t>
      </w:r>
      <w:r w:rsidR="00370F86" w:rsidRPr="00C432FF">
        <w:rPr>
          <w:lang w:val="pt-BR"/>
        </w:rPr>
        <w:t xml:space="preserve"> </w:t>
      </w:r>
      <w:r w:rsidR="00D13416" w:rsidRPr="00C432FF">
        <w:rPr>
          <w:lang w:val="pt-BR"/>
        </w:rPr>
        <w:t xml:space="preserve">CAQI/USP São Carlos. </w:t>
      </w:r>
    </w:p>
    <w:p w14:paraId="20AF3A01" w14:textId="77777777" w:rsidR="00EA4E1B" w:rsidRDefault="00EA4E1B" w:rsidP="00D13416">
      <w:pPr>
        <w:pStyle w:val="Ttulo2"/>
      </w:pPr>
      <w:r w:rsidRPr="001F25B2">
        <w:rPr>
          <w:rFonts w:ascii="Helvetica" w:hAnsi="Helvetica" w:cs="Helvetica"/>
          <w:sz w:val="24"/>
          <w:szCs w:val="24"/>
        </w:rPr>
        <w:t>Referências</w:t>
      </w:r>
    </w:p>
    <w:p w14:paraId="7D50F367" w14:textId="77777777" w:rsidR="00015A33" w:rsidRDefault="00015A33" w:rsidP="00015A33">
      <w:pPr>
        <w:pStyle w:val="TAMainText"/>
        <w:numPr>
          <w:ilvl w:val="0"/>
          <w:numId w:val="1"/>
        </w:numPr>
      </w:pPr>
      <w:r w:rsidRPr="0013694E">
        <w:t>T.A. Atsbha; T. Yoon; P. Seongho; C.J.</w:t>
      </w:r>
      <w:r w:rsidR="0013694E" w:rsidRPr="0013694E">
        <w:t xml:space="preserve"> Lee</w:t>
      </w:r>
      <w:r w:rsidRPr="0013694E">
        <w:rPr>
          <w:i/>
        </w:rPr>
        <w:t>,</w:t>
      </w:r>
      <w:r w:rsidRPr="0013694E">
        <w:t xml:space="preserve"> </w:t>
      </w:r>
      <w:r w:rsidRPr="0013694E">
        <w:rPr>
          <w:i/>
        </w:rPr>
        <w:t>J. CO</w:t>
      </w:r>
      <w:r w:rsidRPr="0013694E">
        <w:rPr>
          <w:i/>
          <w:vertAlign w:val="subscript"/>
        </w:rPr>
        <w:t>2</w:t>
      </w:r>
      <w:r w:rsidRPr="0013694E">
        <w:rPr>
          <w:i/>
        </w:rPr>
        <w:t xml:space="preserve"> Util.</w:t>
      </w:r>
      <w:r w:rsidRPr="0013694E">
        <w:t xml:space="preserve"> </w:t>
      </w:r>
      <w:r w:rsidRPr="0013694E">
        <w:rPr>
          <w:b/>
        </w:rPr>
        <w:t>2021</w:t>
      </w:r>
      <w:r w:rsidRPr="0013694E">
        <w:t>, 44, 101413.</w:t>
      </w:r>
    </w:p>
    <w:p w14:paraId="2596BBB8" w14:textId="77777777" w:rsidR="00257627" w:rsidRPr="0013694E" w:rsidRDefault="00257627" w:rsidP="0013694E">
      <w:pPr>
        <w:pStyle w:val="TAMainText"/>
        <w:numPr>
          <w:ilvl w:val="0"/>
          <w:numId w:val="1"/>
        </w:numPr>
        <w:rPr>
          <w:lang w:val="pt-BR"/>
        </w:rPr>
      </w:pPr>
      <w:r w:rsidRPr="0039009E">
        <w:t>S.</w:t>
      </w:r>
      <w:r w:rsidR="0013694E" w:rsidRPr="0039009E">
        <w:t xml:space="preserve"> Saeidi; </w:t>
      </w:r>
      <w:r w:rsidRPr="0039009E">
        <w:t>S.</w:t>
      </w:r>
      <w:r w:rsidR="0013694E" w:rsidRPr="0039009E">
        <w:t xml:space="preserve"> Najari; </w:t>
      </w:r>
      <w:r w:rsidRPr="0039009E">
        <w:t>V.</w:t>
      </w:r>
      <w:r w:rsidR="0013694E" w:rsidRPr="0039009E">
        <w:t xml:space="preserve"> Hessel</w:t>
      </w:r>
      <w:r w:rsidRPr="0039009E">
        <w:t>; K.</w:t>
      </w:r>
      <w:r w:rsidR="0013694E" w:rsidRPr="0039009E">
        <w:t xml:space="preserve"> Wilson; </w:t>
      </w:r>
      <w:r w:rsidRPr="0039009E">
        <w:t>F.J.</w:t>
      </w:r>
      <w:r w:rsidR="0013694E" w:rsidRPr="0039009E">
        <w:t xml:space="preserve"> Keil</w:t>
      </w:r>
      <w:r w:rsidRPr="0039009E">
        <w:t>; P.</w:t>
      </w:r>
      <w:r w:rsidR="0013694E" w:rsidRPr="0039009E">
        <w:t xml:space="preserve"> Concepción</w:t>
      </w:r>
      <w:r w:rsidRPr="0039009E">
        <w:t>; S.L.</w:t>
      </w:r>
      <w:r w:rsidR="0013694E" w:rsidRPr="0039009E">
        <w:t xml:space="preserve"> Suib</w:t>
      </w:r>
      <w:r w:rsidRPr="0039009E">
        <w:t>; A.E.</w:t>
      </w:r>
      <w:r w:rsidR="0013694E" w:rsidRPr="0039009E">
        <w:t xml:space="preserve"> Rodrigues,</w:t>
      </w:r>
      <w:r w:rsidRPr="0039009E">
        <w:t xml:space="preserve"> </w:t>
      </w:r>
      <w:r w:rsidR="0013694E" w:rsidRPr="0039009E">
        <w:rPr>
          <w:bCs/>
          <w:i/>
        </w:rPr>
        <w:t xml:space="preserve">Prog. </w:t>
      </w:r>
      <w:r w:rsidR="0013694E" w:rsidRPr="0013694E">
        <w:rPr>
          <w:bCs/>
          <w:i/>
          <w:lang w:val="pt-BR"/>
        </w:rPr>
        <w:t>Energy Combust. Sci.</w:t>
      </w:r>
      <w:r w:rsidR="0013694E">
        <w:rPr>
          <w:lang w:val="pt-BR"/>
        </w:rPr>
        <w:t xml:space="preserve"> </w:t>
      </w:r>
      <w:r w:rsidR="0013694E" w:rsidRPr="0013694E">
        <w:rPr>
          <w:b/>
          <w:lang w:val="pt-BR"/>
        </w:rPr>
        <w:t>2021</w:t>
      </w:r>
      <w:r w:rsidR="0013694E">
        <w:rPr>
          <w:lang w:val="pt-BR"/>
        </w:rPr>
        <w:t>, 85, 100905</w:t>
      </w:r>
      <w:r w:rsidRPr="0013694E">
        <w:rPr>
          <w:lang w:val="pt-BR"/>
        </w:rPr>
        <w:t xml:space="preserve">. </w:t>
      </w:r>
    </w:p>
    <w:p w14:paraId="22AC3AB7" w14:textId="77777777" w:rsidR="0013694E" w:rsidRDefault="0013694E" w:rsidP="006502AA">
      <w:pPr>
        <w:pStyle w:val="TAMainText"/>
        <w:numPr>
          <w:ilvl w:val="0"/>
          <w:numId w:val="1"/>
        </w:numPr>
        <w:rPr>
          <w:lang w:val="pt-BR"/>
        </w:rPr>
      </w:pPr>
      <w:r w:rsidRPr="0013694E">
        <w:rPr>
          <w:lang w:val="pt-BR"/>
        </w:rPr>
        <w:t xml:space="preserve">T.T.N. Vu; A. Desgagnes; M.C. Iliuta, </w:t>
      </w:r>
      <w:r w:rsidRPr="0013694E">
        <w:rPr>
          <w:i/>
          <w:lang w:val="pt-BR"/>
        </w:rPr>
        <w:t>Appl. Catal. A-Gen.</w:t>
      </w:r>
      <w:r w:rsidRPr="0013694E">
        <w:rPr>
          <w:b/>
          <w:lang w:val="pt-BR"/>
        </w:rPr>
        <w:t xml:space="preserve"> 2021</w:t>
      </w:r>
      <w:r>
        <w:rPr>
          <w:lang w:val="pt-BR"/>
        </w:rPr>
        <w:t xml:space="preserve">, 617, 118119. </w:t>
      </w:r>
      <w:r w:rsidRPr="0013694E">
        <w:rPr>
          <w:lang w:val="pt-BR"/>
        </w:rPr>
        <w:t xml:space="preserve"> </w:t>
      </w:r>
    </w:p>
    <w:p w14:paraId="44555326" w14:textId="77777777" w:rsidR="00015A33" w:rsidRDefault="006502AA" w:rsidP="00E73014">
      <w:pPr>
        <w:pStyle w:val="TAMainText"/>
        <w:numPr>
          <w:ilvl w:val="0"/>
          <w:numId w:val="1"/>
        </w:numPr>
        <w:rPr>
          <w:lang w:val="pt-BR"/>
        </w:rPr>
      </w:pPr>
      <w:r>
        <w:rPr>
          <w:lang w:val="pt-BR"/>
        </w:rPr>
        <w:t>F.C.F. Marcos; F.M. Cavalcanti; D.D. Petrolini; L. Lin; L.E. Betancourt; S.</w:t>
      </w:r>
      <w:r w:rsidRPr="006502AA">
        <w:rPr>
          <w:lang w:val="pt-BR"/>
        </w:rPr>
        <w:t>D. Senanayake</w:t>
      </w:r>
      <w:r>
        <w:rPr>
          <w:lang w:val="pt-BR"/>
        </w:rPr>
        <w:t>; J.A. Rodriguez; J.</w:t>
      </w:r>
      <w:r w:rsidRPr="006502AA">
        <w:rPr>
          <w:lang w:val="pt-BR"/>
        </w:rPr>
        <w:t>M. A</w:t>
      </w:r>
      <w:r>
        <w:rPr>
          <w:lang w:val="pt-BR"/>
        </w:rPr>
        <w:t xml:space="preserve">ssaf; R. Giudici; E.M. Assaf, </w:t>
      </w:r>
      <w:r w:rsidRPr="006502AA">
        <w:rPr>
          <w:i/>
          <w:lang w:val="pt-BR"/>
        </w:rPr>
        <w:t>Chem. Eng. J.</w:t>
      </w:r>
      <w:r>
        <w:rPr>
          <w:lang w:val="pt-BR"/>
        </w:rPr>
        <w:t xml:space="preserve"> </w:t>
      </w:r>
      <w:r w:rsidRPr="006502AA">
        <w:rPr>
          <w:b/>
          <w:lang w:val="pt-BR"/>
        </w:rPr>
        <w:t>2022</w:t>
      </w:r>
      <w:r>
        <w:rPr>
          <w:lang w:val="pt-BR"/>
        </w:rPr>
        <w:t xml:space="preserve">, 427, </w:t>
      </w:r>
      <w:r w:rsidRPr="006502AA">
        <w:rPr>
          <w:lang w:val="pt-BR"/>
        </w:rPr>
        <w:t>130947</w:t>
      </w:r>
      <w:r w:rsidR="00F978DE">
        <w:rPr>
          <w:lang w:val="pt-BR"/>
        </w:rPr>
        <w:t>.</w:t>
      </w:r>
    </w:p>
    <w:p w14:paraId="1863BC63" w14:textId="77777777" w:rsidR="00E73014" w:rsidRPr="00E73014" w:rsidRDefault="00E73014" w:rsidP="00E73014">
      <w:pPr>
        <w:pStyle w:val="TAMainText"/>
        <w:numPr>
          <w:ilvl w:val="0"/>
          <w:numId w:val="1"/>
        </w:numPr>
      </w:pPr>
      <w:r w:rsidRPr="00E73014">
        <w:t>T. Witoon; J. Chalorngtham; P.</w:t>
      </w:r>
      <w:r>
        <w:t xml:space="preserve"> Dumrongbunditkul;  M. Chareonpanich; J.</w:t>
      </w:r>
      <w:r w:rsidRPr="00E73014">
        <w:t xml:space="preserve"> Limtrakul</w:t>
      </w:r>
      <w:r>
        <w:t xml:space="preserve">, </w:t>
      </w:r>
      <w:r w:rsidRPr="00E73014">
        <w:rPr>
          <w:i/>
        </w:rPr>
        <w:t>Chem. Eng. J.</w:t>
      </w:r>
      <w:r>
        <w:t xml:space="preserve"> </w:t>
      </w:r>
      <w:r w:rsidRPr="00F978DE">
        <w:rPr>
          <w:b/>
        </w:rPr>
        <w:t>2016</w:t>
      </w:r>
      <w:r>
        <w:t xml:space="preserve">, 293, </w:t>
      </w:r>
      <w:r w:rsidRPr="00E73014">
        <w:t>327-336</w:t>
      </w:r>
      <w:r w:rsidR="00F978DE">
        <w:t>.</w:t>
      </w:r>
    </w:p>
    <w:p w14:paraId="453EE4CD" w14:textId="77777777" w:rsidR="00257627" w:rsidRDefault="00F978DE" w:rsidP="00257627">
      <w:pPr>
        <w:pStyle w:val="TAMainText"/>
        <w:numPr>
          <w:ilvl w:val="0"/>
          <w:numId w:val="1"/>
        </w:numPr>
        <w:rPr>
          <w:lang w:val="pt-BR"/>
        </w:rPr>
      </w:pPr>
      <w:r w:rsidRPr="00F978DE">
        <w:rPr>
          <w:lang w:val="pt-BR"/>
        </w:rPr>
        <w:t xml:space="preserve">H. E. </w:t>
      </w:r>
      <w:r w:rsidR="00257627">
        <w:rPr>
          <w:lang w:val="pt-BR"/>
        </w:rPr>
        <w:t>TOMA,</w:t>
      </w:r>
      <w:r w:rsidRPr="00F978DE">
        <w:rPr>
          <w:lang w:val="pt-BR"/>
        </w:rPr>
        <w:t xml:space="preserve"> </w:t>
      </w:r>
      <w:r w:rsidRPr="00257627">
        <w:rPr>
          <w:i/>
          <w:lang w:val="pt-BR"/>
        </w:rPr>
        <w:t>Nanotecnologia Molecular – Materiais e Dispositivos</w:t>
      </w:r>
      <w:r w:rsidR="00257627">
        <w:rPr>
          <w:lang w:val="pt-BR"/>
        </w:rPr>
        <w:t>,</w:t>
      </w:r>
      <w:r>
        <w:rPr>
          <w:lang w:val="pt-BR"/>
        </w:rPr>
        <w:t xml:space="preserve"> Edgard Blücher Ltda., São Paulo, 2016</w:t>
      </w:r>
      <w:r w:rsidR="00257627">
        <w:rPr>
          <w:lang w:val="pt-BR"/>
        </w:rPr>
        <w:t>.</w:t>
      </w:r>
    </w:p>
    <w:p w14:paraId="18DC6737" w14:textId="77777777" w:rsidR="00E73014" w:rsidRPr="00D47848" w:rsidRDefault="00F978DE" w:rsidP="00257627">
      <w:pPr>
        <w:pStyle w:val="TAMainText"/>
        <w:numPr>
          <w:ilvl w:val="0"/>
          <w:numId w:val="1"/>
        </w:numPr>
        <w:rPr>
          <w:i/>
          <w:lang w:val="pt-BR"/>
        </w:rPr>
      </w:pPr>
      <w:r w:rsidRPr="00257627">
        <w:rPr>
          <w:lang w:val="pt-BR"/>
        </w:rPr>
        <w:t xml:space="preserve"> </w:t>
      </w:r>
      <w:r w:rsidR="00257627">
        <w:rPr>
          <w:sz w:val="21"/>
          <w:szCs w:val="21"/>
          <w:lang w:val="pt-BR"/>
        </w:rPr>
        <w:t>L.M. Esteves; H.A. Oliveira; F.</w:t>
      </w:r>
      <w:r w:rsidR="00257627" w:rsidRPr="00257627">
        <w:rPr>
          <w:sz w:val="21"/>
          <w:szCs w:val="21"/>
          <w:lang w:val="pt-BR"/>
        </w:rPr>
        <w:t>B. Passos</w:t>
      </w:r>
      <w:r w:rsidR="00257627">
        <w:rPr>
          <w:sz w:val="21"/>
          <w:szCs w:val="21"/>
          <w:lang w:val="pt-BR"/>
        </w:rPr>
        <w:t xml:space="preserve">, </w:t>
      </w:r>
      <w:r w:rsidR="00257627" w:rsidRPr="00257627">
        <w:rPr>
          <w:i/>
          <w:sz w:val="21"/>
          <w:szCs w:val="21"/>
          <w:lang w:val="pt-BR"/>
        </w:rPr>
        <w:t>J. Ind. Eng. Chem.</w:t>
      </w:r>
      <w:r w:rsidR="00257627">
        <w:rPr>
          <w:sz w:val="21"/>
          <w:szCs w:val="21"/>
          <w:lang w:val="pt-BR"/>
        </w:rPr>
        <w:t xml:space="preserve"> </w:t>
      </w:r>
      <w:r w:rsidR="00257627" w:rsidRPr="00257627">
        <w:rPr>
          <w:b/>
          <w:sz w:val="21"/>
          <w:szCs w:val="21"/>
          <w:lang w:val="pt-BR"/>
        </w:rPr>
        <w:t>2018</w:t>
      </w:r>
      <w:r w:rsidR="00257627">
        <w:rPr>
          <w:sz w:val="21"/>
          <w:szCs w:val="21"/>
          <w:lang w:val="pt-BR"/>
        </w:rPr>
        <w:t>, 65, 1-12.</w:t>
      </w:r>
    </w:p>
    <w:p w14:paraId="5A705B2E" w14:textId="77777777" w:rsidR="00D47848" w:rsidRDefault="00D47848" w:rsidP="00D47848">
      <w:pPr>
        <w:pStyle w:val="TAMainText"/>
        <w:numPr>
          <w:ilvl w:val="0"/>
          <w:numId w:val="1"/>
        </w:numPr>
        <w:rPr>
          <w:rFonts w:ascii="Times New Roman" w:hAnsi="Times New Roman"/>
          <w:lang w:val="pt-BR"/>
        </w:rPr>
      </w:pPr>
      <w:r w:rsidRPr="00D47848">
        <w:rPr>
          <w:rFonts w:ascii="Times New Roman" w:hAnsi="Times New Roman"/>
          <w:lang w:val="pt-BR"/>
        </w:rPr>
        <w:t xml:space="preserve">Q. Ma; D. Wang; M. Wu; T. Zhao; Y. Yoneyama; N. Tsubaki, </w:t>
      </w:r>
      <w:r w:rsidRPr="00D47848">
        <w:rPr>
          <w:rFonts w:ascii="Times New Roman" w:hAnsi="Times New Roman"/>
          <w:bCs/>
          <w:i/>
          <w:lang w:val="pt-BR"/>
        </w:rPr>
        <w:t>Fuel,</w:t>
      </w:r>
      <w:r>
        <w:rPr>
          <w:rFonts w:ascii="Times New Roman" w:hAnsi="Times New Roman"/>
          <w:b/>
          <w:bCs/>
          <w:lang w:val="pt-BR"/>
        </w:rPr>
        <w:t xml:space="preserve"> 2013</w:t>
      </w:r>
      <w:r w:rsidRPr="00D47848">
        <w:rPr>
          <w:rFonts w:ascii="Times New Roman" w:hAnsi="Times New Roman"/>
          <w:bCs/>
          <w:lang w:val="pt-BR"/>
        </w:rPr>
        <w:t>,</w:t>
      </w:r>
      <w:r w:rsidRPr="00D47848">
        <w:rPr>
          <w:rFonts w:ascii="Times New Roman" w:hAnsi="Times New Roman"/>
          <w:b/>
          <w:bCs/>
          <w:lang w:val="pt-BR"/>
        </w:rPr>
        <w:t xml:space="preserve"> </w:t>
      </w:r>
      <w:r>
        <w:rPr>
          <w:rFonts w:ascii="Times New Roman" w:hAnsi="Times New Roman"/>
          <w:lang w:val="pt-BR"/>
        </w:rPr>
        <w:t>108,</w:t>
      </w:r>
      <w:r w:rsidRPr="00D47848">
        <w:rPr>
          <w:rFonts w:ascii="Times New Roman" w:hAnsi="Times New Roman"/>
          <w:lang w:val="pt-BR"/>
        </w:rPr>
        <w:t xml:space="preserve"> 430–438</w:t>
      </w:r>
      <w:r>
        <w:rPr>
          <w:rFonts w:ascii="Times New Roman" w:hAnsi="Times New Roman"/>
          <w:lang w:val="pt-BR"/>
        </w:rPr>
        <w:t>.</w:t>
      </w:r>
    </w:p>
    <w:p w14:paraId="2366E860" w14:textId="77777777" w:rsidR="00D47848" w:rsidRDefault="00D47848" w:rsidP="00D47848">
      <w:pPr>
        <w:pStyle w:val="TAMainText"/>
        <w:numPr>
          <w:ilvl w:val="0"/>
          <w:numId w:val="1"/>
        </w:numPr>
        <w:rPr>
          <w:rFonts w:ascii="Times New Roman" w:hAnsi="Times New Roman"/>
          <w:lang w:val="pt-BR"/>
        </w:rPr>
      </w:pPr>
      <w:r w:rsidRPr="00D47848">
        <w:rPr>
          <w:rFonts w:ascii="Times New Roman" w:hAnsi="Times New Roman"/>
        </w:rPr>
        <w:t>X.L.</w:t>
      </w:r>
      <w:r>
        <w:rPr>
          <w:rFonts w:ascii="Times New Roman" w:hAnsi="Times New Roman"/>
        </w:rPr>
        <w:t xml:space="preserve"> Liang; X. Dong; G.D. Lin; H.B.</w:t>
      </w:r>
      <w:r w:rsidRPr="00D47848">
        <w:rPr>
          <w:rFonts w:ascii="Times New Roman" w:hAnsi="Times New Roman"/>
        </w:rPr>
        <w:t xml:space="preserve"> Zhang</w:t>
      </w:r>
      <w:r>
        <w:rPr>
          <w:rFonts w:ascii="Times New Roman" w:hAnsi="Times New Roman"/>
        </w:rPr>
        <w:t>,</w:t>
      </w:r>
      <w:r w:rsidRPr="00D47848">
        <w:rPr>
          <w:rFonts w:ascii="Times New Roman" w:hAnsi="Times New Roman"/>
        </w:rPr>
        <w:t xml:space="preserve"> </w:t>
      </w:r>
      <w:r w:rsidRPr="00D47848">
        <w:rPr>
          <w:rFonts w:ascii="Times New Roman" w:hAnsi="Times New Roman"/>
          <w:i/>
        </w:rPr>
        <w:t xml:space="preserve">Appl. </w:t>
      </w:r>
      <w:r w:rsidRPr="00D47848">
        <w:rPr>
          <w:rFonts w:ascii="Times New Roman" w:hAnsi="Times New Roman"/>
          <w:i/>
          <w:lang w:val="pt-BR"/>
        </w:rPr>
        <w:t>Catal. B</w:t>
      </w:r>
      <w:r>
        <w:rPr>
          <w:rFonts w:ascii="Times New Roman" w:hAnsi="Times New Roman"/>
          <w:lang w:val="pt-BR"/>
        </w:rPr>
        <w:t xml:space="preserve">, </w:t>
      </w:r>
      <w:r w:rsidRPr="00D47848">
        <w:rPr>
          <w:rFonts w:ascii="Times New Roman" w:hAnsi="Times New Roman"/>
          <w:b/>
          <w:lang w:val="pt-BR"/>
        </w:rPr>
        <w:t>2009</w:t>
      </w:r>
      <w:r>
        <w:rPr>
          <w:rFonts w:ascii="Times New Roman" w:hAnsi="Times New Roman"/>
          <w:lang w:val="pt-BR"/>
        </w:rPr>
        <w:t xml:space="preserve">, 88, </w:t>
      </w:r>
      <w:r w:rsidRPr="00D47848">
        <w:rPr>
          <w:rFonts w:ascii="Times New Roman" w:hAnsi="Times New Roman"/>
          <w:lang w:val="pt-BR"/>
        </w:rPr>
        <w:t>315-322</w:t>
      </w:r>
      <w:r>
        <w:rPr>
          <w:rFonts w:ascii="Times New Roman" w:hAnsi="Times New Roman"/>
          <w:lang w:val="pt-BR"/>
        </w:rPr>
        <w:t xml:space="preserve">. </w:t>
      </w:r>
    </w:p>
    <w:p w14:paraId="3DED7D99" w14:textId="77777777" w:rsidR="00D47848" w:rsidRDefault="00D47848" w:rsidP="00A72B10">
      <w:pPr>
        <w:pStyle w:val="TAMainText"/>
        <w:numPr>
          <w:ilvl w:val="0"/>
          <w:numId w:val="1"/>
        </w:numPr>
        <w:rPr>
          <w:rFonts w:ascii="Times New Roman" w:hAnsi="Times New Roman"/>
          <w:lang w:val="pt-BR"/>
        </w:rPr>
      </w:pPr>
      <w:r>
        <w:rPr>
          <w:rFonts w:ascii="Times New Roman" w:hAnsi="Times New Roman"/>
          <w:lang w:val="pt-BR"/>
        </w:rPr>
        <w:lastRenderedPageBreak/>
        <w:t>J.P. Tessonnier; O. Ersen; G. Weinberg; C.</w:t>
      </w:r>
      <w:r w:rsidRPr="00D47848">
        <w:rPr>
          <w:rFonts w:ascii="Times New Roman" w:hAnsi="Times New Roman"/>
          <w:lang w:val="pt-BR"/>
        </w:rPr>
        <w:t xml:space="preserve"> Ph</w:t>
      </w:r>
      <w:r>
        <w:rPr>
          <w:rFonts w:ascii="Times New Roman" w:hAnsi="Times New Roman"/>
          <w:lang w:val="pt-BR"/>
        </w:rPr>
        <w:t xml:space="preserve">am-Huu; D.S. </w:t>
      </w:r>
      <w:r w:rsidRPr="00D47848">
        <w:rPr>
          <w:rFonts w:ascii="Times New Roman" w:hAnsi="Times New Roman"/>
          <w:lang w:val="pt-BR"/>
        </w:rPr>
        <w:t xml:space="preserve">Su; R. Schlogl, </w:t>
      </w:r>
      <w:r w:rsidRPr="00A72B10">
        <w:rPr>
          <w:rFonts w:ascii="Times New Roman" w:hAnsi="Times New Roman"/>
          <w:bCs/>
          <w:i/>
          <w:lang w:val="pt-BR"/>
        </w:rPr>
        <w:t>ACS Nano</w:t>
      </w:r>
      <w:r w:rsidRPr="00A72B10">
        <w:rPr>
          <w:rFonts w:ascii="Times New Roman" w:hAnsi="Times New Roman"/>
          <w:i/>
          <w:lang w:val="pt-BR"/>
        </w:rPr>
        <w:t>,</w:t>
      </w:r>
      <w:r w:rsidRPr="00A72B10">
        <w:rPr>
          <w:rFonts w:ascii="Times New Roman" w:hAnsi="Times New Roman"/>
          <w:b/>
          <w:i/>
          <w:lang w:val="pt-BR"/>
        </w:rPr>
        <w:t xml:space="preserve"> </w:t>
      </w:r>
      <w:r w:rsidRPr="00A72B10">
        <w:rPr>
          <w:rFonts w:ascii="Times New Roman" w:hAnsi="Times New Roman"/>
          <w:b/>
          <w:lang w:val="pt-BR"/>
        </w:rPr>
        <w:t>2009</w:t>
      </w:r>
      <w:r w:rsidR="00A72B10">
        <w:rPr>
          <w:rFonts w:ascii="Times New Roman" w:hAnsi="Times New Roman"/>
          <w:lang w:val="pt-BR"/>
        </w:rPr>
        <w:t xml:space="preserve">, 3, </w:t>
      </w:r>
      <w:r w:rsidR="00A72B10" w:rsidRPr="00A72B10">
        <w:rPr>
          <w:rFonts w:ascii="Times New Roman" w:hAnsi="Times New Roman"/>
          <w:lang w:val="pt-BR"/>
        </w:rPr>
        <w:t>2081-2089</w:t>
      </w:r>
      <w:r w:rsidR="00A72B10">
        <w:rPr>
          <w:rFonts w:ascii="Times New Roman" w:hAnsi="Times New Roman"/>
          <w:lang w:val="pt-BR"/>
        </w:rPr>
        <w:t>.</w:t>
      </w:r>
    </w:p>
    <w:p w14:paraId="7B4C25A5" w14:textId="0579F7B0" w:rsidR="007B02CA" w:rsidRPr="0045368C" w:rsidRDefault="007469A8" w:rsidP="007469A8">
      <w:pPr>
        <w:pStyle w:val="TAMainText"/>
        <w:numPr>
          <w:ilvl w:val="0"/>
          <w:numId w:val="1"/>
        </w:numPr>
        <w:rPr>
          <w:rFonts w:ascii="Times New Roman" w:hAnsi="Times New Roman"/>
          <w:lang w:val="pt-BR"/>
        </w:rPr>
      </w:pPr>
      <w:r>
        <w:rPr>
          <w:lang w:val="pt-BR"/>
        </w:rPr>
        <w:t>J.</w:t>
      </w:r>
      <w:r w:rsidRPr="0045368C">
        <w:rPr>
          <w:lang w:val="pt-BR"/>
        </w:rPr>
        <w:t>V.</w:t>
      </w:r>
      <w:r>
        <w:rPr>
          <w:lang w:val="pt-BR"/>
        </w:rPr>
        <w:t>S.</w:t>
      </w:r>
      <w:r w:rsidRPr="0045368C">
        <w:rPr>
          <w:lang w:val="pt-BR"/>
        </w:rPr>
        <w:t xml:space="preserve"> Corrêa</w:t>
      </w:r>
      <w:r>
        <w:rPr>
          <w:lang w:val="pt-BR"/>
        </w:rPr>
        <w:t>, Tese de Doutorado, Universidade Fede</w:t>
      </w:r>
      <w:r w:rsidR="00354F80">
        <w:rPr>
          <w:lang w:val="pt-BR"/>
        </w:rPr>
        <w:t>r</w:t>
      </w:r>
      <w:r>
        <w:rPr>
          <w:lang w:val="pt-BR"/>
        </w:rPr>
        <w:t xml:space="preserve">al de São Carlos, 2021. </w:t>
      </w:r>
    </w:p>
    <w:p w14:paraId="7BB48FF1" w14:textId="3C7E3DE1" w:rsidR="007B4B2B" w:rsidRPr="00C432FF" w:rsidRDefault="007B02CA" w:rsidP="00C432FF">
      <w:pPr>
        <w:pStyle w:val="TAMainText"/>
        <w:numPr>
          <w:ilvl w:val="0"/>
          <w:numId w:val="1"/>
        </w:numPr>
        <w:rPr>
          <w:rFonts w:ascii="Times New Roman" w:hAnsi="Times New Roman"/>
          <w:lang w:val="pt-BR" w:eastAsia="ja-JP"/>
        </w:rPr>
      </w:pPr>
      <w:r w:rsidRPr="00C432FF">
        <w:rPr>
          <w:rFonts w:ascii="Times New Roman" w:hAnsi="Times New Roman"/>
          <w:lang w:val="pt-BR" w:eastAsia="ja-JP"/>
        </w:rPr>
        <w:t>M. Thommes; K.</w:t>
      </w:r>
      <w:r w:rsidRPr="00C432FF">
        <w:rPr>
          <w:rFonts w:ascii="Times New Roman" w:hAnsi="Times New Roman"/>
          <w:lang w:val="pt-BR" w:eastAsia="ja-JP"/>
        </w:rPr>
        <w:t xml:space="preserve"> Kane</w:t>
      </w:r>
      <w:r w:rsidRPr="00C432FF">
        <w:rPr>
          <w:rFonts w:ascii="Times New Roman" w:hAnsi="Times New Roman"/>
          <w:lang w:val="pt-BR" w:eastAsia="ja-JP"/>
        </w:rPr>
        <w:t>ko; A.V. Neimark; J.</w:t>
      </w:r>
      <w:r w:rsidRPr="00C432FF">
        <w:rPr>
          <w:rFonts w:ascii="Times New Roman" w:hAnsi="Times New Roman"/>
          <w:lang w:val="pt-BR" w:eastAsia="ja-JP"/>
        </w:rPr>
        <w:t>P. Olivier</w:t>
      </w:r>
      <w:r w:rsidRPr="00C432FF">
        <w:rPr>
          <w:rFonts w:ascii="Times New Roman" w:hAnsi="Times New Roman"/>
          <w:lang w:val="pt-BR" w:eastAsia="ja-JP"/>
        </w:rPr>
        <w:t xml:space="preserve">; </w:t>
      </w:r>
      <w:r w:rsidRPr="00C432FF">
        <w:rPr>
          <w:rFonts w:ascii="Times New Roman" w:hAnsi="Times New Roman"/>
          <w:lang w:val="pt-BR" w:eastAsia="ja-JP"/>
        </w:rPr>
        <w:t>F</w:t>
      </w:r>
      <w:r w:rsidRPr="00C432FF">
        <w:rPr>
          <w:rFonts w:ascii="Times New Roman" w:hAnsi="Times New Roman"/>
          <w:lang w:val="pt-BR"/>
        </w:rPr>
        <w:t xml:space="preserve">.R. Reinoso; J. </w:t>
      </w:r>
      <w:r w:rsidRPr="00C432FF">
        <w:rPr>
          <w:rFonts w:ascii="Times New Roman" w:hAnsi="Times New Roman"/>
          <w:lang w:val="pt-BR" w:eastAsia="ja-JP"/>
        </w:rPr>
        <w:t>R</w:t>
      </w:r>
      <w:r w:rsidRPr="00C432FF">
        <w:rPr>
          <w:rFonts w:ascii="Times New Roman" w:hAnsi="Times New Roman"/>
          <w:lang w:val="pt-BR"/>
        </w:rPr>
        <w:t>ouquerol; K.</w:t>
      </w:r>
      <w:r w:rsidRPr="00C432FF">
        <w:rPr>
          <w:rFonts w:ascii="Times New Roman" w:hAnsi="Times New Roman"/>
          <w:lang w:val="pt-BR" w:eastAsia="ja-JP"/>
        </w:rPr>
        <w:t>S.W. Sing</w:t>
      </w:r>
      <w:r>
        <w:rPr>
          <w:rFonts w:ascii="Times New Roman" w:hAnsi="Times New Roman"/>
          <w:lang w:val="pt-BR" w:eastAsia="ja-JP"/>
        </w:rPr>
        <w:t xml:space="preserve">, </w:t>
      </w:r>
      <w:r w:rsidR="00AA554F" w:rsidRPr="00C432FF">
        <w:rPr>
          <w:rFonts w:ascii="Times New Roman" w:hAnsi="Times New Roman"/>
          <w:i/>
          <w:lang w:val="pt-BR" w:eastAsia="ja-JP"/>
        </w:rPr>
        <w:t>Pure Appl. Chem</w:t>
      </w:r>
      <w:r w:rsidR="00AA554F" w:rsidRPr="00AA554F">
        <w:rPr>
          <w:rFonts w:ascii="Times New Roman" w:hAnsi="Times New Roman"/>
          <w:lang w:val="pt-BR" w:eastAsia="ja-JP"/>
        </w:rPr>
        <w:t xml:space="preserve">. </w:t>
      </w:r>
      <w:r w:rsidR="00AA554F" w:rsidRPr="00C432FF">
        <w:rPr>
          <w:rFonts w:ascii="Times New Roman" w:hAnsi="Times New Roman"/>
          <w:b/>
          <w:lang w:val="pt-BR" w:eastAsia="ja-JP"/>
        </w:rPr>
        <w:t>2015</w:t>
      </w:r>
      <w:r w:rsidR="00AA554F" w:rsidRPr="00C432FF">
        <w:rPr>
          <w:rFonts w:ascii="Times New Roman" w:hAnsi="Times New Roman"/>
          <w:lang w:val="pt-BR" w:eastAsia="ja-JP"/>
        </w:rPr>
        <w:t xml:space="preserve">, </w:t>
      </w:r>
      <w:r w:rsidR="00AA554F" w:rsidRPr="00C432FF">
        <w:rPr>
          <w:rFonts w:ascii="Times New Roman" w:hAnsi="Times New Roman"/>
          <w:color w:val="3B3D3F"/>
          <w:shd w:val="clear" w:color="auto" w:fill="FFFFFF"/>
        </w:rPr>
        <w:t>87,</w:t>
      </w:r>
      <w:r w:rsidR="00AA554F" w:rsidRPr="00C432FF">
        <w:rPr>
          <w:rFonts w:ascii="Times New Roman" w:hAnsi="Times New Roman"/>
          <w:color w:val="3B3D3F"/>
          <w:shd w:val="clear" w:color="auto" w:fill="FFFFFF"/>
        </w:rPr>
        <w:t>1051-1069.</w:t>
      </w:r>
    </w:p>
    <w:p w14:paraId="6E5CCE47" w14:textId="3760D8FF" w:rsidR="00AA554F" w:rsidRPr="00C432FF" w:rsidRDefault="00AA554F" w:rsidP="00C432FF">
      <w:pPr>
        <w:pStyle w:val="TAMainText"/>
        <w:numPr>
          <w:ilvl w:val="0"/>
          <w:numId w:val="1"/>
        </w:numPr>
        <w:rPr>
          <w:rFonts w:ascii="Times New Roman" w:hAnsi="Times New Roman"/>
          <w:i/>
          <w:lang w:eastAsia="ja-JP"/>
        </w:rPr>
      </w:pPr>
      <w:r w:rsidRPr="00C432FF">
        <w:rPr>
          <w:rFonts w:ascii="Times New Roman" w:hAnsi="Times New Roman"/>
          <w:lang w:eastAsia="ja-JP"/>
        </w:rPr>
        <w:t>G. Wang;</w:t>
      </w:r>
      <w:r w:rsidRPr="00C432FF">
        <w:rPr>
          <w:rFonts w:ascii="Times New Roman" w:hAnsi="Times New Roman"/>
          <w:lang w:eastAsia="ja-JP"/>
        </w:rPr>
        <w:t xml:space="preserve"> L. Chen</w:t>
      </w:r>
      <w:r w:rsidRPr="00C432FF">
        <w:rPr>
          <w:rFonts w:ascii="Times New Roman" w:hAnsi="Times New Roman"/>
          <w:lang w:eastAsia="ja-JP"/>
        </w:rPr>
        <w:t>; Y. Sun; J. Wu; M. Fu;</w:t>
      </w:r>
      <w:r w:rsidRPr="00C432FF">
        <w:rPr>
          <w:rFonts w:ascii="Times New Roman" w:hAnsi="Times New Roman"/>
          <w:lang w:eastAsia="ja-JP"/>
        </w:rPr>
        <w:t xml:space="preserve"> D. Ye,</w:t>
      </w:r>
      <w:r>
        <w:rPr>
          <w:rFonts w:ascii="Times New Roman" w:hAnsi="Times New Roman"/>
          <w:i/>
          <w:lang w:eastAsia="ja-JP"/>
        </w:rPr>
        <w:t xml:space="preserve"> </w:t>
      </w:r>
      <w:r w:rsidRPr="00C432FF">
        <w:rPr>
          <w:rFonts w:ascii="Times New Roman" w:hAnsi="Times New Roman"/>
          <w:i/>
          <w:lang w:eastAsia="ja-JP"/>
        </w:rPr>
        <w:t>RSC Adv.</w:t>
      </w:r>
      <w:r w:rsidRPr="00C432FF">
        <w:rPr>
          <w:rFonts w:ascii="Times New Roman" w:hAnsi="Times New Roman"/>
          <w:lang w:eastAsia="ja-JP"/>
        </w:rPr>
        <w:t xml:space="preserve"> </w:t>
      </w:r>
      <w:r w:rsidRPr="00C432FF">
        <w:rPr>
          <w:rFonts w:ascii="Times New Roman" w:hAnsi="Times New Roman"/>
          <w:b/>
          <w:lang w:eastAsia="ja-JP"/>
        </w:rPr>
        <w:t xml:space="preserve">2015, </w:t>
      </w:r>
      <w:r w:rsidRPr="00C432FF">
        <w:rPr>
          <w:rFonts w:ascii="Times New Roman" w:hAnsi="Times New Roman"/>
          <w:lang w:eastAsia="ja-JP"/>
        </w:rPr>
        <w:t>5, 45320-45330</w:t>
      </w:r>
      <w:r>
        <w:rPr>
          <w:rFonts w:ascii="Times New Roman" w:hAnsi="Times New Roman"/>
          <w:lang w:eastAsia="ja-JP"/>
        </w:rPr>
        <w:t>.</w:t>
      </w:r>
    </w:p>
    <w:p w14:paraId="0C586D2C" w14:textId="3B1513C7" w:rsidR="00AA554F" w:rsidRDefault="00AA554F" w:rsidP="00C432FF">
      <w:pPr>
        <w:pStyle w:val="TAMainText"/>
        <w:numPr>
          <w:ilvl w:val="0"/>
          <w:numId w:val="1"/>
        </w:numPr>
        <w:rPr>
          <w:rFonts w:ascii="Times New Roman" w:hAnsi="Times New Roman"/>
          <w:lang w:eastAsia="ja-JP"/>
        </w:rPr>
      </w:pPr>
      <w:r w:rsidRPr="00C432FF">
        <w:rPr>
          <w:rFonts w:ascii="Times New Roman" w:hAnsi="Times New Roman"/>
          <w:lang w:eastAsia="ja-JP"/>
        </w:rPr>
        <w:t>I.U. Din; A.I. Alharthi; M.A. Alotaibi; A. Naeem; T. Saeed; A.A. Nassar,</w:t>
      </w:r>
      <w:r>
        <w:rPr>
          <w:rFonts w:ascii="Times New Roman" w:hAnsi="Times New Roman"/>
          <w:lang w:eastAsia="ja-JP"/>
        </w:rPr>
        <w:t xml:space="preserve"> </w:t>
      </w:r>
      <w:r w:rsidRPr="00C432FF">
        <w:rPr>
          <w:rFonts w:ascii="Times New Roman" w:hAnsi="Times New Roman"/>
          <w:i/>
          <w:lang w:eastAsia="ja-JP"/>
        </w:rPr>
        <w:t>Chem. Eng. Res. Des</w:t>
      </w:r>
      <w:r w:rsidRPr="00AA554F">
        <w:rPr>
          <w:rFonts w:ascii="Times New Roman" w:hAnsi="Times New Roman"/>
          <w:lang w:eastAsia="ja-JP"/>
        </w:rPr>
        <w:t>.</w:t>
      </w:r>
      <w:r>
        <w:rPr>
          <w:rFonts w:ascii="Times New Roman" w:hAnsi="Times New Roman"/>
          <w:lang w:eastAsia="ja-JP"/>
        </w:rPr>
        <w:t xml:space="preserve"> </w:t>
      </w:r>
      <w:r w:rsidRPr="00C432FF">
        <w:rPr>
          <w:rFonts w:ascii="Times New Roman" w:hAnsi="Times New Roman"/>
          <w:b/>
          <w:lang w:eastAsia="ja-JP"/>
        </w:rPr>
        <w:t>2023</w:t>
      </w:r>
      <w:r>
        <w:rPr>
          <w:rFonts w:ascii="Times New Roman" w:hAnsi="Times New Roman"/>
          <w:lang w:eastAsia="ja-JP"/>
        </w:rPr>
        <w:t xml:space="preserve">, 194, </w:t>
      </w:r>
      <w:r w:rsidRPr="00AA554F">
        <w:rPr>
          <w:rFonts w:ascii="Times New Roman" w:hAnsi="Times New Roman"/>
          <w:lang w:eastAsia="ja-JP"/>
        </w:rPr>
        <w:t>115–120</w:t>
      </w:r>
      <w:r>
        <w:rPr>
          <w:rFonts w:ascii="Times New Roman" w:hAnsi="Times New Roman"/>
          <w:lang w:eastAsia="ja-JP"/>
        </w:rPr>
        <w:t>.</w:t>
      </w:r>
    </w:p>
    <w:p w14:paraId="17E2F98F" w14:textId="0F9BD425" w:rsidR="00E64C05" w:rsidRDefault="00E64C05" w:rsidP="00C432FF">
      <w:pPr>
        <w:pStyle w:val="TAMainText"/>
        <w:numPr>
          <w:ilvl w:val="0"/>
          <w:numId w:val="1"/>
        </w:numPr>
        <w:rPr>
          <w:rFonts w:ascii="Times New Roman" w:hAnsi="Times New Roman"/>
          <w:lang w:eastAsia="ja-JP"/>
        </w:rPr>
      </w:pPr>
      <w:r>
        <w:rPr>
          <w:rFonts w:ascii="Times New Roman" w:hAnsi="Times New Roman"/>
          <w:lang w:eastAsia="ja-JP"/>
        </w:rPr>
        <w:t xml:space="preserve">X.L. Liang; X. Dong; G.D. Lin; H.B. Zhang, </w:t>
      </w:r>
      <w:r w:rsidRPr="00C432FF">
        <w:rPr>
          <w:rFonts w:ascii="Times New Roman" w:hAnsi="Times New Roman"/>
          <w:i/>
          <w:lang w:eastAsia="ja-JP"/>
        </w:rPr>
        <w:t>Appl. Catal. B.</w:t>
      </w:r>
      <w:r>
        <w:rPr>
          <w:rFonts w:ascii="Times New Roman" w:hAnsi="Times New Roman"/>
          <w:lang w:eastAsia="ja-JP"/>
        </w:rPr>
        <w:t xml:space="preserve"> </w:t>
      </w:r>
      <w:r w:rsidRPr="00C432FF">
        <w:rPr>
          <w:rFonts w:ascii="Times New Roman" w:hAnsi="Times New Roman"/>
          <w:b/>
          <w:lang w:eastAsia="ja-JP"/>
        </w:rPr>
        <w:t>2009</w:t>
      </w:r>
      <w:r>
        <w:rPr>
          <w:rFonts w:ascii="Times New Roman" w:hAnsi="Times New Roman"/>
          <w:lang w:eastAsia="ja-JP"/>
        </w:rPr>
        <w:t>, 88,</w:t>
      </w:r>
      <w:r w:rsidRPr="00E64C05">
        <w:rPr>
          <w:rFonts w:ascii="Times New Roman" w:hAnsi="Times New Roman"/>
          <w:lang w:eastAsia="ja-JP"/>
        </w:rPr>
        <w:t xml:space="preserve"> 315–322</w:t>
      </w:r>
      <w:r>
        <w:rPr>
          <w:rFonts w:ascii="Times New Roman" w:hAnsi="Times New Roman"/>
          <w:lang w:eastAsia="ja-JP"/>
        </w:rPr>
        <w:t>.</w:t>
      </w:r>
    </w:p>
    <w:p w14:paraId="23625D23" w14:textId="66A90ED8" w:rsidR="00E64C05" w:rsidRPr="00C432FF" w:rsidRDefault="00E64C05" w:rsidP="00C432FF">
      <w:pPr>
        <w:pStyle w:val="TAMainText"/>
        <w:numPr>
          <w:ilvl w:val="0"/>
          <w:numId w:val="1"/>
        </w:numPr>
        <w:rPr>
          <w:rFonts w:ascii="Times New Roman" w:hAnsi="Times New Roman"/>
          <w:lang w:eastAsia="ja-JP"/>
        </w:rPr>
      </w:pPr>
      <w:r>
        <w:rPr>
          <w:rFonts w:ascii="Times New Roman" w:hAnsi="Times New Roman"/>
          <w:lang w:eastAsia="ja-JP"/>
        </w:rPr>
        <w:t xml:space="preserve">T. Witoon; J. Chalorngtham; P. Dumrongbunditkul; </w:t>
      </w:r>
      <w:r w:rsidRPr="00C432FF">
        <w:rPr>
          <w:rFonts w:ascii="Times New Roman" w:hAnsi="Times New Roman"/>
          <w:lang w:eastAsia="ja-JP"/>
        </w:rPr>
        <w:t>M. Chareonpanich; J.</w:t>
      </w:r>
      <w:r w:rsidRPr="00C432FF">
        <w:rPr>
          <w:rFonts w:ascii="Times New Roman" w:hAnsi="Times New Roman"/>
          <w:lang w:eastAsia="ja-JP"/>
        </w:rPr>
        <w:t xml:space="preserve"> Limtrakul</w:t>
      </w:r>
      <w:r>
        <w:rPr>
          <w:rFonts w:ascii="Times New Roman" w:hAnsi="Times New Roman"/>
          <w:lang w:eastAsia="ja-JP"/>
        </w:rPr>
        <w:t xml:space="preserve">, </w:t>
      </w:r>
      <w:r w:rsidRPr="00C432FF">
        <w:rPr>
          <w:rFonts w:ascii="Times New Roman" w:hAnsi="Times New Roman"/>
          <w:i/>
          <w:lang w:eastAsia="ja-JP"/>
        </w:rPr>
        <w:t>J. Chem. Eng.</w:t>
      </w:r>
      <w:r w:rsidRPr="00E64C05">
        <w:rPr>
          <w:rFonts w:ascii="Times New Roman" w:hAnsi="Times New Roman"/>
          <w:lang w:eastAsia="ja-JP"/>
        </w:rPr>
        <w:t xml:space="preserve"> </w:t>
      </w:r>
      <w:r w:rsidRPr="00C432FF">
        <w:rPr>
          <w:rFonts w:ascii="Times New Roman" w:hAnsi="Times New Roman"/>
          <w:b/>
          <w:lang w:eastAsia="ja-JP"/>
        </w:rPr>
        <w:t>2016</w:t>
      </w:r>
      <w:r>
        <w:rPr>
          <w:rFonts w:ascii="Times New Roman" w:hAnsi="Times New Roman"/>
          <w:lang w:eastAsia="ja-JP"/>
        </w:rPr>
        <w:t>, 293,</w:t>
      </w:r>
      <w:r w:rsidRPr="00E64C05">
        <w:rPr>
          <w:rFonts w:ascii="Times New Roman" w:hAnsi="Times New Roman"/>
          <w:lang w:eastAsia="ja-JP"/>
        </w:rPr>
        <w:t xml:space="preserve"> 327–336</w:t>
      </w:r>
      <w:r>
        <w:rPr>
          <w:rFonts w:ascii="Times New Roman" w:hAnsi="Times New Roman"/>
          <w:lang w:eastAsia="ja-JP"/>
        </w:rPr>
        <w:t>.</w:t>
      </w:r>
    </w:p>
    <w:sectPr w:rsidR="00E64C05" w:rsidRPr="00C432FF" w:rsidSect="00EA4E1B">
      <w:type w:val="continuous"/>
      <w:pgSz w:w="11906" w:h="16838"/>
      <w:pgMar w:top="1418" w:right="1094" w:bottom="1418" w:left="567" w:header="709" w:footer="709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955D6D" w14:textId="77777777" w:rsidR="00A00910" w:rsidRDefault="00A00910" w:rsidP="00EA4E1B">
      <w:pPr>
        <w:spacing w:after="0" w:line="240" w:lineRule="auto"/>
      </w:pPr>
      <w:r>
        <w:separator/>
      </w:r>
    </w:p>
  </w:endnote>
  <w:endnote w:type="continuationSeparator" w:id="0">
    <w:p w14:paraId="02A97D7C" w14:textId="77777777" w:rsidR="00A00910" w:rsidRDefault="00A00910" w:rsidP="00EA4E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FCCFCC" w14:textId="77777777" w:rsidR="00A00910" w:rsidRDefault="00A00910" w:rsidP="00EA4E1B">
      <w:pPr>
        <w:spacing w:after="0" w:line="240" w:lineRule="auto"/>
      </w:pPr>
      <w:r>
        <w:separator/>
      </w:r>
    </w:p>
  </w:footnote>
  <w:footnote w:type="continuationSeparator" w:id="0">
    <w:p w14:paraId="2D8BAF83" w14:textId="77777777" w:rsidR="00A00910" w:rsidRDefault="00A00910" w:rsidP="00EA4E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E96166" w14:textId="2C567CCA" w:rsidR="004B2580" w:rsidRDefault="004B2580" w:rsidP="00EA4E1B">
    <w:pPr>
      <w:pStyle w:val="Cabealho"/>
      <w:jc w:val="center"/>
    </w:pPr>
    <w:r w:rsidRPr="002360D7">
      <w:rPr>
        <w:noProof/>
        <w:lang w:eastAsia="ja-JP"/>
      </w:rPr>
      <w:drawing>
        <wp:inline distT="0" distB="0" distL="0" distR="0" wp14:anchorId="64A4DF86" wp14:editId="32F64233">
          <wp:extent cx="1525905" cy="1051560"/>
          <wp:effectExtent l="0" t="0" r="0" b="0"/>
          <wp:docPr id="3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623" t="15704" r="28688" b="16130"/>
                  <a:stretch>
                    <a:fillRect/>
                  </a:stretch>
                </pic:blipFill>
                <pic:spPr bwMode="auto">
                  <a:xfrm>
                    <a:off x="0" y="0"/>
                    <a:ext cx="1525905" cy="1051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 xml:space="preserve">                                                </w:t>
    </w:r>
    <w:r w:rsidRPr="002360D7">
      <w:rPr>
        <w:noProof/>
        <w:lang w:eastAsia="ja-JP"/>
      </w:rPr>
      <w:drawing>
        <wp:inline distT="0" distB="0" distL="0" distR="0" wp14:anchorId="241FFFAF" wp14:editId="41BD3E2A">
          <wp:extent cx="1960880" cy="694055"/>
          <wp:effectExtent l="0" t="0" r="1270" b="0"/>
          <wp:docPr id="4" name="Imagem 9" descr="Logo do Si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9" descr="Logo do Sit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0880" cy="6940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884E83"/>
    <w:multiLevelType w:val="hybridMultilevel"/>
    <w:tmpl w:val="80D2A16A"/>
    <w:lvl w:ilvl="0" w:tplc="FF528EB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4BA604E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6AE606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D0A819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0EEDF7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23AF23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F5E83E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ADEF37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6D2E56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2B445E"/>
    <w:multiLevelType w:val="hybridMultilevel"/>
    <w:tmpl w:val="6EB6BC0A"/>
    <w:lvl w:ilvl="0" w:tplc="7812D210">
      <w:start w:val="1"/>
      <w:numFmt w:val="decimal"/>
      <w:lvlText w:val="%1."/>
      <w:lvlJc w:val="left"/>
      <w:pPr>
        <w:ind w:left="54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67" w:hanging="360"/>
      </w:pPr>
    </w:lvl>
    <w:lvl w:ilvl="2" w:tplc="0416001B" w:tentative="1">
      <w:start w:val="1"/>
      <w:numFmt w:val="lowerRoman"/>
      <w:lvlText w:val="%3."/>
      <w:lvlJc w:val="right"/>
      <w:pPr>
        <w:ind w:left="1987" w:hanging="180"/>
      </w:pPr>
    </w:lvl>
    <w:lvl w:ilvl="3" w:tplc="0416000F" w:tentative="1">
      <w:start w:val="1"/>
      <w:numFmt w:val="decimal"/>
      <w:lvlText w:val="%4."/>
      <w:lvlJc w:val="left"/>
      <w:pPr>
        <w:ind w:left="2707" w:hanging="360"/>
      </w:pPr>
    </w:lvl>
    <w:lvl w:ilvl="4" w:tplc="04160019" w:tentative="1">
      <w:start w:val="1"/>
      <w:numFmt w:val="lowerLetter"/>
      <w:lvlText w:val="%5."/>
      <w:lvlJc w:val="left"/>
      <w:pPr>
        <w:ind w:left="3427" w:hanging="360"/>
      </w:pPr>
    </w:lvl>
    <w:lvl w:ilvl="5" w:tplc="0416001B" w:tentative="1">
      <w:start w:val="1"/>
      <w:numFmt w:val="lowerRoman"/>
      <w:lvlText w:val="%6."/>
      <w:lvlJc w:val="right"/>
      <w:pPr>
        <w:ind w:left="4147" w:hanging="180"/>
      </w:pPr>
    </w:lvl>
    <w:lvl w:ilvl="6" w:tplc="0416000F" w:tentative="1">
      <w:start w:val="1"/>
      <w:numFmt w:val="decimal"/>
      <w:lvlText w:val="%7."/>
      <w:lvlJc w:val="left"/>
      <w:pPr>
        <w:ind w:left="4867" w:hanging="360"/>
      </w:pPr>
    </w:lvl>
    <w:lvl w:ilvl="7" w:tplc="04160019" w:tentative="1">
      <w:start w:val="1"/>
      <w:numFmt w:val="lowerLetter"/>
      <w:lvlText w:val="%8."/>
      <w:lvlJc w:val="left"/>
      <w:pPr>
        <w:ind w:left="5587" w:hanging="360"/>
      </w:pPr>
    </w:lvl>
    <w:lvl w:ilvl="8" w:tplc="0416001B" w:tentative="1">
      <w:start w:val="1"/>
      <w:numFmt w:val="lowerRoman"/>
      <w:lvlText w:val="%9."/>
      <w:lvlJc w:val="right"/>
      <w:pPr>
        <w:ind w:left="6307" w:hanging="180"/>
      </w:pPr>
    </w:lvl>
  </w:abstractNum>
  <w:abstractNum w:abstractNumId="2" w15:restartNumberingAfterBreak="0">
    <w:nsid w:val="258F1197"/>
    <w:multiLevelType w:val="singleLevel"/>
    <w:tmpl w:val="283877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  <w:lang w:val="en-US"/>
      </w:rPr>
    </w:lvl>
  </w:abstractNum>
  <w:abstractNum w:abstractNumId="3" w15:restartNumberingAfterBreak="0">
    <w:nsid w:val="520609FF"/>
    <w:multiLevelType w:val="hybridMultilevel"/>
    <w:tmpl w:val="5AE0A366"/>
    <w:lvl w:ilvl="0" w:tplc="1D92CDD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0F03C30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040E80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45E97E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39C960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19CCB3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6D822A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B9085D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7D62D9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022EB2"/>
    <w:multiLevelType w:val="multilevel"/>
    <w:tmpl w:val="3DA6798A"/>
    <w:lvl w:ilvl="0">
      <w:start w:val="4"/>
      <w:numFmt w:val="decimal"/>
      <w:lvlText w:val="%1"/>
      <w:lvlJc w:val="left"/>
      <w:pPr>
        <w:ind w:left="530" w:hanging="53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850" w:hanging="53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13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3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3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0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60" w:hanging="1800"/>
      </w:pPr>
      <w:rPr>
        <w:rFonts w:hint="default"/>
      </w:rPr>
    </w:lvl>
  </w:abstractNum>
  <w:abstractNum w:abstractNumId="5" w15:restartNumberingAfterBreak="0">
    <w:nsid w:val="5F84145A"/>
    <w:multiLevelType w:val="hybridMultilevel"/>
    <w:tmpl w:val="EAB25048"/>
    <w:lvl w:ilvl="0" w:tplc="5E92A3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12C4D9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6E6F13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FC2924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7F459F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602AFF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86CAB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B12990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3187A2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4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0NLE0NDMzNbI0NjQzNzBT0lEKTi0uzszPAykwqgUA1hGPPSwAAAA="/>
  </w:docVars>
  <w:rsids>
    <w:rsidRoot w:val="00EA4E1B"/>
    <w:rsid w:val="00011BA6"/>
    <w:rsid w:val="0001264A"/>
    <w:rsid w:val="00012BAC"/>
    <w:rsid w:val="00015A33"/>
    <w:rsid w:val="000228C3"/>
    <w:rsid w:val="00026190"/>
    <w:rsid w:val="00037EAF"/>
    <w:rsid w:val="00051B01"/>
    <w:rsid w:val="00061A72"/>
    <w:rsid w:val="00073D5B"/>
    <w:rsid w:val="00074151"/>
    <w:rsid w:val="00081EDD"/>
    <w:rsid w:val="00083D5F"/>
    <w:rsid w:val="000A1BF5"/>
    <w:rsid w:val="000A304A"/>
    <w:rsid w:val="000A4D0C"/>
    <w:rsid w:val="000B5BA9"/>
    <w:rsid w:val="000B7B62"/>
    <w:rsid w:val="000C027D"/>
    <w:rsid w:val="000F1D24"/>
    <w:rsid w:val="00101C0A"/>
    <w:rsid w:val="001021AC"/>
    <w:rsid w:val="001033B6"/>
    <w:rsid w:val="00111B4D"/>
    <w:rsid w:val="00124297"/>
    <w:rsid w:val="00124DC3"/>
    <w:rsid w:val="00126372"/>
    <w:rsid w:val="00135132"/>
    <w:rsid w:val="0013694E"/>
    <w:rsid w:val="0016095E"/>
    <w:rsid w:val="00160F86"/>
    <w:rsid w:val="00160FCB"/>
    <w:rsid w:val="0016122F"/>
    <w:rsid w:val="001A18EB"/>
    <w:rsid w:val="001C3A3B"/>
    <w:rsid w:val="001D1C97"/>
    <w:rsid w:val="001D1FFB"/>
    <w:rsid w:val="001D516D"/>
    <w:rsid w:val="001D5F71"/>
    <w:rsid w:val="001E58A9"/>
    <w:rsid w:val="001F25B2"/>
    <w:rsid w:val="00222230"/>
    <w:rsid w:val="0023441E"/>
    <w:rsid w:val="002463F1"/>
    <w:rsid w:val="002466F4"/>
    <w:rsid w:val="00257627"/>
    <w:rsid w:val="002A03CB"/>
    <w:rsid w:val="002A3413"/>
    <w:rsid w:val="002A49E3"/>
    <w:rsid w:val="002A737E"/>
    <w:rsid w:val="002B229A"/>
    <w:rsid w:val="002B2FB6"/>
    <w:rsid w:val="002B699A"/>
    <w:rsid w:val="002C4895"/>
    <w:rsid w:val="002C7A3E"/>
    <w:rsid w:val="002D03D2"/>
    <w:rsid w:val="002D3550"/>
    <w:rsid w:val="002E0EBD"/>
    <w:rsid w:val="003003B0"/>
    <w:rsid w:val="003022B8"/>
    <w:rsid w:val="00305B8B"/>
    <w:rsid w:val="00306C7C"/>
    <w:rsid w:val="00327018"/>
    <w:rsid w:val="00331C6D"/>
    <w:rsid w:val="00340B1E"/>
    <w:rsid w:val="00354F80"/>
    <w:rsid w:val="00370F86"/>
    <w:rsid w:val="00374AE1"/>
    <w:rsid w:val="00382D4D"/>
    <w:rsid w:val="0039009E"/>
    <w:rsid w:val="003908AF"/>
    <w:rsid w:val="003B697E"/>
    <w:rsid w:val="003F049E"/>
    <w:rsid w:val="003F6640"/>
    <w:rsid w:val="00402F3E"/>
    <w:rsid w:val="00421C89"/>
    <w:rsid w:val="00423914"/>
    <w:rsid w:val="004440F0"/>
    <w:rsid w:val="0044514E"/>
    <w:rsid w:val="00451D65"/>
    <w:rsid w:val="00465FDF"/>
    <w:rsid w:val="0048018C"/>
    <w:rsid w:val="004A2169"/>
    <w:rsid w:val="004A3177"/>
    <w:rsid w:val="004B2580"/>
    <w:rsid w:val="004C59AE"/>
    <w:rsid w:val="004F133E"/>
    <w:rsid w:val="004F3F42"/>
    <w:rsid w:val="0050150B"/>
    <w:rsid w:val="00511593"/>
    <w:rsid w:val="00514193"/>
    <w:rsid w:val="0051586A"/>
    <w:rsid w:val="0052112E"/>
    <w:rsid w:val="0052670D"/>
    <w:rsid w:val="005302F2"/>
    <w:rsid w:val="005571E7"/>
    <w:rsid w:val="00561632"/>
    <w:rsid w:val="00562AF9"/>
    <w:rsid w:val="00563AD4"/>
    <w:rsid w:val="00577606"/>
    <w:rsid w:val="005964A4"/>
    <w:rsid w:val="005B248C"/>
    <w:rsid w:val="005B37A2"/>
    <w:rsid w:val="005B4008"/>
    <w:rsid w:val="005C08BA"/>
    <w:rsid w:val="005C2775"/>
    <w:rsid w:val="005C5511"/>
    <w:rsid w:val="005D65EB"/>
    <w:rsid w:val="005F1597"/>
    <w:rsid w:val="005F1C0B"/>
    <w:rsid w:val="00604718"/>
    <w:rsid w:val="00624105"/>
    <w:rsid w:val="00641F23"/>
    <w:rsid w:val="006502AA"/>
    <w:rsid w:val="006518F2"/>
    <w:rsid w:val="00652815"/>
    <w:rsid w:val="00680007"/>
    <w:rsid w:val="006845EE"/>
    <w:rsid w:val="006856E8"/>
    <w:rsid w:val="006A317B"/>
    <w:rsid w:val="006B71AF"/>
    <w:rsid w:val="006C03A2"/>
    <w:rsid w:val="006C2BA1"/>
    <w:rsid w:val="006C3E6B"/>
    <w:rsid w:val="006E3B14"/>
    <w:rsid w:val="006E4642"/>
    <w:rsid w:val="006E5E64"/>
    <w:rsid w:val="006F4442"/>
    <w:rsid w:val="006F599B"/>
    <w:rsid w:val="006F7385"/>
    <w:rsid w:val="00721AE1"/>
    <w:rsid w:val="007401E6"/>
    <w:rsid w:val="00742A76"/>
    <w:rsid w:val="007469A8"/>
    <w:rsid w:val="0076486B"/>
    <w:rsid w:val="007670A0"/>
    <w:rsid w:val="00781685"/>
    <w:rsid w:val="00790BE0"/>
    <w:rsid w:val="007A2B46"/>
    <w:rsid w:val="007B02CA"/>
    <w:rsid w:val="007B18E2"/>
    <w:rsid w:val="007B4B2B"/>
    <w:rsid w:val="007C0693"/>
    <w:rsid w:val="007C14CF"/>
    <w:rsid w:val="007D3A6D"/>
    <w:rsid w:val="007D5D1C"/>
    <w:rsid w:val="007E4510"/>
    <w:rsid w:val="007E45F7"/>
    <w:rsid w:val="007F24AA"/>
    <w:rsid w:val="00804DDA"/>
    <w:rsid w:val="00806444"/>
    <w:rsid w:val="00813316"/>
    <w:rsid w:val="0082079B"/>
    <w:rsid w:val="00821E79"/>
    <w:rsid w:val="00823EA1"/>
    <w:rsid w:val="008319F7"/>
    <w:rsid w:val="008458F0"/>
    <w:rsid w:val="0085048B"/>
    <w:rsid w:val="00853B29"/>
    <w:rsid w:val="00855112"/>
    <w:rsid w:val="00860420"/>
    <w:rsid w:val="008607CB"/>
    <w:rsid w:val="00862952"/>
    <w:rsid w:val="0086636F"/>
    <w:rsid w:val="00866822"/>
    <w:rsid w:val="00877E56"/>
    <w:rsid w:val="008A59D9"/>
    <w:rsid w:val="008A6379"/>
    <w:rsid w:val="008B1683"/>
    <w:rsid w:val="008B3BE2"/>
    <w:rsid w:val="008B7284"/>
    <w:rsid w:val="008C03AC"/>
    <w:rsid w:val="008C0E1C"/>
    <w:rsid w:val="008C1B30"/>
    <w:rsid w:val="008C58DA"/>
    <w:rsid w:val="008E0AB1"/>
    <w:rsid w:val="008E2081"/>
    <w:rsid w:val="008F3D55"/>
    <w:rsid w:val="0090431E"/>
    <w:rsid w:val="00904516"/>
    <w:rsid w:val="00907F4A"/>
    <w:rsid w:val="009137D4"/>
    <w:rsid w:val="00924731"/>
    <w:rsid w:val="0094248A"/>
    <w:rsid w:val="0095232D"/>
    <w:rsid w:val="009656D9"/>
    <w:rsid w:val="009744A5"/>
    <w:rsid w:val="00975A40"/>
    <w:rsid w:val="0098129B"/>
    <w:rsid w:val="0098587E"/>
    <w:rsid w:val="009912BA"/>
    <w:rsid w:val="009A10FA"/>
    <w:rsid w:val="009C677D"/>
    <w:rsid w:val="009C7CB0"/>
    <w:rsid w:val="009F0A8C"/>
    <w:rsid w:val="009F2511"/>
    <w:rsid w:val="009F5367"/>
    <w:rsid w:val="00A00910"/>
    <w:rsid w:val="00A10908"/>
    <w:rsid w:val="00A15E49"/>
    <w:rsid w:val="00A16E51"/>
    <w:rsid w:val="00A17867"/>
    <w:rsid w:val="00A17D85"/>
    <w:rsid w:val="00A20439"/>
    <w:rsid w:val="00A2129E"/>
    <w:rsid w:val="00A3236B"/>
    <w:rsid w:val="00A34884"/>
    <w:rsid w:val="00A452E4"/>
    <w:rsid w:val="00A67F73"/>
    <w:rsid w:val="00A72B10"/>
    <w:rsid w:val="00A76746"/>
    <w:rsid w:val="00A83FAA"/>
    <w:rsid w:val="00A87CE8"/>
    <w:rsid w:val="00A910E9"/>
    <w:rsid w:val="00A92FDA"/>
    <w:rsid w:val="00A9785D"/>
    <w:rsid w:val="00AA182E"/>
    <w:rsid w:val="00AA554F"/>
    <w:rsid w:val="00AB0F64"/>
    <w:rsid w:val="00AB301E"/>
    <w:rsid w:val="00AB3843"/>
    <w:rsid w:val="00AC0CE6"/>
    <w:rsid w:val="00AC4284"/>
    <w:rsid w:val="00AD1D5A"/>
    <w:rsid w:val="00AE0CE5"/>
    <w:rsid w:val="00AE3F07"/>
    <w:rsid w:val="00AF01DD"/>
    <w:rsid w:val="00AF0400"/>
    <w:rsid w:val="00AF0878"/>
    <w:rsid w:val="00B10BA3"/>
    <w:rsid w:val="00B208BD"/>
    <w:rsid w:val="00B30AEB"/>
    <w:rsid w:val="00B366B1"/>
    <w:rsid w:val="00B512EF"/>
    <w:rsid w:val="00B545BB"/>
    <w:rsid w:val="00B66E43"/>
    <w:rsid w:val="00B73942"/>
    <w:rsid w:val="00B75818"/>
    <w:rsid w:val="00B841A3"/>
    <w:rsid w:val="00B84BAA"/>
    <w:rsid w:val="00B9517C"/>
    <w:rsid w:val="00BA6296"/>
    <w:rsid w:val="00BA6A6E"/>
    <w:rsid w:val="00BA7166"/>
    <w:rsid w:val="00BB3D47"/>
    <w:rsid w:val="00BD48E9"/>
    <w:rsid w:val="00BD5817"/>
    <w:rsid w:val="00BD603F"/>
    <w:rsid w:val="00BD6DFB"/>
    <w:rsid w:val="00BE119C"/>
    <w:rsid w:val="00BE4713"/>
    <w:rsid w:val="00C02486"/>
    <w:rsid w:val="00C1182A"/>
    <w:rsid w:val="00C12F28"/>
    <w:rsid w:val="00C14241"/>
    <w:rsid w:val="00C156CC"/>
    <w:rsid w:val="00C172F4"/>
    <w:rsid w:val="00C20A08"/>
    <w:rsid w:val="00C22773"/>
    <w:rsid w:val="00C311B2"/>
    <w:rsid w:val="00C33DB0"/>
    <w:rsid w:val="00C37DAC"/>
    <w:rsid w:val="00C41E25"/>
    <w:rsid w:val="00C432FF"/>
    <w:rsid w:val="00C5708F"/>
    <w:rsid w:val="00C57164"/>
    <w:rsid w:val="00C67AF1"/>
    <w:rsid w:val="00C76E54"/>
    <w:rsid w:val="00CA1FE4"/>
    <w:rsid w:val="00CB44C2"/>
    <w:rsid w:val="00CC4385"/>
    <w:rsid w:val="00CD20F2"/>
    <w:rsid w:val="00CD7186"/>
    <w:rsid w:val="00CE0479"/>
    <w:rsid w:val="00D07A38"/>
    <w:rsid w:val="00D13416"/>
    <w:rsid w:val="00D166A5"/>
    <w:rsid w:val="00D23B13"/>
    <w:rsid w:val="00D26FDF"/>
    <w:rsid w:val="00D324C8"/>
    <w:rsid w:val="00D33CDF"/>
    <w:rsid w:val="00D430F9"/>
    <w:rsid w:val="00D445B2"/>
    <w:rsid w:val="00D47848"/>
    <w:rsid w:val="00D51DA4"/>
    <w:rsid w:val="00D52B5A"/>
    <w:rsid w:val="00D74D43"/>
    <w:rsid w:val="00D75635"/>
    <w:rsid w:val="00D83605"/>
    <w:rsid w:val="00D93A70"/>
    <w:rsid w:val="00D95EF8"/>
    <w:rsid w:val="00D96135"/>
    <w:rsid w:val="00DC38C7"/>
    <w:rsid w:val="00DC572A"/>
    <w:rsid w:val="00DE7122"/>
    <w:rsid w:val="00DF0243"/>
    <w:rsid w:val="00DF52E2"/>
    <w:rsid w:val="00E02A21"/>
    <w:rsid w:val="00E038AF"/>
    <w:rsid w:val="00E25100"/>
    <w:rsid w:val="00E26C57"/>
    <w:rsid w:val="00E63938"/>
    <w:rsid w:val="00E64C05"/>
    <w:rsid w:val="00E672A1"/>
    <w:rsid w:val="00E73014"/>
    <w:rsid w:val="00E76790"/>
    <w:rsid w:val="00E94F99"/>
    <w:rsid w:val="00EA4E1B"/>
    <w:rsid w:val="00EB2AF7"/>
    <w:rsid w:val="00EC36C1"/>
    <w:rsid w:val="00EC75DD"/>
    <w:rsid w:val="00ED3D4F"/>
    <w:rsid w:val="00ED5CC7"/>
    <w:rsid w:val="00F072EC"/>
    <w:rsid w:val="00F103C7"/>
    <w:rsid w:val="00F30661"/>
    <w:rsid w:val="00F3110B"/>
    <w:rsid w:val="00F4452D"/>
    <w:rsid w:val="00F632BC"/>
    <w:rsid w:val="00F90BCE"/>
    <w:rsid w:val="00F9140B"/>
    <w:rsid w:val="00F917DA"/>
    <w:rsid w:val="00F957B7"/>
    <w:rsid w:val="00F96A84"/>
    <w:rsid w:val="00F978DE"/>
    <w:rsid w:val="00FC2900"/>
    <w:rsid w:val="00FC34D9"/>
    <w:rsid w:val="00FF1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3E9D14"/>
  <w15:docId w15:val="{1B8C2F76-0381-49C8-84BF-DAD0146BE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Yu Mincho" w:hAnsi="Calibri" w:cs="Times New Roman"/>
        <w:lang w:val="pt-BR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25B2"/>
    <w:pPr>
      <w:spacing w:after="160" w:line="300" w:lineRule="auto"/>
    </w:pPr>
    <w:rPr>
      <w:sz w:val="21"/>
      <w:szCs w:val="21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1F25B2"/>
    <w:pPr>
      <w:keepNext/>
      <w:keepLines/>
      <w:spacing w:before="320" w:after="80" w:line="240" w:lineRule="auto"/>
      <w:jc w:val="center"/>
      <w:outlineLvl w:val="0"/>
    </w:pPr>
    <w:rPr>
      <w:rFonts w:ascii="Calibri Light" w:eastAsia="Yu Gothic Light" w:hAnsi="Calibri Light"/>
      <w:color w:val="2F5496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1F25B2"/>
    <w:pPr>
      <w:keepNext/>
      <w:keepLines/>
      <w:spacing w:before="160" w:after="40" w:line="240" w:lineRule="auto"/>
      <w:jc w:val="center"/>
      <w:outlineLvl w:val="1"/>
    </w:pPr>
    <w:rPr>
      <w:rFonts w:ascii="Calibri Light" w:eastAsia="Yu Gothic Light" w:hAnsi="Calibri Light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F25B2"/>
    <w:pPr>
      <w:keepNext/>
      <w:keepLines/>
      <w:spacing w:before="160" w:after="0" w:line="240" w:lineRule="auto"/>
      <w:outlineLvl w:val="2"/>
    </w:pPr>
    <w:rPr>
      <w:rFonts w:ascii="Calibri Light" w:eastAsia="Yu Gothic Light" w:hAnsi="Calibri Light"/>
      <w:sz w:val="32"/>
      <w:szCs w:val="32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F25B2"/>
    <w:pPr>
      <w:keepNext/>
      <w:keepLines/>
      <w:spacing w:before="80" w:after="0"/>
      <w:outlineLvl w:val="3"/>
    </w:pPr>
    <w:rPr>
      <w:rFonts w:ascii="Calibri Light" w:eastAsia="Yu Gothic Light" w:hAnsi="Calibri Light"/>
      <w:i/>
      <w:iCs/>
      <w:sz w:val="30"/>
      <w:szCs w:val="30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F25B2"/>
    <w:pPr>
      <w:keepNext/>
      <w:keepLines/>
      <w:spacing w:before="40" w:after="0"/>
      <w:outlineLvl w:val="4"/>
    </w:pPr>
    <w:rPr>
      <w:rFonts w:ascii="Calibri Light" w:eastAsia="Yu Gothic Light" w:hAnsi="Calibri Light"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F25B2"/>
    <w:pPr>
      <w:keepNext/>
      <w:keepLines/>
      <w:spacing w:before="40" w:after="0"/>
      <w:outlineLvl w:val="5"/>
    </w:pPr>
    <w:rPr>
      <w:rFonts w:ascii="Calibri Light" w:eastAsia="Yu Gothic Light" w:hAnsi="Calibri Light"/>
      <w:i/>
      <w:iCs/>
      <w:sz w:val="26"/>
      <w:szCs w:val="2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F25B2"/>
    <w:pPr>
      <w:keepNext/>
      <w:keepLines/>
      <w:spacing w:before="40" w:after="0"/>
      <w:outlineLvl w:val="6"/>
    </w:pPr>
    <w:rPr>
      <w:rFonts w:ascii="Calibri Light" w:eastAsia="Yu Gothic Light" w:hAnsi="Calibri Light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F25B2"/>
    <w:pPr>
      <w:keepNext/>
      <w:keepLines/>
      <w:spacing w:before="40" w:after="0"/>
      <w:outlineLvl w:val="7"/>
    </w:pPr>
    <w:rPr>
      <w:rFonts w:ascii="Calibri Light" w:eastAsia="Yu Gothic Light" w:hAnsi="Calibri Light"/>
      <w:i/>
      <w:iCs/>
      <w:sz w:val="22"/>
      <w:szCs w:val="22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F25B2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notaderodap">
    <w:name w:val="footnote reference"/>
    <w:semiHidden/>
    <w:rsid w:val="00EA4E1B"/>
    <w:rPr>
      <w:vertAlign w:val="superscript"/>
    </w:rPr>
  </w:style>
  <w:style w:type="paragraph" w:styleId="Textodenotaderodap">
    <w:name w:val="footnote text"/>
    <w:basedOn w:val="Normal"/>
    <w:next w:val="Normal"/>
    <w:link w:val="TextodenotaderodapChar"/>
    <w:semiHidden/>
    <w:rsid w:val="00EA4E1B"/>
    <w:pPr>
      <w:spacing w:after="0" w:line="170" w:lineRule="exact"/>
      <w:ind w:firstLine="187"/>
      <w:jc w:val="both"/>
    </w:pPr>
    <w:rPr>
      <w:rFonts w:ascii="Times" w:eastAsia="Times New Roman" w:hAnsi="Times"/>
      <w:sz w:val="16"/>
      <w:szCs w:val="20"/>
      <w:lang w:val="en-US" w:eastAsia="pt-BR"/>
    </w:rPr>
  </w:style>
  <w:style w:type="character" w:customStyle="1" w:styleId="TextodenotaderodapChar">
    <w:name w:val="Texto de nota de rodapé Char"/>
    <w:link w:val="Textodenotaderodap"/>
    <w:semiHidden/>
    <w:rsid w:val="00EA4E1B"/>
    <w:rPr>
      <w:rFonts w:ascii="Times" w:eastAsia="Times New Roman" w:hAnsi="Times" w:cs="Times New Roman"/>
      <w:sz w:val="16"/>
      <w:szCs w:val="20"/>
      <w:lang w:val="en-US" w:eastAsia="pt-BR"/>
    </w:rPr>
  </w:style>
  <w:style w:type="paragraph" w:customStyle="1" w:styleId="BATitle">
    <w:name w:val="BA_Title"/>
    <w:basedOn w:val="Normal"/>
    <w:next w:val="BBAuthorName"/>
    <w:rsid w:val="00EA4E1B"/>
    <w:pPr>
      <w:spacing w:before="720" w:after="240" w:line="480" w:lineRule="exact"/>
      <w:ind w:right="3024"/>
    </w:pPr>
    <w:rPr>
      <w:rFonts w:ascii="Helvetica" w:eastAsia="Times New Roman" w:hAnsi="Helvetica"/>
      <w:b/>
      <w:sz w:val="44"/>
      <w:szCs w:val="20"/>
      <w:lang w:val="en-US" w:eastAsia="pt-BR"/>
    </w:rPr>
  </w:style>
  <w:style w:type="paragraph" w:customStyle="1" w:styleId="BBAuthorName">
    <w:name w:val="BB_Author_Name"/>
    <w:basedOn w:val="Normal"/>
    <w:next w:val="BCAuthorAddress"/>
    <w:rsid w:val="00EA4E1B"/>
    <w:pPr>
      <w:spacing w:after="240" w:line="240" w:lineRule="exact"/>
      <w:ind w:right="3024"/>
    </w:pPr>
    <w:rPr>
      <w:rFonts w:ascii="Helvetica" w:eastAsia="Times New Roman" w:hAnsi="Helvetica"/>
      <w:b/>
      <w:szCs w:val="20"/>
      <w:lang w:val="en-US" w:eastAsia="pt-BR"/>
    </w:rPr>
  </w:style>
  <w:style w:type="paragraph" w:customStyle="1" w:styleId="BCAuthorAddress">
    <w:name w:val="BC_Author_Address"/>
    <w:basedOn w:val="Normal"/>
    <w:next w:val="Normal"/>
    <w:rsid w:val="00EA4E1B"/>
    <w:pPr>
      <w:spacing w:after="120" w:line="240" w:lineRule="exact"/>
      <w:ind w:right="3024"/>
    </w:pPr>
    <w:rPr>
      <w:rFonts w:ascii="Times" w:eastAsia="Times New Roman" w:hAnsi="Times"/>
      <w:i/>
      <w:sz w:val="20"/>
      <w:szCs w:val="20"/>
      <w:lang w:val="en-US" w:eastAsia="pt-BR"/>
    </w:rPr>
  </w:style>
  <w:style w:type="paragraph" w:customStyle="1" w:styleId="Absbox">
    <w:name w:val="Absbox"/>
    <w:basedOn w:val="BDAbstract"/>
    <w:rsid w:val="00EA4E1B"/>
    <w:pPr>
      <w:pBdr>
        <w:top w:val="single" w:sz="6" w:space="0" w:color="800000"/>
        <w:left w:val="single" w:sz="6" w:space="4" w:color="800000"/>
        <w:bottom w:val="single" w:sz="6" w:space="0" w:color="800000"/>
        <w:right w:val="single" w:sz="6" w:space="4" w:color="800000"/>
      </w:pBdr>
      <w:shd w:val="solid" w:color="800000" w:fill="800000"/>
      <w:spacing w:after="320"/>
      <w:ind w:left="86" w:right="130"/>
      <w:jc w:val="center"/>
    </w:pPr>
    <w:rPr>
      <w:color w:val="FFFFFF"/>
      <w:sz w:val="20"/>
    </w:rPr>
  </w:style>
  <w:style w:type="paragraph" w:customStyle="1" w:styleId="BDAbstract">
    <w:name w:val="BD_Abstract"/>
    <w:rsid w:val="00EA4E1B"/>
    <w:pPr>
      <w:pBdr>
        <w:bottom w:val="single" w:sz="6" w:space="12" w:color="auto"/>
      </w:pBdr>
      <w:spacing w:before="200" w:after="200" w:line="220" w:lineRule="exact"/>
      <w:jc w:val="both"/>
    </w:pPr>
    <w:rPr>
      <w:rFonts w:ascii="Helvetica" w:eastAsia="Times New Roman" w:hAnsi="Helvetica"/>
      <w:b/>
      <w:sz w:val="18"/>
      <w:lang w:val="en-US" w:eastAsia="pt-BR"/>
    </w:rPr>
  </w:style>
  <w:style w:type="character" w:customStyle="1" w:styleId="Ttulo2Char">
    <w:name w:val="Título 2 Char"/>
    <w:link w:val="Ttulo2"/>
    <w:uiPriority w:val="9"/>
    <w:rsid w:val="001F25B2"/>
    <w:rPr>
      <w:rFonts w:ascii="Calibri Light" w:eastAsia="Yu Gothic Light" w:hAnsi="Calibri Light" w:cs="Times New Roman"/>
      <w:sz w:val="32"/>
      <w:szCs w:val="32"/>
    </w:rPr>
  </w:style>
  <w:style w:type="paragraph" w:customStyle="1" w:styleId="TFReferencesSection">
    <w:name w:val="TF_References_Section"/>
    <w:basedOn w:val="Normal"/>
    <w:rsid w:val="00EA4E1B"/>
    <w:pPr>
      <w:spacing w:after="0" w:line="170" w:lineRule="exact"/>
      <w:ind w:firstLine="187"/>
      <w:jc w:val="both"/>
    </w:pPr>
    <w:rPr>
      <w:rFonts w:ascii="Times" w:eastAsia="Times New Roman" w:hAnsi="Times"/>
      <w:sz w:val="16"/>
      <w:szCs w:val="20"/>
      <w:lang w:val="en-US" w:eastAsia="pt-BR"/>
    </w:rPr>
  </w:style>
  <w:style w:type="paragraph" w:customStyle="1" w:styleId="TAMainText">
    <w:name w:val="TA_Main_Text"/>
    <w:basedOn w:val="Normal"/>
    <w:rsid w:val="00EA4E1B"/>
    <w:pPr>
      <w:spacing w:after="0" w:line="240" w:lineRule="exact"/>
      <w:ind w:firstLine="202"/>
      <w:jc w:val="both"/>
    </w:pPr>
    <w:rPr>
      <w:rFonts w:ascii="Times" w:eastAsia="Times New Roman" w:hAnsi="Times"/>
      <w:sz w:val="20"/>
      <w:szCs w:val="20"/>
      <w:lang w:val="en-US" w:eastAsia="pt-BR"/>
    </w:rPr>
  </w:style>
  <w:style w:type="paragraph" w:customStyle="1" w:styleId="VDTableTitle">
    <w:name w:val="VD_Table_Title"/>
    <w:basedOn w:val="Normal"/>
    <w:next w:val="Normal"/>
    <w:rsid w:val="00EA4E1B"/>
    <w:pPr>
      <w:spacing w:after="240" w:line="200" w:lineRule="exact"/>
    </w:pPr>
    <w:rPr>
      <w:rFonts w:ascii="Times" w:eastAsia="Times New Roman" w:hAnsi="Times"/>
      <w:sz w:val="18"/>
      <w:szCs w:val="20"/>
      <w:lang w:val="en-US" w:eastAsia="pt-BR"/>
    </w:rPr>
  </w:style>
  <w:style w:type="paragraph" w:customStyle="1" w:styleId="VAFigureCaption">
    <w:name w:val="VA_Figure_Caption"/>
    <w:basedOn w:val="Normal"/>
    <w:next w:val="Normal"/>
    <w:rsid w:val="00EA4E1B"/>
    <w:pPr>
      <w:spacing w:before="240" w:after="0" w:line="200" w:lineRule="exact"/>
      <w:jc w:val="both"/>
    </w:pPr>
    <w:rPr>
      <w:rFonts w:ascii="Times" w:eastAsia="Times New Roman" w:hAnsi="Times"/>
      <w:sz w:val="18"/>
      <w:szCs w:val="20"/>
      <w:lang w:val="en-US" w:eastAsia="pt-BR"/>
    </w:rPr>
  </w:style>
  <w:style w:type="paragraph" w:customStyle="1" w:styleId="TCTableBody">
    <w:name w:val="TC_Table_Body"/>
    <w:basedOn w:val="VDTableTitle"/>
    <w:rsid w:val="00EA4E1B"/>
    <w:pPr>
      <w:jc w:val="both"/>
    </w:pPr>
  </w:style>
  <w:style w:type="paragraph" w:styleId="Cabealho">
    <w:name w:val="header"/>
    <w:basedOn w:val="Normal"/>
    <w:link w:val="CabealhoChar"/>
    <w:unhideWhenUsed/>
    <w:rsid w:val="00EA4E1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A4E1B"/>
  </w:style>
  <w:style w:type="paragraph" w:styleId="Rodap">
    <w:name w:val="footer"/>
    <w:basedOn w:val="Normal"/>
    <w:link w:val="RodapChar"/>
    <w:uiPriority w:val="99"/>
    <w:unhideWhenUsed/>
    <w:rsid w:val="00EA4E1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A4E1B"/>
  </w:style>
  <w:style w:type="paragraph" w:styleId="Textodebalo">
    <w:name w:val="Balloon Text"/>
    <w:basedOn w:val="Normal"/>
    <w:link w:val="TextodebaloChar"/>
    <w:uiPriority w:val="99"/>
    <w:semiHidden/>
    <w:unhideWhenUsed/>
    <w:rsid w:val="001E58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E58A9"/>
    <w:rPr>
      <w:rFonts w:ascii="Tahoma" w:hAnsi="Tahoma" w:cs="Tahoma"/>
      <w:sz w:val="16"/>
      <w:szCs w:val="16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1E58A9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link w:val="Textodenotadefim"/>
    <w:uiPriority w:val="99"/>
    <w:semiHidden/>
    <w:rsid w:val="001E58A9"/>
    <w:rPr>
      <w:sz w:val="20"/>
      <w:szCs w:val="20"/>
    </w:rPr>
  </w:style>
  <w:style w:type="character" w:styleId="Refdenotadefim">
    <w:name w:val="endnote reference"/>
    <w:uiPriority w:val="99"/>
    <w:semiHidden/>
    <w:unhideWhenUsed/>
    <w:rsid w:val="001E58A9"/>
    <w:rPr>
      <w:vertAlign w:val="superscript"/>
    </w:rPr>
  </w:style>
  <w:style w:type="character" w:customStyle="1" w:styleId="Ttulo1Char">
    <w:name w:val="Título 1 Char"/>
    <w:link w:val="Ttulo1"/>
    <w:uiPriority w:val="9"/>
    <w:rsid w:val="001F25B2"/>
    <w:rPr>
      <w:rFonts w:ascii="Calibri Light" w:eastAsia="Yu Gothic Light" w:hAnsi="Calibri Light" w:cs="Times New Roman"/>
      <w:color w:val="2F5496"/>
      <w:sz w:val="40"/>
      <w:szCs w:val="40"/>
    </w:rPr>
  </w:style>
  <w:style w:type="character" w:customStyle="1" w:styleId="Ttulo3Char">
    <w:name w:val="Título 3 Char"/>
    <w:link w:val="Ttulo3"/>
    <w:uiPriority w:val="9"/>
    <w:semiHidden/>
    <w:rsid w:val="001F25B2"/>
    <w:rPr>
      <w:rFonts w:ascii="Calibri Light" w:eastAsia="Yu Gothic Light" w:hAnsi="Calibri Light" w:cs="Times New Roman"/>
      <w:sz w:val="32"/>
      <w:szCs w:val="32"/>
    </w:rPr>
  </w:style>
  <w:style w:type="character" w:customStyle="1" w:styleId="Ttulo4Char">
    <w:name w:val="Título 4 Char"/>
    <w:link w:val="Ttulo4"/>
    <w:uiPriority w:val="9"/>
    <w:semiHidden/>
    <w:rsid w:val="001F25B2"/>
    <w:rPr>
      <w:rFonts w:ascii="Calibri Light" w:eastAsia="Yu Gothic Light" w:hAnsi="Calibri Light" w:cs="Times New Roman"/>
      <w:i/>
      <w:iCs/>
      <w:sz w:val="30"/>
      <w:szCs w:val="30"/>
    </w:rPr>
  </w:style>
  <w:style w:type="character" w:customStyle="1" w:styleId="Ttulo5Char">
    <w:name w:val="Título 5 Char"/>
    <w:link w:val="Ttulo5"/>
    <w:uiPriority w:val="9"/>
    <w:semiHidden/>
    <w:rsid w:val="001F25B2"/>
    <w:rPr>
      <w:rFonts w:ascii="Calibri Light" w:eastAsia="Yu Gothic Light" w:hAnsi="Calibri Light" w:cs="Times New Roman"/>
      <w:sz w:val="28"/>
      <w:szCs w:val="28"/>
    </w:rPr>
  </w:style>
  <w:style w:type="character" w:customStyle="1" w:styleId="Ttulo6Char">
    <w:name w:val="Título 6 Char"/>
    <w:link w:val="Ttulo6"/>
    <w:uiPriority w:val="9"/>
    <w:semiHidden/>
    <w:rsid w:val="001F25B2"/>
    <w:rPr>
      <w:rFonts w:ascii="Calibri Light" w:eastAsia="Yu Gothic Light" w:hAnsi="Calibri Light" w:cs="Times New Roman"/>
      <w:i/>
      <w:iCs/>
      <w:sz w:val="26"/>
      <w:szCs w:val="26"/>
    </w:rPr>
  </w:style>
  <w:style w:type="character" w:customStyle="1" w:styleId="Ttulo7Char">
    <w:name w:val="Título 7 Char"/>
    <w:link w:val="Ttulo7"/>
    <w:uiPriority w:val="9"/>
    <w:semiHidden/>
    <w:rsid w:val="001F25B2"/>
    <w:rPr>
      <w:rFonts w:ascii="Calibri Light" w:eastAsia="Yu Gothic Light" w:hAnsi="Calibri Light" w:cs="Times New Roman"/>
      <w:sz w:val="24"/>
      <w:szCs w:val="24"/>
    </w:rPr>
  </w:style>
  <w:style w:type="character" w:customStyle="1" w:styleId="Ttulo8Char">
    <w:name w:val="Título 8 Char"/>
    <w:link w:val="Ttulo8"/>
    <w:uiPriority w:val="9"/>
    <w:semiHidden/>
    <w:rsid w:val="001F25B2"/>
    <w:rPr>
      <w:rFonts w:ascii="Calibri Light" w:eastAsia="Yu Gothic Light" w:hAnsi="Calibri Light" w:cs="Times New Roman"/>
      <w:i/>
      <w:iCs/>
      <w:sz w:val="22"/>
      <w:szCs w:val="22"/>
    </w:rPr>
  </w:style>
  <w:style w:type="character" w:customStyle="1" w:styleId="Ttulo9Char">
    <w:name w:val="Título 9 Char"/>
    <w:link w:val="Ttulo9"/>
    <w:uiPriority w:val="9"/>
    <w:semiHidden/>
    <w:rsid w:val="001F25B2"/>
    <w:rPr>
      <w:b/>
      <w:bCs/>
      <w:i/>
      <w:iCs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1F25B2"/>
    <w:pPr>
      <w:spacing w:line="240" w:lineRule="auto"/>
    </w:pPr>
    <w:rPr>
      <w:b/>
      <w:bCs/>
      <w:color w:val="404040"/>
      <w:sz w:val="16"/>
      <w:szCs w:val="16"/>
    </w:rPr>
  </w:style>
  <w:style w:type="paragraph" w:styleId="Ttulo">
    <w:name w:val="Title"/>
    <w:basedOn w:val="Normal"/>
    <w:next w:val="Normal"/>
    <w:link w:val="TtuloChar"/>
    <w:uiPriority w:val="10"/>
    <w:qFormat/>
    <w:rsid w:val="001F25B2"/>
    <w:pPr>
      <w:pBdr>
        <w:top w:val="single" w:sz="6" w:space="8" w:color="A5A5A5"/>
        <w:bottom w:val="single" w:sz="6" w:space="8" w:color="A5A5A5"/>
      </w:pBdr>
      <w:spacing w:after="400" w:line="240" w:lineRule="auto"/>
      <w:contextualSpacing/>
      <w:jc w:val="center"/>
    </w:pPr>
    <w:rPr>
      <w:rFonts w:ascii="Calibri Light" w:eastAsia="Yu Gothic Light" w:hAnsi="Calibri Light"/>
      <w:caps/>
      <w:color w:val="44546A"/>
      <w:spacing w:val="30"/>
      <w:sz w:val="72"/>
      <w:szCs w:val="72"/>
    </w:rPr>
  </w:style>
  <w:style w:type="character" w:customStyle="1" w:styleId="TtuloChar">
    <w:name w:val="Título Char"/>
    <w:link w:val="Ttulo"/>
    <w:uiPriority w:val="10"/>
    <w:rsid w:val="001F25B2"/>
    <w:rPr>
      <w:rFonts w:ascii="Calibri Light" w:eastAsia="Yu Gothic Light" w:hAnsi="Calibri Light" w:cs="Times New Roman"/>
      <w:caps/>
      <w:color w:val="44546A"/>
      <w:spacing w:val="30"/>
      <w:sz w:val="72"/>
      <w:szCs w:val="72"/>
    </w:rPr>
  </w:style>
  <w:style w:type="paragraph" w:styleId="Subttulo">
    <w:name w:val="Subtitle"/>
    <w:basedOn w:val="Normal"/>
    <w:next w:val="Normal"/>
    <w:link w:val="SubttuloChar"/>
    <w:uiPriority w:val="11"/>
    <w:qFormat/>
    <w:rsid w:val="001F25B2"/>
    <w:pPr>
      <w:numPr>
        <w:ilvl w:val="1"/>
      </w:numPr>
      <w:jc w:val="center"/>
    </w:pPr>
    <w:rPr>
      <w:color w:val="44546A"/>
      <w:sz w:val="28"/>
      <w:szCs w:val="28"/>
    </w:rPr>
  </w:style>
  <w:style w:type="character" w:customStyle="1" w:styleId="SubttuloChar">
    <w:name w:val="Subtítulo Char"/>
    <w:link w:val="Subttulo"/>
    <w:uiPriority w:val="11"/>
    <w:rsid w:val="001F25B2"/>
    <w:rPr>
      <w:color w:val="44546A"/>
      <w:sz w:val="28"/>
      <w:szCs w:val="28"/>
    </w:rPr>
  </w:style>
  <w:style w:type="character" w:styleId="Forte">
    <w:name w:val="Strong"/>
    <w:uiPriority w:val="22"/>
    <w:qFormat/>
    <w:rsid w:val="001F25B2"/>
    <w:rPr>
      <w:b/>
      <w:bCs/>
    </w:rPr>
  </w:style>
  <w:style w:type="character" w:styleId="nfase">
    <w:name w:val="Emphasis"/>
    <w:uiPriority w:val="20"/>
    <w:qFormat/>
    <w:rsid w:val="001F25B2"/>
    <w:rPr>
      <w:i/>
      <w:iCs/>
      <w:color w:val="000000"/>
    </w:rPr>
  </w:style>
  <w:style w:type="paragraph" w:styleId="SemEspaamento">
    <w:name w:val="No Spacing"/>
    <w:uiPriority w:val="1"/>
    <w:qFormat/>
    <w:rsid w:val="001F25B2"/>
    <w:rPr>
      <w:sz w:val="21"/>
      <w:szCs w:val="21"/>
      <w:lang w:eastAsia="en-US"/>
    </w:rPr>
  </w:style>
  <w:style w:type="paragraph" w:styleId="Citao">
    <w:name w:val="Quote"/>
    <w:basedOn w:val="Normal"/>
    <w:next w:val="Normal"/>
    <w:link w:val="CitaoChar"/>
    <w:uiPriority w:val="29"/>
    <w:qFormat/>
    <w:rsid w:val="001F25B2"/>
    <w:pPr>
      <w:spacing w:before="160"/>
      <w:ind w:left="720" w:right="720"/>
      <w:jc w:val="center"/>
    </w:pPr>
    <w:rPr>
      <w:i/>
      <w:iCs/>
      <w:color w:val="7B7B7B"/>
      <w:sz w:val="24"/>
      <w:szCs w:val="24"/>
    </w:rPr>
  </w:style>
  <w:style w:type="character" w:customStyle="1" w:styleId="CitaoChar">
    <w:name w:val="Citação Char"/>
    <w:link w:val="Citao"/>
    <w:uiPriority w:val="29"/>
    <w:rsid w:val="001F25B2"/>
    <w:rPr>
      <w:i/>
      <w:iCs/>
      <w:color w:val="7B7B7B"/>
      <w:sz w:val="24"/>
      <w:szCs w:val="24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1F25B2"/>
    <w:pPr>
      <w:spacing w:before="160" w:line="276" w:lineRule="auto"/>
      <w:ind w:left="936" w:right="936"/>
      <w:jc w:val="center"/>
    </w:pPr>
    <w:rPr>
      <w:rFonts w:ascii="Calibri Light" w:eastAsia="Yu Gothic Light" w:hAnsi="Calibri Light"/>
      <w:caps/>
      <w:color w:val="2F5496"/>
      <w:sz w:val="28"/>
      <w:szCs w:val="28"/>
    </w:rPr>
  </w:style>
  <w:style w:type="character" w:customStyle="1" w:styleId="CitaoIntensaChar">
    <w:name w:val="Citação Intensa Char"/>
    <w:link w:val="CitaoIntensa"/>
    <w:uiPriority w:val="30"/>
    <w:rsid w:val="001F25B2"/>
    <w:rPr>
      <w:rFonts w:ascii="Calibri Light" w:eastAsia="Yu Gothic Light" w:hAnsi="Calibri Light" w:cs="Times New Roman"/>
      <w:caps/>
      <w:color w:val="2F5496"/>
      <w:sz w:val="28"/>
      <w:szCs w:val="28"/>
    </w:rPr>
  </w:style>
  <w:style w:type="character" w:styleId="nfaseSutil">
    <w:name w:val="Subtle Emphasis"/>
    <w:uiPriority w:val="19"/>
    <w:qFormat/>
    <w:rsid w:val="001F25B2"/>
    <w:rPr>
      <w:i/>
      <w:iCs/>
      <w:color w:val="595959"/>
    </w:rPr>
  </w:style>
  <w:style w:type="character" w:styleId="nfaseIntensa">
    <w:name w:val="Intense Emphasis"/>
    <w:uiPriority w:val="21"/>
    <w:qFormat/>
    <w:rsid w:val="001F25B2"/>
    <w:rPr>
      <w:b/>
      <w:bCs/>
      <w:i/>
      <w:iCs/>
      <w:color w:val="auto"/>
    </w:rPr>
  </w:style>
  <w:style w:type="character" w:styleId="RefernciaSutil">
    <w:name w:val="Subtle Reference"/>
    <w:uiPriority w:val="31"/>
    <w:qFormat/>
    <w:rsid w:val="001F25B2"/>
    <w:rPr>
      <w:caps w:val="0"/>
      <w:smallCaps/>
      <w:color w:val="404040"/>
      <w:spacing w:val="0"/>
      <w:u w:val="single" w:color="7F7F7F"/>
    </w:rPr>
  </w:style>
  <w:style w:type="character" w:styleId="RefernciaIntensa">
    <w:name w:val="Intense Reference"/>
    <w:uiPriority w:val="32"/>
    <w:qFormat/>
    <w:rsid w:val="001F25B2"/>
    <w:rPr>
      <w:b/>
      <w:bCs/>
      <w:caps w:val="0"/>
      <w:smallCaps/>
      <w:color w:val="auto"/>
      <w:spacing w:val="0"/>
      <w:u w:val="single"/>
    </w:rPr>
  </w:style>
  <w:style w:type="character" w:styleId="TtulodoLivro">
    <w:name w:val="Book Title"/>
    <w:uiPriority w:val="33"/>
    <w:qFormat/>
    <w:rsid w:val="001F25B2"/>
    <w:rPr>
      <w:b/>
      <w:bCs/>
      <w:caps w:val="0"/>
      <w:smallCaps/>
      <w:spacing w:val="0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1F25B2"/>
    <w:pPr>
      <w:outlineLvl w:val="9"/>
    </w:pPr>
  </w:style>
  <w:style w:type="paragraph" w:styleId="PargrafodaLista">
    <w:name w:val="List Paragraph"/>
    <w:basedOn w:val="Normal"/>
    <w:uiPriority w:val="34"/>
    <w:qFormat/>
    <w:rsid w:val="00101C0A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ja-JP"/>
    </w:rPr>
  </w:style>
  <w:style w:type="character" w:styleId="Refdecomentrio">
    <w:name w:val="annotation reference"/>
    <w:uiPriority w:val="99"/>
    <w:semiHidden/>
    <w:unhideWhenUsed/>
    <w:rsid w:val="002B229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2B229A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rsid w:val="002B229A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B229A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2B229A"/>
    <w:rPr>
      <w:b/>
      <w:bCs/>
      <w:sz w:val="20"/>
      <w:szCs w:val="20"/>
    </w:rPr>
  </w:style>
  <w:style w:type="character" w:styleId="Hyperlink">
    <w:name w:val="Hyperlink"/>
    <w:uiPriority w:val="99"/>
    <w:unhideWhenUsed/>
    <w:rsid w:val="00D26FDF"/>
    <w:rPr>
      <w:color w:val="0563C1"/>
      <w:u w:val="single"/>
    </w:rPr>
  </w:style>
  <w:style w:type="table" w:styleId="Tabelacomgrade">
    <w:name w:val="Table Grid"/>
    <w:basedOn w:val="Tabelanormal"/>
    <w:uiPriority w:val="39"/>
    <w:rsid w:val="008A6379"/>
    <w:rPr>
      <w:rFonts w:ascii="Times New Roman" w:hAnsi="Times New Roman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o">
    <w:name w:val="Revision"/>
    <w:hidden/>
    <w:uiPriority w:val="99"/>
    <w:semiHidden/>
    <w:rsid w:val="007469A8"/>
    <w:rPr>
      <w:sz w:val="21"/>
      <w:szCs w:val="21"/>
      <w:lang w:eastAsia="en-US"/>
    </w:rPr>
  </w:style>
  <w:style w:type="table" w:customStyle="1" w:styleId="TabeladeLista6Colorida-nfase51">
    <w:name w:val="Tabela de Lista 6 Colorida - Ênfase 51"/>
    <w:basedOn w:val="Tabelanormal"/>
    <w:uiPriority w:val="51"/>
    <w:rsid w:val="00904516"/>
    <w:rPr>
      <w:rFonts w:ascii="Times New Roman" w:eastAsia="MS Mincho" w:hAnsi="Times New Roman"/>
      <w:color w:val="2F5496"/>
    </w:rPr>
    <w:tblPr>
      <w:tblStyleRowBandSize w:val="1"/>
      <w:tblStyleColBandSize w:val="1"/>
      <w:tblBorders>
        <w:top w:val="single" w:sz="4" w:space="0" w:color="4472C4"/>
        <w:bottom w:val="single" w:sz="4" w:space="0" w:color="4472C4"/>
      </w:tblBorders>
    </w:tblPr>
    <w:tblStylePr w:type="firstRow">
      <w:rPr>
        <w:b/>
        <w:bCs/>
      </w:rPr>
      <w:tblPr/>
      <w:tcPr>
        <w:tcBorders>
          <w:bottom w:val="single" w:sz="4" w:space="0" w:color="4472C4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character" w:styleId="TextodoEspaoReservado">
    <w:name w:val="Placeholder Text"/>
    <w:basedOn w:val="Fontepargpadro"/>
    <w:uiPriority w:val="99"/>
    <w:semiHidden/>
    <w:rsid w:val="00A83FA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732599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3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1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1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8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2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1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1868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48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451774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90326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081916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85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168390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30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0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8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433414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34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7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080369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10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mcb@ufscar.br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CD1571-FE7F-4846-ACAA-840BC35D55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6</Pages>
  <Words>3327</Words>
  <Characters>17966</Characters>
  <Application>Microsoft Office Word</Application>
  <DocSecurity>0</DocSecurity>
  <Lines>149</Lines>
  <Paragraphs>42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21251</CharactersWithSpaces>
  <SharedDoc>false</SharedDoc>
  <HLinks>
    <vt:vector size="6" baseType="variant">
      <vt:variant>
        <vt:i4>4063244</vt:i4>
      </vt:variant>
      <vt:variant>
        <vt:i4>0</vt:i4>
      </vt:variant>
      <vt:variant>
        <vt:i4>0</vt:i4>
      </vt:variant>
      <vt:variant>
        <vt:i4>5</vt:i4>
      </vt:variant>
      <vt:variant>
        <vt:lpwstr>mailto:jmcb@ufscar.br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Marcel Ribeiro Gallo</dc:creator>
  <cp:keywords/>
  <dc:description/>
  <cp:lastModifiedBy>Mariana Iwasaki</cp:lastModifiedBy>
  <cp:revision>8</cp:revision>
  <cp:lastPrinted>2023-04-30T15:26:00Z</cp:lastPrinted>
  <dcterms:created xsi:type="dcterms:W3CDTF">2023-06-29T00:08:00Z</dcterms:created>
  <dcterms:modified xsi:type="dcterms:W3CDTF">2023-06-29T01:02:00Z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http://www.zotero.org/styles/american-political-science-association</vt:lpwstr>
  </property>
  <property fmtid="{D5CDD505-2E9C-101B-9397-08002B2CF9AE}" pid="3" name="Mendeley Recent Style Name 0_1">
    <vt:lpwstr>American Political Science Association</vt:lpwstr>
  </property>
  <property fmtid="{D5CDD505-2E9C-101B-9397-08002B2CF9AE}" pid="4" name="Mendeley Recent Style Id 1_1">
    <vt:lpwstr>http://www.zotero.org/styles/american-sociological-association</vt:lpwstr>
  </property>
  <property fmtid="{D5CDD505-2E9C-101B-9397-08002B2CF9AE}" pid="5" name="Mendeley Recent Style Name 1_1">
    <vt:lpwstr>American Sociological Association 6th edition</vt:lpwstr>
  </property>
  <property fmtid="{D5CDD505-2E9C-101B-9397-08002B2CF9AE}" pid="6" name="Mendeley Recent Style Id 2_1">
    <vt:lpwstr>http://www.zotero.org/styles/associacao-brasileira-de-normas-tecnicas</vt:lpwstr>
  </property>
  <property fmtid="{D5CDD505-2E9C-101B-9397-08002B2CF9AE}" pid="7" name="Mendeley Recent Style Name 2_1">
    <vt:lpwstr>Associação Brasileira de Normas Técnicas (Português - Brasil)</vt:lpwstr>
  </property>
  <property fmtid="{D5CDD505-2E9C-101B-9397-08002B2CF9AE}" pid="8" name="Mendeley Recent Style Id 3_1">
    <vt:lpwstr>http://www.zotero.org/styles/associacao-brasileira-de-normas-tecnicas-note</vt:lpwstr>
  </property>
  <property fmtid="{D5CDD505-2E9C-101B-9397-08002B2CF9AE}" pid="9" name="Mendeley Recent Style Name 3_1">
    <vt:lpwstr>Associação Brasileira de Normas Técnicas (note, Portuguese - Brazil)</vt:lpwstr>
  </property>
  <property fmtid="{D5CDD505-2E9C-101B-9397-08002B2CF9AE}" pid="10" name="Mendeley Recent Style Id 4_1">
    <vt:lpwstr>http://www.zotero.org/styles/harvard-cite-them-right</vt:lpwstr>
  </property>
  <property fmtid="{D5CDD505-2E9C-101B-9397-08002B2CF9AE}" pid="11" name="Mendeley Recent Style Name 4_1">
    <vt:lpwstr>Cite Them Right 10th edition - Harvard</vt:lpwstr>
  </property>
  <property fmtid="{D5CDD505-2E9C-101B-9397-08002B2CF9AE}" pid="12" name="Mendeley Recent Style Id 5_1">
    <vt:lpwstr>http://www.zotero.org/styles/ieee</vt:lpwstr>
  </property>
  <property fmtid="{D5CDD505-2E9C-101B-9397-08002B2CF9AE}" pid="13" name="Mendeley Recent Style Name 5_1">
    <vt:lpwstr>IEEE</vt:lpwstr>
  </property>
  <property fmtid="{D5CDD505-2E9C-101B-9397-08002B2CF9AE}" pid="14" name="Mendeley Recent Style Id 6_1">
    <vt:lpwstr>http://www.zotero.org/styles/associacao-brasileira-de-normas-tecnicas-ipea</vt:lpwstr>
  </property>
  <property fmtid="{D5CDD505-2E9C-101B-9397-08002B2CF9AE}" pid="15" name="Mendeley Recent Style Name 6_1">
    <vt:lpwstr>Instituto de Pesquisa Econômica Aplicada - ABNT (Portuguese - Brazil)</vt:lpwstr>
  </property>
  <property fmtid="{D5CDD505-2E9C-101B-9397-08002B2CF9AE}" pid="16" name="Mendeley Recent Style Id 7_1">
    <vt:lpwstr>http://www.zotero.org/styles/modern-humanities-research-association</vt:lpwstr>
  </property>
  <property fmtid="{D5CDD505-2E9C-101B-9397-08002B2CF9AE}" pid="17" name="Mendeley Recent Style Name 7_1">
    <vt:lpwstr>Modern Humanities Research Association 3rd edition (note with bibliography)</vt:lpwstr>
  </property>
  <property fmtid="{D5CDD505-2E9C-101B-9397-08002B2CF9AE}" pid="18" name="Mendeley Recent Style Id 8_1">
    <vt:lpwstr>http://www.zotero.org/styles/modern-language-association</vt:lpwstr>
  </property>
  <property fmtid="{D5CDD505-2E9C-101B-9397-08002B2CF9AE}" pid="19" name="Mendeley Recent Style Name 8_1">
    <vt:lpwstr>Modern Language Association 8th edition</vt:lpwstr>
  </property>
  <property fmtid="{D5CDD505-2E9C-101B-9397-08002B2CF9AE}" pid="20" name="Mendeley Recent Style Id 9_1">
    <vt:lpwstr>http://www.zotero.org/styles/nature</vt:lpwstr>
  </property>
  <property fmtid="{D5CDD505-2E9C-101B-9397-08002B2CF9AE}" pid="21" name="Mendeley Recent Style Name 9_1">
    <vt:lpwstr>Nature</vt:lpwstr>
  </property>
</Properties>
</file>