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24517"/>
    <w:bookmarkStart w:id="1" w:name="_Hlk1324670"/>
    <w:p w14:paraId="00A26CEE" w14:textId="4B25CA65" w:rsidR="00AF0400" w:rsidRDefault="00866822" w:rsidP="00EA4E1B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03D250BF" wp14:editId="367070E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908E8C" w14:textId="15CF8DB7" w:rsidR="00BC2767" w:rsidRPr="008C1B30" w:rsidRDefault="00BC2767" w:rsidP="008668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2B95604" w14:textId="77777777" w:rsidR="00BC2767" w:rsidRPr="008C1B30" w:rsidRDefault="00BC2767" w:rsidP="008668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250BF" id="Retângulo 3" o:spid="_x0000_s1026" style="position:absolute;left:0;text-align:left;margin-left:0;margin-top:0;width:512.4pt;height:13.2pt;z-index:2516602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" fillcolor="#9a0000" stroked="f" strokeweight="1pt">
                <v:textbox inset=",0,,0">
                  <w:txbxContent>
                    <w:p w14:paraId="06908E8C" w14:textId="15CF8DB7" w:rsidR="00BC2767" w:rsidRPr="008C1B30" w:rsidRDefault="00BC2767" w:rsidP="008668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2B95604" w14:textId="77777777" w:rsidR="00BC2767" w:rsidRPr="008C1B30" w:rsidRDefault="00BC2767" w:rsidP="008668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50D20D3" w14:textId="717D9260" w:rsidR="00EA4E1B" w:rsidRDefault="00906999" w:rsidP="00E952D5">
      <w:pPr>
        <w:pStyle w:val="BATitle"/>
        <w:spacing w:before="0" w:after="0" w:line="240" w:lineRule="auto"/>
        <w:ind w:right="0"/>
        <w:jc w:val="center"/>
        <w:rPr>
          <w:sz w:val="32"/>
          <w:lang w:val="pt-BR"/>
        </w:rPr>
      </w:pPr>
      <w:r>
        <w:rPr>
          <w:sz w:val="32"/>
          <w:lang w:val="pt-BR"/>
        </w:rPr>
        <w:t>Suportes de n</w:t>
      </w:r>
      <w:r w:rsidR="00DD0A5A">
        <w:rPr>
          <w:sz w:val="32"/>
          <w:lang w:val="pt-BR"/>
        </w:rPr>
        <w:t xml:space="preserve">anopartículas de óxido de manganês </w:t>
      </w:r>
      <w:r>
        <w:rPr>
          <w:sz w:val="32"/>
          <w:lang w:val="pt-BR"/>
        </w:rPr>
        <w:t>baseados em</w:t>
      </w:r>
      <w:r w:rsidR="00DD0A5A">
        <w:rPr>
          <w:sz w:val="32"/>
          <w:lang w:val="pt-BR"/>
        </w:rPr>
        <w:t xml:space="preserve"> </w:t>
      </w:r>
      <w:proofErr w:type="spellStart"/>
      <w:r w:rsidR="00DD0A5A">
        <w:rPr>
          <w:sz w:val="32"/>
          <w:lang w:val="pt-BR"/>
        </w:rPr>
        <w:t>n</w:t>
      </w:r>
      <w:r w:rsidR="00F17797">
        <w:rPr>
          <w:sz w:val="32"/>
          <w:lang w:val="pt-BR"/>
        </w:rPr>
        <w:t>anoarquiteturas</w:t>
      </w:r>
      <w:proofErr w:type="spellEnd"/>
      <w:r w:rsidR="00F17797">
        <w:rPr>
          <w:sz w:val="32"/>
          <w:lang w:val="pt-BR"/>
        </w:rPr>
        <w:t xml:space="preserve"> de</w:t>
      </w:r>
      <w:r w:rsidR="00D17068">
        <w:rPr>
          <w:sz w:val="32"/>
          <w:lang w:val="pt-BR"/>
        </w:rPr>
        <w:t xml:space="preserve"> argilas porosas</w:t>
      </w:r>
      <w:r w:rsidR="005357D7">
        <w:rPr>
          <w:sz w:val="32"/>
          <w:lang w:val="pt-BR"/>
        </w:rPr>
        <w:t xml:space="preserve"> </w:t>
      </w:r>
      <w:r w:rsidR="00BD2F1E">
        <w:rPr>
          <w:sz w:val="32"/>
          <w:lang w:val="pt-BR"/>
        </w:rPr>
        <w:t xml:space="preserve">– </w:t>
      </w:r>
      <w:r w:rsidR="00FB4759">
        <w:rPr>
          <w:sz w:val="32"/>
          <w:lang w:val="pt-BR"/>
        </w:rPr>
        <w:t>Utilização</w:t>
      </w:r>
      <w:r w:rsidR="00BD2F1E">
        <w:rPr>
          <w:sz w:val="32"/>
          <w:lang w:val="pt-BR"/>
        </w:rPr>
        <w:t xml:space="preserve"> de</w:t>
      </w:r>
      <w:r w:rsidR="00DD0A5A">
        <w:rPr>
          <w:sz w:val="32"/>
          <w:lang w:val="pt-BR"/>
        </w:rPr>
        <w:t xml:space="preserve"> </w:t>
      </w:r>
      <w:r w:rsidR="000F3AED">
        <w:rPr>
          <w:sz w:val="32"/>
          <w:lang w:val="pt-BR"/>
        </w:rPr>
        <w:t>argilas</w:t>
      </w:r>
      <w:r w:rsidR="00124C85">
        <w:rPr>
          <w:sz w:val="32"/>
          <w:lang w:val="pt-BR"/>
        </w:rPr>
        <w:t xml:space="preserve"> </w:t>
      </w:r>
      <w:proofErr w:type="spellStart"/>
      <w:r w:rsidR="00124C85">
        <w:rPr>
          <w:sz w:val="32"/>
          <w:lang w:val="pt-BR"/>
        </w:rPr>
        <w:t>organofílicas</w:t>
      </w:r>
      <w:proofErr w:type="spellEnd"/>
      <w:r w:rsidR="000F3AED">
        <w:rPr>
          <w:sz w:val="32"/>
          <w:lang w:val="pt-BR"/>
        </w:rPr>
        <w:t xml:space="preserve"> </w:t>
      </w:r>
      <w:r w:rsidR="00DD0A5A">
        <w:rPr>
          <w:sz w:val="32"/>
          <w:lang w:val="pt-BR"/>
        </w:rPr>
        <w:t>comerciais</w:t>
      </w:r>
    </w:p>
    <w:p w14:paraId="114DAE3B" w14:textId="77777777" w:rsidR="0022250D" w:rsidRDefault="0022250D" w:rsidP="00D17068">
      <w:pPr>
        <w:pStyle w:val="BBAuthorName"/>
        <w:spacing w:after="120"/>
        <w:ind w:right="0"/>
        <w:jc w:val="center"/>
        <w:rPr>
          <w:rFonts w:ascii="Times New Roman" w:hAnsi="Times New Roman"/>
          <w:sz w:val="20"/>
          <w:lang w:val="pt-BR"/>
        </w:rPr>
      </w:pPr>
    </w:p>
    <w:p w14:paraId="18735493" w14:textId="68D2D9E9" w:rsidR="00EA4E1B" w:rsidRPr="0058195A" w:rsidRDefault="00D17068" w:rsidP="00D17068">
      <w:pPr>
        <w:pStyle w:val="BBAuthorName"/>
        <w:spacing w:after="120"/>
        <w:ind w:right="0"/>
        <w:jc w:val="center"/>
        <w:rPr>
          <w:rFonts w:ascii="Times New Roman" w:hAnsi="Times New Roman"/>
          <w:sz w:val="20"/>
          <w:lang w:val="pt-BR"/>
        </w:rPr>
      </w:pPr>
      <w:r w:rsidRPr="0058195A">
        <w:rPr>
          <w:rFonts w:ascii="Times New Roman" w:hAnsi="Times New Roman"/>
          <w:sz w:val="20"/>
          <w:lang w:val="pt-BR"/>
        </w:rPr>
        <w:t>Anderson J. Schwanke</w:t>
      </w:r>
      <w:r w:rsidRPr="0058195A">
        <w:rPr>
          <w:rFonts w:ascii="Times New Roman" w:hAnsi="Times New Roman"/>
          <w:sz w:val="20"/>
          <w:vertAlign w:val="superscript"/>
          <w:lang w:val="pt-BR"/>
        </w:rPr>
        <w:t>1</w:t>
      </w:r>
      <w:r w:rsidR="00906999" w:rsidRPr="0058195A">
        <w:rPr>
          <w:rFonts w:ascii="Times New Roman" w:hAnsi="Times New Roman"/>
          <w:sz w:val="20"/>
          <w:vertAlign w:val="superscript"/>
          <w:lang w:val="pt-BR"/>
        </w:rPr>
        <w:t>*</w:t>
      </w:r>
      <w:r w:rsidRPr="0058195A">
        <w:rPr>
          <w:rFonts w:ascii="Times New Roman" w:hAnsi="Times New Roman"/>
          <w:sz w:val="20"/>
          <w:lang w:val="pt-BR"/>
        </w:rPr>
        <w:t xml:space="preserve">, </w:t>
      </w:r>
      <w:r w:rsidR="0058195A" w:rsidRPr="0058195A">
        <w:rPr>
          <w:rFonts w:ascii="Times New Roman" w:hAnsi="Times New Roman"/>
          <w:sz w:val="20"/>
          <w:lang w:val="pt-BR"/>
        </w:rPr>
        <w:t>Katia Bernardo-Gu</w:t>
      </w:r>
      <w:r w:rsidR="0058195A">
        <w:rPr>
          <w:rFonts w:ascii="Times New Roman" w:hAnsi="Times New Roman"/>
          <w:sz w:val="20"/>
          <w:lang w:val="pt-BR"/>
        </w:rPr>
        <w:t>smão</w:t>
      </w:r>
      <w:r w:rsidR="0058195A" w:rsidRPr="0058195A">
        <w:rPr>
          <w:rFonts w:ascii="Times New Roman" w:hAnsi="Times New Roman"/>
          <w:sz w:val="20"/>
          <w:vertAlign w:val="superscript"/>
          <w:lang w:val="pt-BR"/>
        </w:rPr>
        <w:t>1</w:t>
      </w:r>
      <w:r w:rsidR="00CB0F39" w:rsidRPr="0058195A">
        <w:rPr>
          <w:rFonts w:ascii="Times New Roman" w:hAnsi="Times New Roman"/>
          <w:sz w:val="20"/>
          <w:lang w:val="pt-BR"/>
        </w:rPr>
        <w:t xml:space="preserve">, </w:t>
      </w:r>
      <w:r w:rsidRPr="0058195A">
        <w:rPr>
          <w:rFonts w:ascii="Times New Roman" w:hAnsi="Times New Roman"/>
          <w:sz w:val="20"/>
          <w:lang w:val="pt-BR"/>
        </w:rPr>
        <w:t>Alexander</w:t>
      </w:r>
      <w:r w:rsidR="00CB0F39" w:rsidRPr="0058195A">
        <w:rPr>
          <w:rFonts w:ascii="Times New Roman" w:hAnsi="Times New Roman"/>
          <w:sz w:val="20"/>
          <w:vertAlign w:val="superscript"/>
          <w:lang w:val="pt-BR"/>
        </w:rPr>
        <w:t>2</w:t>
      </w:r>
      <w:r w:rsidRPr="0058195A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Pr="0058195A">
        <w:rPr>
          <w:rFonts w:ascii="Times New Roman" w:hAnsi="Times New Roman"/>
          <w:sz w:val="20"/>
          <w:lang w:val="pt-BR"/>
        </w:rPr>
        <w:t>Sachse</w:t>
      </w:r>
      <w:proofErr w:type="spellEnd"/>
      <w:r w:rsidRPr="0058195A">
        <w:rPr>
          <w:rFonts w:ascii="Times New Roman" w:hAnsi="Times New Roman"/>
          <w:sz w:val="20"/>
          <w:lang w:val="pt-BR"/>
        </w:rPr>
        <w:t xml:space="preserve">, </w:t>
      </w:r>
      <w:r w:rsidR="0058195A" w:rsidRPr="0058195A">
        <w:rPr>
          <w:rFonts w:ascii="Times New Roman" w:hAnsi="Times New Roman"/>
          <w:sz w:val="20"/>
          <w:lang w:val="pt-BR"/>
        </w:rPr>
        <w:t>Rosana Balzer</w:t>
      </w:r>
      <w:r w:rsidR="0058195A" w:rsidRPr="0058195A">
        <w:rPr>
          <w:rFonts w:ascii="Times New Roman" w:hAnsi="Times New Roman"/>
          <w:sz w:val="20"/>
          <w:vertAlign w:val="superscript"/>
          <w:lang w:val="pt-BR"/>
        </w:rPr>
        <w:t>3</w:t>
      </w:r>
    </w:p>
    <w:p w14:paraId="767A1400" w14:textId="40CD1886" w:rsidR="0060106F" w:rsidRDefault="00D17068" w:rsidP="0060106F">
      <w:pPr>
        <w:pStyle w:val="BCAuthorAddress"/>
        <w:spacing w:after="0"/>
        <w:ind w:right="39"/>
        <w:jc w:val="both"/>
        <w:rPr>
          <w:lang w:val="pt-BR"/>
        </w:rPr>
      </w:pPr>
      <w:r>
        <w:rPr>
          <w:vertAlign w:val="superscript"/>
          <w:lang w:val="pt-BR"/>
        </w:rPr>
        <w:t>1</w:t>
      </w:r>
      <w:r>
        <w:rPr>
          <w:lang w:val="pt-BR"/>
        </w:rPr>
        <w:t xml:space="preserve"> </w:t>
      </w:r>
      <w:r w:rsidRPr="00362492">
        <w:rPr>
          <w:lang w:val="pt-BR"/>
        </w:rPr>
        <w:t>Universidade Federal do Rio Grande do Sul, 91501-970, Porto Alegre, RS, Brasil</w:t>
      </w:r>
      <w:r>
        <w:rPr>
          <w:lang w:val="pt-BR"/>
        </w:rPr>
        <w:t xml:space="preserve"> </w:t>
      </w:r>
      <w:r w:rsidR="008F63AE">
        <w:rPr>
          <w:lang w:val="pt-BR"/>
        </w:rPr>
        <w:t>*</w:t>
      </w:r>
      <w:hyperlink r:id="rId8" w:history="1">
        <w:r w:rsidR="0060106F" w:rsidRPr="009875DD">
          <w:rPr>
            <w:rStyle w:val="Hyperlink"/>
            <w:lang w:val="pt-BR"/>
          </w:rPr>
          <w:t>anderson.schwanke@ufrgs.br</w:t>
        </w:r>
      </w:hyperlink>
    </w:p>
    <w:p w14:paraId="3AB80640" w14:textId="11DE5ADB" w:rsidR="00D17068" w:rsidRDefault="0058195A" w:rsidP="00D23E30">
      <w:pPr>
        <w:pStyle w:val="BCAuthorAddress"/>
        <w:spacing w:after="0"/>
        <w:ind w:right="39"/>
        <w:jc w:val="both"/>
        <w:rPr>
          <w:lang w:val="pt-BR"/>
        </w:rPr>
      </w:pPr>
      <w:r>
        <w:rPr>
          <w:vertAlign w:val="superscript"/>
          <w:lang w:val="pt-BR"/>
        </w:rPr>
        <w:t>2</w:t>
      </w:r>
      <w:r w:rsidR="00D17068" w:rsidRPr="00362492">
        <w:rPr>
          <w:lang w:val="pt-BR"/>
        </w:rPr>
        <w:t xml:space="preserve"> </w:t>
      </w:r>
      <w:r w:rsidR="00D23E30" w:rsidRPr="00F32144">
        <w:rPr>
          <w:lang w:val="pt-BR"/>
        </w:rPr>
        <w:t xml:space="preserve">Institut de </w:t>
      </w:r>
      <w:proofErr w:type="spellStart"/>
      <w:r w:rsidR="00D23E30" w:rsidRPr="00F32144">
        <w:rPr>
          <w:lang w:val="pt-BR"/>
        </w:rPr>
        <w:t>Chimie</w:t>
      </w:r>
      <w:proofErr w:type="spellEnd"/>
      <w:r w:rsidR="00D23E30" w:rsidRPr="00F32144">
        <w:rPr>
          <w:lang w:val="pt-BR"/>
        </w:rPr>
        <w:t xml:space="preserve"> </w:t>
      </w:r>
      <w:proofErr w:type="spellStart"/>
      <w:r w:rsidR="00D23E30" w:rsidRPr="00F32144">
        <w:rPr>
          <w:lang w:val="pt-BR"/>
        </w:rPr>
        <w:t>des</w:t>
      </w:r>
      <w:proofErr w:type="spellEnd"/>
      <w:r w:rsidR="00D23E30" w:rsidRPr="00F32144">
        <w:rPr>
          <w:lang w:val="pt-BR"/>
        </w:rPr>
        <w:t xml:space="preserve"> </w:t>
      </w:r>
      <w:proofErr w:type="spellStart"/>
      <w:r w:rsidR="00D23E30" w:rsidRPr="00F32144">
        <w:rPr>
          <w:lang w:val="pt-BR"/>
        </w:rPr>
        <w:t>Milieux</w:t>
      </w:r>
      <w:proofErr w:type="spellEnd"/>
      <w:r w:rsidR="00D23E30" w:rsidRPr="00F32144">
        <w:rPr>
          <w:lang w:val="pt-BR"/>
        </w:rPr>
        <w:t xml:space="preserve"> et </w:t>
      </w:r>
      <w:proofErr w:type="spellStart"/>
      <w:r w:rsidR="00D23E30" w:rsidRPr="00F32144">
        <w:rPr>
          <w:lang w:val="pt-BR"/>
        </w:rPr>
        <w:t>Matériaux</w:t>
      </w:r>
      <w:proofErr w:type="spellEnd"/>
      <w:r w:rsidR="00D23E30" w:rsidRPr="00F32144">
        <w:rPr>
          <w:lang w:val="pt-BR"/>
        </w:rPr>
        <w:t xml:space="preserve"> de Poitiers, 86073 Poitiers, France.</w:t>
      </w:r>
    </w:p>
    <w:p w14:paraId="70D0BE60" w14:textId="492D9479" w:rsidR="0058195A" w:rsidRPr="0058195A" w:rsidRDefault="0058195A" w:rsidP="0058195A">
      <w:pPr>
        <w:pStyle w:val="BCAuthorAddress"/>
        <w:spacing w:after="0"/>
        <w:ind w:right="39"/>
        <w:jc w:val="both"/>
        <w:rPr>
          <w:lang w:val="pt-BR"/>
        </w:rPr>
      </w:pPr>
      <w:r>
        <w:rPr>
          <w:vertAlign w:val="superscript"/>
          <w:lang w:val="pt-BR"/>
        </w:rPr>
        <w:t>3</w:t>
      </w:r>
      <w:r w:rsidRPr="00F32144">
        <w:rPr>
          <w:lang w:val="pt-BR"/>
        </w:rPr>
        <w:t xml:space="preserve"> </w:t>
      </w:r>
      <w:r w:rsidRPr="00362492">
        <w:rPr>
          <w:lang w:val="pt-BR"/>
        </w:rPr>
        <w:t>Universidade Federal do Paraná - UFPR, 85950-000, Palotina, PR, Brasil</w:t>
      </w:r>
      <w:r w:rsidRPr="00F32144">
        <w:rPr>
          <w:lang w:val="pt-BR"/>
        </w:rPr>
        <w:t xml:space="preserve"> </w:t>
      </w:r>
    </w:p>
    <w:bookmarkEnd w:id="0"/>
    <w:p w14:paraId="238E7EC1" w14:textId="5D4AB3B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596F111" wp14:editId="08A165F8">
                <wp:simplePos x="0" y="0"/>
                <wp:positionH relativeFrom="margin">
                  <wp:align>right</wp:align>
                </wp:positionH>
                <wp:positionV relativeFrom="paragraph">
                  <wp:posOffset>34925</wp:posOffset>
                </wp:positionV>
                <wp:extent cx="6507480" cy="167640"/>
                <wp:effectExtent l="0" t="0" r="7620" b="3810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0F07B3" w14:textId="246838C0" w:rsidR="00BC2767" w:rsidRPr="008C1B30" w:rsidRDefault="00BC2767" w:rsidP="008C1B30">
                            <w:pPr>
                              <w:pStyle w:val="BDAbstract"/>
                              <w:spacing w:before="0" w:after="0" w:line="240" w:lineRule="auto"/>
                              <w:jc w:val="center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  <w:r w:rsidRPr="008C1B30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Resumo</w:t>
                            </w:r>
                            <w:r w:rsidR="00E33668"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  <w:t>/Abstract</w:t>
                            </w:r>
                          </w:p>
                          <w:p w14:paraId="7638102C" w14:textId="04A73240" w:rsidR="00BC2767" w:rsidRPr="008C1B30" w:rsidRDefault="00BC2767" w:rsidP="008C1B30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6F111" id="Retângulo 4" o:spid="_x0000_s1027" style="position:absolute;left:0;text-align:left;margin-left:461.2pt;margin-top:2.75pt;width:512.4pt;height:13.2pt;z-index:2516582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" fillcolor="#9a0000" stroked="f" strokeweight="1pt">
                <v:textbox inset=",0,,0">
                  <w:txbxContent>
                    <w:p w14:paraId="3D0F07B3" w14:textId="246838C0" w:rsidR="00BC2767" w:rsidRPr="008C1B30" w:rsidRDefault="00BC2767" w:rsidP="008C1B30">
                      <w:pPr>
                        <w:pStyle w:val="BDAbstract"/>
                        <w:spacing w:before="0" w:after="0" w:line="240" w:lineRule="auto"/>
                        <w:jc w:val="center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  <w:r w:rsidRPr="008C1B30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Resumo</w:t>
                      </w:r>
                      <w:r w:rsidR="00E33668">
                        <w:rPr>
                          <w:rFonts w:cs="Helvetica"/>
                          <w:bCs/>
                          <w:sz w:val="20"/>
                          <w:lang w:val="pt-BR"/>
                        </w:rPr>
                        <w:t>/Abstract</w:t>
                      </w:r>
                    </w:p>
                    <w:p w14:paraId="7638102C" w14:textId="04A73240" w:rsidR="00BC2767" w:rsidRPr="008C1B30" w:rsidRDefault="00BC2767" w:rsidP="008C1B30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5DDA03" w14:textId="738EF898" w:rsidR="00AF0400" w:rsidRDefault="00AF0400" w:rsidP="00EA4E1B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3CDAE2AF" w14:textId="4FDA6874" w:rsidR="003752F2" w:rsidRDefault="00E33668" w:rsidP="003752F2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Resumo: </w:t>
      </w:r>
      <w:r w:rsidR="00572F23">
        <w:rPr>
          <w:rFonts w:ascii="Times New Roman" w:hAnsi="Times New Roman"/>
          <w:b w:val="0"/>
          <w:sz w:val="20"/>
          <w:lang w:val="pt-BR"/>
        </w:rPr>
        <w:t xml:space="preserve">O </w:t>
      </w:r>
      <w:r w:rsidR="00A92FDB">
        <w:rPr>
          <w:rFonts w:ascii="Times New Roman" w:hAnsi="Times New Roman"/>
          <w:b w:val="0"/>
          <w:sz w:val="20"/>
          <w:lang w:val="pt-BR"/>
        </w:rPr>
        <w:t>trabalho</w:t>
      </w:r>
      <w:r w:rsidR="00572F23">
        <w:rPr>
          <w:rFonts w:ascii="Times New Roman" w:hAnsi="Times New Roman"/>
          <w:b w:val="0"/>
          <w:sz w:val="20"/>
          <w:lang w:val="pt-BR"/>
        </w:rPr>
        <w:t xml:space="preserve"> avaliou a</w:t>
      </w:r>
      <w:r w:rsidR="003752F2">
        <w:rPr>
          <w:rFonts w:ascii="Times New Roman" w:hAnsi="Times New Roman"/>
          <w:b w:val="0"/>
          <w:sz w:val="20"/>
          <w:lang w:val="pt-BR"/>
        </w:rPr>
        <w:t xml:space="preserve"> obtenção </w:t>
      </w:r>
      <w:proofErr w:type="spellStart"/>
      <w:r w:rsidR="003752F2">
        <w:rPr>
          <w:rFonts w:ascii="Times New Roman" w:hAnsi="Times New Roman"/>
          <w:b w:val="0"/>
          <w:sz w:val="20"/>
          <w:lang w:val="pt-BR"/>
        </w:rPr>
        <w:t>nanoarquiteturas</w:t>
      </w:r>
      <w:proofErr w:type="spellEnd"/>
      <w:r w:rsidR="003752F2">
        <w:rPr>
          <w:rFonts w:ascii="Times New Roman" w:hAnsi="Times New Roman"/>
          <w:b w:val="0"/>
          <w:sz w:val="20"/>
          <w:lang w:val="pt-BR"/>
        </w:rPr>
        <w:t xml:space="preserve"> de argilas porosas</w:t>
      </w:r>
      <w:r w:rsidR="00837BDD">
        <w:rPr>
          <w:rFonts w:ascii="Times New Roman" w:hAnsi="Times New Roman"/>
          <w:b w:val="0"/>
          <w:sz w:val="20"/>
          <w:lang w:val="pt-BR"/>
        </w:rPr>
        <w:t xml:space="preserve"> (</w:t>
      </w:r>
      <w:r w:rsidR="008246D5">
        <w:rPr>
          <w:rFonts w:ascii="Times New Roman" w:hAnsi="Times New Roman"/>
          <w:b w:val="0"/>
          <w:sz w:val="20"/>
          <w:lang w:val="pt-BR"/>
        </w:rPr>
        <w:t>NAP</w:t>
      </w:r>
      <w:r w:rsidR="00837BDD">
        <w:rPr>
          <w:rFonts w:ascii="Times New Roman" w:hAnsi="Times New Roman"/>
          <w:b w:val="0"/>
          <w:sz w:val="20"/>
          <w:lang w:val="pt-BR"/>
        </w:rPr>
        <w:t>)</w:t>
      </w:r>
      <w:r w:rsidR="00572F23">
        <w:rPr>
          <w:rFonts w:ascii="Times New Roman" w:hAnsi="Times New Roman"/>
          <w:b w:val="0"/>
          <w:sz w:val="20"/>
          <w:lang w:val="pt-BR"/>
        </w:rPr>
        <w:t>, obtidas</w:t>
      </w:r>
      <w:r w:rsidR="003752F2">
        <w:rPr>
          <w:rFonts w:ascii="Times New Roman" w:hAnsi="Times New Roman"/>
          <w:b w:val="0"/>
          <w:sz w:val="20"/>
          <w:lang w:val="pt-BR"/>
        </w:rPr>
        <w:t xml:space="preserve"> a partir de arg</w:t>
      </w:r>
      <w:r w:rsidR="00124B9D">
        <w:rPr>
          <w:rFonts w:ascii="Times New Roman" w:hAnsi="Times New Roman"/>
          <w:b w:val="0"/>
          <w:sz w:val="20"/>
          <w:lang w:val="pt-BR"/>
        </w:rPr>
        <w:t xml:space="preserve">ilas </w:t>
      </w:r>
      <w:proofErr w:type="spellStart"/>
      <w:r w:rsidR="00E952D5">
        <w:rPr>
          <w:rFonts w:ascii="Times New Roman" w:hAnsi="Times New Roman"/>
          <w:b w:val="0"/>
          <w:sz w:val="20"/>
          <w:lang w:val="pt-BR"/>
        </w:rPr>
        <w:t>organofílicas</w:t>
      </w:r>
      <w:proofErr w:type="spellEnd"/>
      <w:r w:rsidR="000E2AC5">
        <w:rPr>
          <w:rFonts w:ascii="Times New Roman" w:hAnsi="Times New Roman"/>
          <w:b w:val="0"/>
          <w:sz w:val="20"/>
          <w:lang w:val="pt-BR"/>
        </w:rPr>
        <w:t xml:space="preserve"> comerciais</w:t>
      </w:r>
      <w:r w:rsidR="00124B9D">
        <w:rPr>
          <w:rFonts w:ascii="Times New Roman" w:hAnsi="Times New Roman"/>
          <w:b w:val="0"/>
          <w:sz w:val="20"/>
          <w:lang w:val="pt-BR"/>
        </w:rPr>
        <w:t>,</w:t>
      </w:r>
      <w:r w:rsidR="003752F2">
        <w:rPr>
          <w:rFonts w:ascii="Times New Roman" w:hAnsi="Times New Roman"/>
          <w:b w:val="0"/>
          <w:sz w:val="20"/>
          <w:lang w:val="pt-BR"/>
        </w:rPr>
        <w:t xml:space="preserve"> </w:t>
      </w:r>
      <w:r w:rsidR="00124B9D">
        <w:rPr>
          <w:rFonts w:ascii="Times New Roman" w:hAnsi="Times New Roman"/>
          <w:b w:val="0"/>
          <w:sz w:val="20"/>
          <w:lang w:val="pt-BR"/>
        </w:rPr>
        <w:t>impregnadas</w:t>
      </w:r>
      <w:r w:rsidR="003752F2">
        <w:rPr>
          <w:rFonts w:ascii="Times New Roman" w:hAnsi="Times New Roman"/>
          <w:b w:val="0"/>
          <w:sz w:val="20"/>
          <w:lang w:val="pt-BR"/>
        </w:rPr>
        <w:t xml:space="preserve"> </w:t>
      </w:r>
      <w:r w:rsidR="00B37F69">
        <w:rPr>
          <w:rFonts w:ascii="Times New Roman" w:hAnsi="Times New Roman"/>
          <w:b w:val="0"/>
          <w:sz w:val="20"/>
          <w:lang w:val="pt-BR"/>
        </w:rPr>
        <w:t xml:space="preserve">com </w:t>
      </w:r>
      <w:r w:rsidR="003752F2">
        <w:rPr>
          <w:rFonts w:ascii="Times New Roman" w:hAnsi="Times New Roman"/>
          <w:b w:val="0"/>
          <w:sz w:val="20"/>
          <w:lang w:val="pt-BR"/>
        </w:rPr>
        <w:t>manganês</w:t>
      </w:r>
      <w:r w:rsidR="00B37F69">
        <w:rPr>
          <w:rFonts w:ascii="Times New Roman" w:hAnsi="Times New Roman"/>
          <w:b w:val="0"/>
          <w:sz w:val="20"/>
          <w:lang w:val="pt-BR"/>
        </w:rPr>
        <w:t xml:space="preserve"> em teores </w:t>
      </w:r>
      <w:r w:rsidR="000E2AC5">
        <w:rPr>
          <w:rFonts w:ascii="Times New Roman" w:hAnsi="Times New Roman"/>
          <w:b w:val="0"/>
          <w:sz w:val="20"/>
          <w:lang w:val="pt-BR"/>
        </w:rPr>
        <w:t xml:space="preserve">mássicos </w:t>
      </w:r>
      <w:r w:rsidR="00B37F69">
        <w:rPr>
          <w:rFonts w:ascii="Times New Roman" w:hAnsi="Times New Roman"/>
          <w:b w:val="0"/>
          <w:sz w:val="20"/>
          <w:lang w:val="pt-BR"/>
        </w:rPr>
        <w:t>de 5 e 10%</w:t>
      </w:r>
      <w:r w:rsidR="003752F2" w:rsidRPr="008241E8">
        <w:rPr>
          <w:rFonts w:ascii="Times New Roman" w:hAnsi="Times New Roman"/>
          <w:b w:val="0"/>
          <w:sz w:val="20"/>
          <w:lang w:val="pt-BR"/>
        </w:rPr>
        <w:t xml:space="preserve">. </w:t>
      </w:r>
      <w:r w:rsidR="00B37F69">
        <w:rPr>
          <w:rFonts w:ascii="Times New Roman" w:hAnsi="Times New Roman"/>
          <w:b w:val="0"/>
          <w:sz w:val="20"/>
          <w:lang w:val="pt-BR"/>
        </w:rPr>
        <w:t xml:space="preserve">Os materiais foram caracterizados por DRX, </w:t>
      </w:r>
      <w:r w:rsidR="008A5C20">
        <w:rPr>
          <w:rFonts w:ascii="Times New Roman" w:hAnsi="Times New Roman"/>
          <w:b w:val="0"/>
          <w:sz w:val="20"/>
          <w:lang w:val="pt-BR"/>
        </w:rPr>
        <w:t xml:space="preserve">TG, </w:t>
      </w:r>
      <w:proofErr w:type="spellStart"/>
      <w:r w:rsidR="00B37F69">
        <w:rPr>
          <w:rFonts w:ascii="Times New Roman" w:hAnsi="Times New Roman"/>
          <w:b w:val="0"/>
          <w:sz w:val="20"/>
          <w:lang w:val="pt-BR"/>
        </w:rPr>
        <w:t>fisissorção</w:t>
      </w:r>
      <w:proofErr w:type="spellEnd"/>
      <w:r w:rsidR="00B37F69">
        <w:rPr>
          <w:rFonts w:ascii="Times New Roman" w:hAnsi="Times New Roman"/>
          <w:b w:val="0"/>
          <w:sz w:val="20"/>
          <w:lang w:val="pt-BR"/>
        </w:rPr>
        <w:t xml:space="preserve"> de N</w:t>
      </w:r>
      <w:r w:rsidR="00B37F69" w:rsidRPr="00B37F69">
        <w:rPr>
          <w:rFonts w:ascii="Times New Roman" w:hAnsi="Times New Roman"/>
          <w:b w:val="0"/>
          <w:sz w:val="20"/>
          <w:vertAlign w:val="subscript"/>
          <w:lang w:val="pt-BR"/>
        </w:rPr>
        <w:t>2</w:t>
      </w:r>
      <w:r w:rsidR="00B37F69">
        <w:rPr>
          <w:rFonts w:ascii="Times New Roman" w:hAnsi="Times New Roman"/>
          <w:b w:val="0"/>
          <w:sz w:val="20"/>
          <w:lang w:val="pt-BR"/>
        </w:rPr>
        <w:t>, IC</w:t>
      </w:r>
      <w:r w:rsidR="00510B26">
        <w:rPr>
          <w:rFonts w:ascii="Times New Roman" w:hAnsi="Times New Roman"/>
          <w:b w:val="0"/>
          <w:sz w:val="20"/>
          <w:lang w:val="pt-BR"/>
        </w:rPr>
        <w:t xml:space="preserve">P, </w:t>
      </w:r>
      <w:r w:rsidR="00BD2F1E">
        <w:rPr>
          <w:rFonts w:ascii="Times New Roman" w:hAnsi="Times New Roman"/>
          <w:b w:val="0"/>
          <w:sz w:val="20"/>
          <w:lang w:val="pt-BR"/>
        </w:rPr>
        <w:t xml:space="preserve">MEV e </w:t>
      </w:r>
      <w:r w:rsidR="00454932">
        <w:rPr>
          <w:rFonts w:ascii="Times New Roman" w:hAnsi="Times New Roman"/>
          <w:b w:val="0"/>
          <w:sz w:val="20"/>
          <w:lang w:val="pt-BR"/>
        </w:rPr>
        <w:t>MET</w:t>
      </w:r>
      <w:r w:rsidR="00B37F69">
        <w:rPr>
          <w:rFonts w:ascii="Times New Roman" w:hAnsi="Times New Roman"/>
          <w:b w:val="0"/>
          <w:sz w:val="20"/>
          <w:lang w:val="pt-BR"/>
        </w:rPr>
        <w:t xml:space="preserve">. </w:t>
      </w:r>
      <w:r w:rsidR="008E5F53">
        <w:rPr>
          <w:rFonts w:ascii="Times New Roman" w:hAnsi="Times New Roman"/>
          <w:b w:val="0"/>
          <w:sz w:val="20"/>
          <w:lang w:val="pt-BR"/>
        </w:rPr>
        <w:t>Os resultados de DRX demonstraram que</w:t>
      </w:r>
      <w:r w:rsidR="00083CD9">
        <w:rPr>
          <w:rFonts w:ascii="Times New Roman" w:hAnsi="Times New Roman"/>
          <w:b w:val="0"/>
          <w:sz w:val="20"/>
          <w:lang w:val="pt-BR"/>
        </w:rPr>
        <w:t>,</w:t>
      </w:r>
      <w:r w:rsidR="00572F23">
        <w:rPr>
          <w:rFonts w:ascii="Times New Roman" w:hAnsi="Times New Roman"/>
          <w:b w:val="0"/>
          <w:sz w:val="20"/>
          <w:lang w:val="pt-BR"/>
        </w:rPr>
        <w:t xml:space="preserve"> a</w:t>
      </w:r>
      <w:r w:rsidR="00124B9D">
        <w:rPr>
          <w:rFonts w:ascii="Times New Roman" w:hAnsi="Times New Roman"/>
          <w:b w:val="0"/>
          <w:sz w:val="20"/>
          <w:lang w:val="pt-BR"/>
        </w:rPr>
        <w:t xml:space="preserve"> inserção do agente </w:t>
      </w:r>
      <w:proofErr w:type="spellStart"/>
      <w:r w:rsidR="00124B9D">
        <w:rPr>
          <w:rFonts w:ascii="Times New Roman" w:hAnsi="Times New Roman"/>
          <w:b w:val="0"/>
          <w:sz w:val="20"/>
          <w:lang w:val="pt-BR"/>
        </w:rPr>
        <w:t>pilarizante</w:t>
      </w:r>
      <w:proofErr w:type="spellEnd"/>
      <w:r w:rsidR="00124B9D">
        <w:rPr>
          <w:rFonts w:ascii="Times New Roman" w:hAnsi="Times New Roman"/>
          <w:b w:val="0"/>
          <w:sz w:val="20"/>
          <w:lang w:val="pt-BR"/>
        </w:rPr>
        <w:t xml:space="preserve"> (TEOS) </w:t>
      </w:r>
      <w:r w:rsidR="00572F23">
        <w:rPr>
          <w:rFonts w:ascii="Times New Roman" w:hAnsi="Times New Roman"/>
          <w:b w:val="0"/>
          <w:sz w:val="20"/>
          <w:lang w:val="pt-BR"/>
        </w:rPr>
        <w:t>e posterior calcinação, resultou</w:t>
      </w:r>
      <w:r w:rsidR="00124B9D">
        <w:rPr>
          <w:rFonts w:ascii="Times New Roman" w:hAnsi="Times New Roman"/>
          <w:b w:val="0"/>
          <w:sz w:val="20"/>
          <w:lang w:val="pt-BR"/>
        </w:rPr>
        <w:t xml:space="preserve"> na </w:t>
      </w:r>
      <w:proofErr w:type="spellStart"/>
      <w:r w:rsidR="00CB0F39">
        <w:rPr>
          <w:rFonts w:ascii="Times New Roman" w:hAnsi="Times New Roman"/>
          <w:b w:val="0"/>
          <w:sz w:val="20"/>
          <w:lang w:val="pt-BR"/>
        </w:rPr>
        <w:t>deslaminação</w:t>
      </w:r>
      <w:proofErr w:type="spellEnd"/>
      <w:r w:rsidR="00CB0F39">
        <w:rPr>
          <w:rFonts w:ascii="Times New Roman" w:hAnsi="Times New Roman"/>
          <w:b w:val="0"/>
          <w:sz w:val="20"/>
          <w:lang w:val="pt-BR"/>
        </w:rPr>
        <w:t xml:space="preserve"> do argilomineral,</w:t>
      </w:r>
      <w:r w:rsidR="008E5F53">
        <w:rPr>
          <w:rFonts w:ascii="Times New Roman" w:hAnsi="Times New Roman"/>
          <w:b w:val="0"/>
          <w:sz w:val="20"/>
          <w:lang w:val="pt-BR"/>
        </w:rPr>
        <w:t xml:space="preserve"> além de um </w:t>
      </w:r>
      <w:r w:rsidR="00572F23">
        <w:rPr>
          <w:rFonts w:ascii="Times New Roman" w:hAnsi="Times New Roman"/>
          <w:b w:val="0"/>
          <w:sz w:val="20"/>
          <w:lang w:val="pt-BR"/>
        </w:rPr>
        <w:t>colapso interlamelar</w:t>
      </w:r>
      <w:r w:rsidR="00CB0F39">
        <w:rPr>
          <w:rFonts w:ascii="Times New Roman" w:hAnsi="Times New Roman"/>
          <w:b w:val="0"/>
          <w:sz w:val="20"/>
          <w:lang w:val="pt-BR"/>
        </w:rPr>
        <w:t xml:space="preserve"> parcial</w:t>
      </w:r>
      <w:r w:rsidR="00572F23">
        <w:rPr>
          <w:rFonts w:ascii="Times New Roman" w:hAnsi="Times New Roman"/>
          <w:b w:val="0"/>
          <w:sz w:val="20"/>
          <w:lang w:val="pt-BR"/>
        </w:rPr>
        <w:t xml:space="preserve">. </w:t>
      </w:r>
      <w:r w:rsidR="006D5AF6">
        <w:rPr>
          <w:rFonts w:ascii="Times New Roman" w:hAnsi="Times New Roman"/>
          <w:b w:val="0"/>
          <w:sz w:val="20"/>
          <w:lang w:val="pt-BR"/>
        </w:rPr>
        <w:t xml:space="preserve">Não foram observadas reflexões referentes </w:t>
      </w:r>
      <w:r w:rsidR="00CB0F39">
        <w:rPr>
          <w:rFonts w:ascii="Times New Roman" w:hAnsi="Times New Roman"/>
          <w:b w:val="0"/>
          <w:sz w:val="20"/>
          <w:lang w:val="pt-BR"/>
        </w:rPr>
        <w:t>às</w:t>
      </w:r>
      <w:r w:rsidR="006D5AF6">
        <w:rPr>
          <w:rFonts w:ascii="Times New Roman" w:hAnsi="Times New Roman"/>
          <w:b w:val="0"/>
          <w:sz w:val="20"/>
          <w:lang w:val="pt-BR"/>
        </w:rPr>
        <w:t xml:space="preserve"> fases cristalinas de</w:t>
      </w:r>
      <w:r w:rsidR="00572F23">
        <w:rPr>
          <w:rFonts w:ascii="Times New Roman" w:hAnsi="Times New Roman"/>
          <w:b w:val="0"/>
          <w:sz w:val="20"/>
          <w:lang w:val="pt-BR"/>
        </w:rPr>
        <w:t xml:space="preserve"> óxido de man</w:t>
      </w:r>
      <w:r w:rsidR="008E5F53">
        <w:rPr>
          <w:rFonts w:ascii="Times New Roman" w:hAnsi="Times New Roman"/>
          <w:b w:val="0"/>
          <w:sz w:val="20"/>
          <w:lang w:val="pt-BR"/>
        </w:rPr>
        <w:t>ganês nos mate</w:t>
      </w:r>
      <w:r w:rsidR="000F3AED">
        <w:rPr>
          <w:rFonts w:ascii="Times New Roman" w:hAnsi="Times New Roman"/>
          <w:b w:val="0"/>
          <w:sz w:val="20"/>
          <w:lang w:val="pt-BR"/>
        </w:rPr>
        <w:t>riais</w:t>
      </w:r>
      <w:r w:rsidR="00837BDD">
        <w:rPr>
          <w:rFonts w:ascii="Times New Roman" w:hAnsi="Times New Roman"/>
          <w:b w:val="0"/>
          <w:sz w:val="20"/>
          <w:lang w:val="pt-BR"/>
        </w:rPr>
        <w:t xml:space="preserve">. </w:t>
      </w:r>
      <w:r w:rsidR="008246D5">
        <w:rPr>
          <w:rFonts w:ascii="Times New Roman" w:hAnsi="Times New Roman"/>
          <w:b w:val="0"/>
          <w:sz w:val="20"/>
          <w:lang w:val="pt-BR"/>
        </w:rPr>
        <w:t>A NAP</w:t>
      </w:r>
      <w:r w:rsidR="00837BDD">
        <w:rPr>
          <w:rFonts w:ascii="Times New Roman" w:hAnsi="Times New Roman"/>
          <w:b w:val="0"/>
          <w:sz w:val="20"/>
          <w:lang w:val="pt-BR"/>
        </w:rPr>
        <w:t xml:space="preserve"> apresentou </w:t>
      </w:r>
      <w:r w:rsidR="00F32144">
        <w:rPr>
          <w:rFonts w:ascii="Times New Roman" w:hAnsi="Times New Roman"/>
          <w:b w:val="0"/>
          <w:sz w:val="20"/>
          <w:lang w:val="pt-BR"/>
        </w:rPr>
        <w:t xml:space="preserve">um novo sistema de poros na região de </w:t>
      </w:r>
      <w:proofErr w:type="spellStart"/>
      <w:r w:rsidR="00F32144">
        <w:rPr>
          <w:rFonts w:ascii="Times New Roman" w:hAnsi="Times New Roman"/>
          <w:b w:val="0"/>
          <w:sz w:val="20"/>
          <w:lang w:val="pt-BR"/>
        </w:rPr>
        <w:t>supermicroporos</w:t>
      </w:r>
      <w:proofErr w:type="spellEnd"/>
      <w:r w:rsidR="00F32144">
        <w:rPr>
          <w:rFonts w:ascii="Times New Roman" w:hAnsi="Times New Roman"/>
          <w:b w:val="0"/>
          <w:sz w:val="20"/>
          <w:lang w:val="pt-BR"/>
        </w:rPr>
        <w:t xml:space="preserve"> a pequenos mesoporos (1,3 a 10 nm) e </w:t>
      </w:r>
      <w:r w:rsidR="00837BDD">
        <w:rPr>
          <w:rFonts w:ascii="Times New Roman" w:hAnsi="Times New Roman"/>
          <w:b w:val="0"/>
          <w:sz w:val="20"/>
          <w:lang w:val="pt-BR"/>
        </w:rPr>
        <w:t xml:space="preserve">área </w:t>
      </w:r>
      <w:r w:rsidR="006D5AF6">
        <w:rPr>
          <w:rFonts w:ascii="Times New Roman" w:hAnsi="Times New Roman"/>
          <w:b w:val="0"/>
          <w:sz w:val="20"/>
          <w:lang w:val="pt-BR"/>
        </w:rPr>
        <w:t>específica</w:t>
      </w:r>
      <w:r w:rsidR="005C0F1E">
        <w:rPr>
          <w:rFonts w:ascii="Times New Roman" w:hAnsi="Times New Roman"/>
          <w:b w:val="0"/>
          <w:sz w:val="20"/>
          <w:lang w:val="pt-BR"/>
        </w:rPr>
        <w:t xml:space="preserve"> </w:t>
      </w:r>
      <w:r w:rsidR="00837BDD">
        <w:rPr>
          <w:rFonts w:ascii="Times New Roman" w:hAnsi="Times New Roman"/>
          <w:b w:val="0"/>
          <w:sz w:val="20"/>
          <w:lang w:val="pt-BR"/>
        </w:rPr>
        <w:t>de 504 m² g</w:t>
      </w:r>
      <w:r w:rsidR="00837BDD" w:rsidRPr="00837BDD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8E5F53">
        <w:rPr>
          <w:rFonts w:ascii="Times New Roman" w:hAnsi="Times New Roman"/>
          <w:b w:val="0"/>
          <w:sz w:val="20"/>
          <w:lang w:val="pt-BR"/>
        </w:rPr>
        <w:t xml:space="preserve">, </w:t>
      </w:r>
      <w:r w:rsidR="005C0F1E">
        <w:rPr>
          <w:rFonts w:ascii="Times New Roman" w:hAnsi="Times New Roman"/>
          <w:b w:val="0"/>
          <w:sz w:val="20"/>
          <w:lang w:val="pt-BR"/>
        </w:rPr>
        <w:t>comparada com 46 m² g</w:t>
      </w:r>
      <w:r w:rsidR="005C0F1E" w:rsidRPr="00837BDD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5C0F1E">
        <w:rPr>
          <w:rFonts w:ascii="Times New Roman" w:hAnsi="Times New Roman"/>
          <w:b w:val="0"/>
          <w:sz w:val="20"/>
          <w:vertAlign w:val="superscript"/>
          <w:lang w:val="pt-BR"/>
        </w:rPr>
        <w:t xml:space="preserve"> </w:t>
      </w:r>
      <w:r w:rsidR="005C0F1E" w:rsidRPr="005C0F1E">
        <w:rPr>
          <w:rFonts w:ascii="Times New Roman" w:hAnsi="Times New Roman"/>
          <w:b w:val="0"/>
          <w:sz w:val="20"/>
          <w:lang w:val="pt-BR"/>
        </w:rPr>
        <w:t>d</w:t>
      </w:r>
      <w:r w:rsidR="005C0F1E">
        <w:rPr>
          <w:rFonts w:ascii="Times New Roman" w:hAnsi="Times New Roman"/>
          <w:b w:val="0"/>
          <w:sz w:val="20"/>
          <w:lang w:val="pt-BR"/>
        </w:rPr>
        <w:t>a</w:t>
      </w:r>
      <w:r w:rsidR="00837BDD">
        <w:rPr>
          <w:rFonts w:ascii="Times New Roman" w:hAnsi="Times New Roman"/>
          <w:b w:val="0"/>
          <w:sz w:val="20"/>
          <w:lang w:val="pt-BR"/>
        </w:rPr>
        <w:t xml:space="preserve"> argila </w:t>
      </w:r>
      <w:r w:rsidR="005C0F1E">
        <w:rPr>
          <w:rFonts w:ascii="Times New Roman" w:hAnsi="Times New Roman"/>
          <w:b w:val="0"/>
          <w:sz w:val="20"/>
          <w:lang w:val="pt-BR"/>
        </w:rPr>
        <w:t>natural sódica (</w:t>
      </w:r>
      <w:proofErr w:type="spellStart"/>
      <w:r w:rsidR="000F3AED">
        <w:rPr>
          <w:rFonts w:ascii="Times New Roman" w:hAnsi="Times New Roman"/>
          <w:b w:val="0"/>
          <w:sz w:val="20"/>
          <w:lang w:val="pt-BR"/>
        </w:rPr>
        <w:t>C-Na</w:t>
      </w:r>
      <w:proofErr w:type="spellEnd"/>
      <w:r w:rsidR="008E5F53">
        <w:rPr>
          <w:rFonts w:ascii="Times New Roman" w:hAnsi="Times New Roman"/>
          <w:b w:val="0"/>
          <w:sz w:val="20"/>
          <w:lang w:val="pt-BR"/>
        </w:rPr>
        <w:t>). O a</w:t>
      </w:r>
      <w:r w:rsidR="005C0F1E">
        <w:rPr>
          <w:rFonts w:ascii="Times New Roman" w:hAnsi="Times New Roman"/>
          <w:b w:val="0"/>
          <w:sz w:val="20"/>
          <w:lang w:val="pt-BR"/>
        </w:rPr>
        <w:t xml:space="preserve"> aumento do teor de manganês (5 e 10</w:t>
      </w:r>
      <w:r w:rsidR="008E5F53">
        <w:rPr>
          <w:rFonts w:ascii="Times New Roman" w:hAnsi="Times New Roman"/>
          <w:b w:val="0"/>
          <w:sz w:val="20"/>
          <w:lang w:val="pt-BR"/>
        </w:rPr>
        <w:t xml:space="preserve"> </w:t>
      </w:r>
      <w:r w:rsidR="00096AFF">
        <w:rPr>
          <w:rFonts w:ascii="Times New Roman" w:hAnsi="Times New Roman"/>
          <w:b w:val="0"/>
          <w:sz w:val="20"/>
          <w:lang w:val="pt-BR"/>
        </w:rPr>
        <w:t>%)</w:t>
      </w:r>
      <w:r w:rsidR="005C0F1E">
        <w:rPr>
          <w:rFonts w:ascii="Times New Roman" w:hAnsi="Times New Roman"/>
          <w:b w:val="0"/>
          <w:sz w:val="20"/>
          <w:lang w:val="pt-BR"/>
        </w:rPr>
        <w:t xml:space="preserve"> </w:t>
      </w:r>
      <w:r w:rsidR="00083CD9">
        <w:rPr>
          <w:rFonts w:ascii="Times New Roman" w:hAnsi="Times New Roman"/>
          <w:b w:val="0"/>
          <w:sz w:val="20"/>
          <w:lang w:val="pt-BR"/>
        </w:rPr>
        <w:t>r</w:t>
      </w:r>
      <w:r w:rsidR="005C0F1E">
        <w:rPr>
          <w:rFonts w:ascii="Times New Roman" w:hAnsi="Times New Roman"/>
          <w:b w:val="0"/>
          <w:sz w:val="20"/>
          <w:lang w:val="pt-BR"/>
        </w:rPr>
        <w:t>esultou em uma</w:t>
      </w:r>
      <w:r w:rsidR="00096AFF">
        <w:rPr>
          <w:rFonts w:ascii="Times New Roman" w:hAnsi="Times New Roman"/>
          <w:b w:val="0"/>
          <w:sz w:val="20"/>
          <w:lang w:val="pt-BR"/>
        </w:rPr>
        <w:t xml:space="preserve"> diminuição da área específica dos materiais em</w:t>
      </w:r>
      <w:r w:rsidR="005C0F1E">
        <w:rPr>
          <w:rFonts w:ascii="Times New Roman" w:hAnsi="Times New Roman"/>
          <w:b w:val="0"/>
          <w:sz w:val="20"/>
          <w:lang w:val="pt-BR"/>
        </w:rPr>
        <w:t xml:space="preserve"> 354 e 264 m² g</w:t>
      </w:r>
      <w:r w:rsidR="005C0F1E" w:rsidRPr="005C0F1E">
        <w:rPr>
          <w:rFonts w:ascii="Times New Roman" w:hAnsi="Times New Roman"/>
          <w:b w:val="0"/>
          <w:sz w:val="20"/>
          <w:vertAlign w:val="superscript"/>
          <w:lang w:val="pt-BR"/>
        </w:rPr>
        <w:t>-1</w:t>
      </w:r>
      <w:r w:rsidR="005C0F1E">
        <w:rPr>
          <w:rFonts w:ascii="Times New Roman" w:hAnsi="Times New Roman"/>
          <w:b w:val="0"/>
          <w:sz w:val="20"/>
          <w:lang w:val="pt-BR"/>
        </w:rPr>
        <w:t>, respectivamente</w:t>
      </w:r>
      <w:r w:rsidR="00096AFF">
        <w:rPr>
          <w:rFonts w:ascii="Times New Roman" w:hAnsi="Times New Roman"/>
          <w:b w:val="0"/>
          <w:sz w:val="20"/>
          <w:lang w:val="pt-BR"/>
        </w:rPr>
        <w:t>.</w:t>
      </w:r>
      <w:r w:rsidR="00F32144">
        <w:rPr>
          <w:rFonts w:ascii="Times New Roman" w:hAnsi="Times New Roman"/>
          <w:b w:val="0"/>
          <w:sz w:val="20"/>
          <w:lang w:val="pt-BR"/>
        </w:rPr>
        <w:t xml:space="preserve"> A impregnação de manganês em teor de 5% no material NAP resultou em </w:t>
      </w:r>
      <w:r w:rsidR="00F3218C">
        <w:rPr>
          <w:rFonts w:ascii="Times New Roman" w:hAnsi="Times New Roman"/>
          <w:b w:val="0"/>
          <w:sz w:val="20"/>
          <w:lang w:val="pt-BR"/>
        </w:rPr>
        <w:t>uma melhor</w:t>
      </w:r>
      <w:r w:rsidR="00F32144">
        <w:rPr>
          <w:rFonts w:ascii="Times New Roman" w:hAnsi="Times New Roman"/>
          <w:b w:val="0"/>
          <w:sz w:val="20"/>
          <w:lang w:val="pt-BR"/>
        </w:rPr>
        <w:t xml:space="preserve"> dispersão de nanopartículas</w:t>
      </w:r>
      <w:r w:rsidR="00BB06A2">
        <w:rPr>
          <w:rFonts w:ascii="Times New Roman" w:hAnsi="Times New Roman"/>
          <w:b w:val="0"/>
          <w:sz w:val="20"/>
          <w:lang w:val="pt-BR"/>
        </w:rPr>
        <w:t xml:space="preserve"> </w:t>
      </w:r>
      <w:r w:rsidR="00CB0F39">
        <w:rPr>
          <w:rFonts w:ascii="Times New Roman" w:hAnsi="Times New Roman"/>
          <w:b w:val="0"/>
          <w:sz w:val="20"/>
          <w:lang w:val="pt-BR"/>
        </w:rPr>
        <w:t>(</w:t>
      </w:r>
      <w:r w:rsidR="004277BE">
        <w:rPr>
          <w:rFonts w:ascii="Times New Roman" w:hAnsi="Times New Roman"/>
          <w:b w:val="0"/>
          <w:sz w:val="20"/>
          <w:lang w:val="pt-BR"/>
        </w:rPr>
        <w:t>tamanhos de</w:t>
      </w:r>
      <w:r w:rsidR="00DE1F28">
        <w:rPr>
          <w:rFonts w:ascii="Times New Roman" w:hAnsi="Times New Roman"/>
          <w:b w:val="0"/>
          <w:sz w:val="20"/>
          <w:lang w:val="pt-BR"/>
        </w:rPr>
        <w:t xml:space="preserve"> 10 nm</w:t>
      </w:r>
      <w:r w:rsidR="00CB0F39">
        <w:rPr>
          <w:rFonts w:ascii="Times New Roman" w:hAnsi="Times New Roman"/>
          <w:b w:val="0"/>
          <w:sz w:val="20"/>
          <w:lang w:val="pt-BR"/>
        </w:rPr>
        <w:t>)</w:t>
      </w:r>
      <w:r w:rsidR="004277BE">
        <w:rPr>
          <w:rFonts w:ascii="Times New Roman" w:hAnsi="Times New Roman"/>
          <w:b w:val="0"/>
          <w:sz w:val="20"/>
          <w:lang w:val="pt-BR"/>
        </w:rPr>
        <w:t xml:space="preserve"> comparadas </w:t>
      </w:r>
      <w:r w:rsidR="00CB0F39">
        <w:rPr>
          <w:rFonts w:ascii="Times New Roman" w:hAnsi="Times New Roman"/>
          <w:b w:val="0"/>
          <w:sz w:val="20"/>
          <w:lang w:val="pt-BR"/>
        </w:rPr>
        <w:t>a argila</w:t>
      </w:r>
      <w:r w:rsidR="004277BE">
        <w:rPr>
          <w:rFonts w:ascii="Times New Roman" w:hAnsi="Times New Roman"/>
          <w:b w:val="0"/>
          <w:sz w:val="20"/>
          <w:lang w:val="pt-BR"/>
        </w:rPr>
        <w:t xml:space="preserve"> </w:t>
      </w:r>
      <w:r w:rsidR="00CB0F39">
        <w:rPr>
          <w:rFonts w:ascii="Times New Roman" w:hAnsi="Times New Roman"/>
          <w:b w:val="0"/>
          <w:sz w:val="20"/>
          <w:lang w:val="pt-BR"/>
        </w:rPr>
        <w:t xml:space="preserve">sódica </w:t>
      </w:r>
      <w:r w:rsidR="004277BE">
        <w:rPr>
          <w:rFonts w:ascii="Times New Roman" w:hAnsi="Times New Roman"/>
          <w:b w:val="0"/>
          <w:sz w:val="20"/>
          <w:lang w:val="pt-BR"/>
        </w:rPr>
        <w:t>de referência</w:t>
      </w:r>
      <w:r w:rsidR="00CB0F39">
        <w:rPr>
          <w:rFonts w:ascii="Times New Roman" w:hAnsi="Times New Roman"/>
          <w:b w:val="0"/>
          <w:sz w:val="20"/>
          <w:lang w:val="pt-BR"/>
        </w:rPr>
        <w:t xml:space="preserve"> (tamanhos de 17 nm)</w:t>
      </w:r>
      <w:r w:rsidR="004277BE">
        <w:rPr>
          <w:rFonts w:ascii="Times New Roman" w:hAnsi="Times New Roman"/>
          <w:b w:val="0"/>
          <w:sz w:val="20"/>
          <w:lang w:val="pt-BR"/>
        </w:rPr>
        <w:t>.</w:t>
      </w:r>
    </w:p>
    <w:p w14:paraId="34A5F7BB" w14:textId="3776553D" w:rsidR="00A92FDB" w:rsidRDefault="00A92FDB" w:rsidP="00A92FD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  <w:r w:rsidRPr="00A92FDB">
        <w:rPr>
          <w:rFonts w:ascii="Times New Roman" w:hAnsi="Times New Roman"/>
          <w:b w:val="0"/>
          <w:i/>
          <w:sz w:val="20"/>
          <w:lang w:val="pt-BR"/>
        </w:rPr>
        <w:t xml:space="preserve">Palavras-chave: </w:t>
      </w:r>
      <w:proofErr w:type="spellStart"/>
      <w:r w:rsidRPr="00A92FDB">
        <w:rPr>
          <w:rFonts w:ascii="Times New Roman" w:hAnsi="Times New Roman"/>
          <w:b w:val="0"/>
          <w:i/>
          <w:sz w:val="20"/>
          <w:lang w:val="pt-BR"/>
        </w:rPr>
        <w:t>nanoarquiteturas</w:t>
      </w:r>
      <w:proofErr w:type="spellEnd"/>
      <w:r w:rsidRPr="00A92FDB">
        <w:rPr>
          <w:rFonts w:ascii="Times New Roman" w:hAnsi="Times New Roman"/>
          <w:b w:val="0"/>
          <w:i/>
          <w:sz w:val="20"/>
          <w:lang w:val="pt-BR"/>
        </w:rPr>
        <w:t xml:space="preserve"> de ar</w:t>
      </w:r>
      <w:r>
        <w:rPr>
          <w:rFonts w:ascii="Times New Roman" w:hAnsi="Times New Roman"/>
          <w:b w:val="0"/>
          <w:i/>
          <w:sz w:val="20"/>
          <w:lang w:val="pt-BR"/>
        </w:rPr>
        <w:t>gilas porosas</w:t>
      </w:r>
      <w:r w:rsidRPr="00A92FDB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Pr="00A92FDB">
        <w:rPr>
          <w:rFonts w:ascii="Times New Roman" w:hAnsi="Times New Roman"/>
          <w:b w:val="0"/>
          <w:i/>
          <w:sz w:val="20"/>
          <w:lang w:val="pt-BR"/>
        </w:rPr>
        <w:t>montmoril</w:t>
      </w:r>
      <w:r>
        <w:rPr>
          <w:rFonts w:ascii="Times New Roman" w:hAnsi="Times New Roman"/>
          <w:b w:val="0"/>
          <w:i/>
          <w:sz w:val="20"/>
          <w:lang w:val="pt-BR"/>
        </w:rPr>
        <w:t>lonita</w:t>
      </w:r>
      <w:proofErr w:type="spellEnd"/>
      <w:r w:rsidRPr="00A92FDB"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r w:rsidR="00CB0F39">
        <w:rPr>
          <w:rFonts w:ascii="Times New Roman" w:hAnsi="Times New Roman"/>
          <w:b w:val="0"/>
          <w:i/>
          <w:sz w:val="20"/>
          <w:lang w:val="pt-BR"/>
        </w:rPr>
        <w:t>óxido de manganês</w:t>
      </w:r>
    </w:p>
    <w:p w14:paraId="37D936B7" w14:textId="77777777" w:rsidR="00A92FDB" w:rsidRDefault="00A92FDB" w:rsidP="00A92FD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  <w:lang w:val="pt-BR"/>
        </w:rPr>
      </w:pPr>
    </w:p>
    <w:p w14:paraId="422AE2F4" w14:textId="77777777" w:rsidR="00E33668" w:rsidRDefault="00E33668" w:rsidP="00E33668">
      <w:pPr>
        <w:pStyle w:val="BDAbstract"/>
        <w:spacing w:before="0" w:after="0" w:line="240" w:lineRule="auto"/>
        <w:rPr>
          <w:rFonts w:ascii="Times New Roman" w:hAnsi="Times New Roman"/>
          <w:b w:val="0"/>
          <w:iCs/>
          <w:sz w:val="20"/>
        </w:rPr>
      </w:pPr>
      <w:r w:rsidRPr="00B76763">
        <w:rPr>
          <w:rFonts w:ascii="Times New Roman" w:hAnsi="Times New Roman"/>
          <w:b w:val="0"/>
          <w:iCs/>
          <w:sz w:val="20"/>
        </w:rPr>
        <w:t>Abstract</w:t>
      </w:r>
      <w:r w:rsidRPr="00E33668">
        <w:rPr>
          <w:rFonts w:ascii="Times New Roman" w:hAnsi="Times New Roman"/>
          <w:b w:val="0"/>
          <w:i/>
          <w:sz w:val="20"/>
        </w:rPr>
        <w:t xml:space="preserve">: </w:t>
      </w:r>
      <w:r w:rsidRPr="00E33668">
        <w:rPr>
          <w:rFonts w:ascii="Times New Roman" w:hAnsi="Times New Roman"/>
          <w:b w:val="0"/>
          <w:iCs/>
          <w:sz w:val="20"/>
        </w:rPr>
        <w:t>Th</w:t>
      </w:r>
      <w:r>
        <w:rPr>
          <w:rFonts w:ascii="Times New Roman" w:hAnsi="Times New Roman"/>
          <w:b w:val="0"/>
          <w:iCs/>
          <w:sz w:val="20"/>
        </w:rPr>
        <w:t>is</w:t>
      </w:r>
      <w:r w:rsidRPr="00E33668">
        <w:rPr>
          <w:rFonts w:ascii="Times New Roman" w:hAnsi="Times New Roman"/>
          <w:b w:val="0"/>
          <w:iCs/>
          <w:sz w:val="20"/>
        </w:rPr>
        <w:t xml:space="preserve"> work evaluated the obtaining of </w:t>
      </w:r>
      <w:r>
        <w:rPr>
          <w:rFonts w:ascii="Times New Roman" w:hAnsi="Times New Roman"/>
          <w:b w:val="0"/>
          <w:iCs/>
          <w:sz w:val="20"/>
        </w:rPr>
        <w:t xml:space="preserve">porous clay </w:t>
      </w:r>
      <w:r w:rsidRPr="00E33668">
        <w:rPr>
          <w:rFonts w:ascii="Times New Roman" w:hAnsi="Times New Roman"/>
          <w:b w:val="0"/>
          <w:iCs/>
          <w:sz w:val="20"/>
        </w:rPr>
        <w:t>nanoarchitectures (NAP) by impregnating commercial organophilic clays with manganese in mass contents of 5 and 10%. The materials were characterized by XRD, TG, N</w:t>
      </w:r>
      <w:r w:rsidRPr="00E33668">
        <w:rPr>
          <w:rFonts w:ascii="Times New Roman" w:hAnsi="Times New Roman"/>
          <w:b w:val="0"/>
          <w:iCs/>
          <w:sz w:val="20"/>
          <w:vertAlign w:val="subscript"/>
        </w:rPr>
        <w:t>2</w:t>
      </w:r>
      <w:r w:rsidRPr="00E33668">
        <w:rPr>
          <w:rFonts w:ascii="Times New Roman" w:hAnsi="Times New Roman"/>
          <w:b w:val="0"/>
          <w:iCs/>
          <w:sz w:val="20"/>
        </w:rPr>
        <w:t xml:space="preserve"> physisorption, ICP, SEM, and TEM. XRD results demonstrated that the insertion of the pil</w:t>
      </w:r>
      <w:r>
        <w:rPr>
          <w:rFonts w:ascii="Times New Roman" w:hAnsi="Times New Roman"/>
          <w:b w:val="0"/>
          <w:iCs/>
          <w:sz w:val="20"/>
        </w:rPr>
        <w:t>laring</w:t>
      </w:r>
      <w:r w:rsidRPr="00E33668">
        <w:rPr>
          <w:rFonts w:ascii="Times New Roman" w:hAnsi="Times New Roman"/>
          <w:b w:val="0"/>
          <w:iCs/>
          <w:sz w:val="20"/>
        </w:rPr>
        <w:t xml:space="preserve"> agent (TEOS) and subsequent calcination resulted in delamination</w:t>
      </w:r>
      <w:r>
        <w:rPr>
          <w:rFonts w:ascii="Times New Roman" w:hAnsi="Times New Roman"/>
          <w:b w:val="0"/>
          <w:iCs/>
          <w:sz w:val="20"/>
        </w:rPr>
        <w:t xml:space="preserve"> phenomena</w:t>
      </w:r>
      <w:r w:rsidRPr="00E33668">
        <w:rPr>
          <w:rFonts w:ascii="Times New Roman" w:hAnsi="Times New Roman"/>
          <w:b w:val="0"/>
          <w:iCs/>
          <w:sz w:val="20"/>
        </w:rPr>
        <w:t>, in addition to partial interlamellar collapse. No reflections related to the crystalline phases of manganese oxide were observed in the materials. The NAP presented a new pore system in the region from supermicropores to small mesopores (1.3 to 10 nm) and a specific area of 504 m² g</w:t>
      </w:r>
      <w:r w:rsidRPr="00E33668">
        <w:rPr>
          <w:rFonts w:ascii="Times New Roman" w:hAnsi="Times New Roman"/>
          <w:b w:val="0"/>
          <w:iCs/>
          <w:sz w:val="20"/>
          <w:vertAlign w:val="superscript"/>
        </w:rPr>
        <w:t>-1</w:t>
      </w:r>
      <w:r w:rsidRPr="00E33668">
        <w:rPr>
          <w:rFonts w:ascii="Times New Roman" w:hAnsi="Times New Roman"/>
          <w:b w:val="0"/>
          <w:iCs/>
          <w:sz w:val="20"/>
        </w:rPr>
        <w:t xml:space="preserve">, compared to the </w:t>
      </w:r>
      <w:r>
        <w:rPr>
          <w:rFonts w:ascii="Times New Roman" w:hAnsi="Times New Roman"/>
          <w:b w:val="0"/>
          <w:iCs/>
          <w:sz w:val="20"/>
        </w:rPr>
        <w:t>commercial sodium montmorillonite</w:t>
      </w:r>
      <w:r w:rsidRPr="00E33668">
        <w:rPr>
          <w:rFonts w:ascii="Times New Roman" w:hAnsi="Times New Roman"/>
          <w:b w:val="0"/>
          <w:iCs/>
          <w:sz w:val="20"/>
        </w:rPr>
        <w:t xml:space="preserve"> (C-Na), which had a specific area of 46 m² g</w:t>
      </w:r>
      <w:r w:rsidRPr="00E33668">
        <w:rPr>
          <w:rFonts w:ascii="Times New Roman" w:hAnsi="Times New Roman"/>
          <w:b w:val="0"/>
          <w:iCs/>
          <w:sz w:val="20"/>
          <w:vertAlign w:val="superscript"/>
        </w:rPr>
        <w:t>-1</w:t>
      </w:r>
      <w:r w:rsidRPr="00E33668">
        <w:rPr>
          <w:rFonts w:ascii="Times New Roman" w:hAnsi="Times New Roman"/>
          <w:b w:val="0"/>
          <w:iCs/>
          <w:sz w:val="20"/>
        </w:rPr>
        <w:t>. The increase in manganese content (5 and 10%) resulted in a decrease in the specific area of the materials by 354 and 264 m² g</w:t>
      </w:r>
      <w:r w:rsidRPr="00E33668">
        <w:rPr>
          <w:rFonts w:ascii="Times New Roman" w:hAnsi="Times New Roman"/>
          <w:b w:val="0"/>
          <w:iCs/>
          <w:sz w:val="20"/>
          <w:vertAlign w:val="superscript"/>
        </w:rPr>
        <w:t>-1</w:t>
      </w:r>
      <w:r w:rsidRPr="00E33668">
        <w:rPr>
          <w:rFonts w:ascii="Times New Roman" w:hAnsi="Times New Roman"/>
          <w:b w:val="0"/>
          <w:iCs/>
          <w:sz w:val="20"/>
        </w:rPr>
        <w:t xml:space="preserve">, respectively. Impregnating 5% manganese in the NAP material resulted in better dispersion of nanoparticles (10 nm in size) compared to the </w:t>
      </w:r>
      <w:r>
        <w:rPr>
          <w:rFonts w:ascii="Times New Roman" w:hAnsi="Times New Roman"/>
          <w:b w:val="0"/>
          <w:iCs/>
          <w:sz w:val="20"/>
        </w:rPr>
        <w:t>sodic montmorillonite</w:t>
      </w:r>
      <w:r w:rsidRPr="00E33668">
        <w:rPr>
          <w:rFonts w:ascii="Times New Roman" w:hAnsi="Times New Roman"/>
          <w:b w:val="0"/>
          <w:iCs/>
          <w:sz w:val="20"/>
        </w:rPr>
        <w:t xml:space="preserve"> (17 nm in size).</w:t>
      </w:r>
    </w:p>
    <w:p w14:paraId="025191AC" w14:textId="1E6E5415" w:rsidR="00E33668" w:rsidRPr="00E33668" w:rsidRDefault="00E33668" w:rsidP="00E33668">
      <w:pPr>
        <w:pStyle w:val="BDAbstract"/>
        <w:spacing w:before="0" w:after="0" w:line="240" w:lineRule="auto"/>
        <w:rPr>
          <w:rFonts w:ascii="Times New Roman" w:hAnsi="Times New Roman"/>
          <w:b w:val="0"/>
          <w:i/>
          <w:sz w:val="20"/>
        </w:rPr>
      </w:pPr>
      <w:r w:rsidRPr="00E33668">
        <w:rPr>
          <w:rFonts w:ascii="Times New Roman" w:hAnsi="Times New Roman"/>
          <w:b w:val="0"/>
          <w:i/>
          <w:sz w:val="20"/>
        </w:rPr>
        <w:t>Keywords: porous clay nanoarchitect</w:t>
      </w:r>
      <w:r>
        <w:rPr>
          <w:rFonts w:ascii="Times New Roman" w:hAnsi="Times New Roman"/>
          <w:b w:val="0"/>
          <w:i/>
          <w:sz w:val="20"/>
        </w:rPr>
        <w:t>ures</w:t>
      </w:r>
      <w:r w:rsidRPr="00E33668">
        <w:rPr>
          <w:rFonts w:ascii="Times New Roman" w:hAnsi="Times New Roman"/>
          <w:b w:val="0"/>
          <w:i/>
          <w:sz w:val="20"/>
        </w:rPr>
        <w:t>, montmorillonit</w:t>
      </w:r>
      <w:r>
        <w:rPr>
          <w:rFonts w:ascii="Times New Roman" w:hAnsi="Times New Roman"/>
          <w:b w:val="0"/>
          <w:i/>
          <w:sz w:val="20"/>
        </w:rPr>
        <w:t>e</w:t>
      </w:r>
      <w:r w:rsidRPr="00E33668">
        <w:rPr>
          <w:rFonts w:ascii="Times New Roman" w:hAnsi="Times New Roman"/>
          <w:b w:val="0"/>
          <w:i/>
          <w:sz w:val="20"/>
        </w:rPr>
        <w:t xml:space="preserve">, </w:t>
      </w:r>
      <w:r>
        <w:rPr>
          <w:rFonts w:ascii="Times New Roman" w:hAnsi="Times New Roman"/>
          <w:b w:val="0"/>
          <w:i/>
          <w:sz w:val="20"/>
        </w:rPr>
        <w:t>manganese oxide</w:t>
      </w:r>
    </w:p>
    <w:p w14:paraId="028BD5B2" w14:textId="45913ABA" w:rsidR="00E33668" w:rsidRPr="00E33668" w:rsidRDefault="00E33668" w:rsidP="00A92FDB">
      <w:pPr>
        <w:pStyle w:val="BDAbstract"/>
        <w:spacing w:before="0" w:after="120" w:line="240" w:lineRule="auto"/>
        <w:rPr>
          <w:rFonts w:ascii="Times New Roman" w:hAnsi="Times New Roman"/>
          <w:b w:val="0"/>
          <w:i/>
          <w:sz w:val="20"/>
        </w:rPr>
        <w:sectPr w:rsidR="00E33668" w:rsidRPr="00E33668" w:rsidSect="00B7517D">
          <w:headerReference w:type="default" r:id="rId9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</w:p>
    <w:bookmarkEnd w:id="1"/>
    <w:p w14:paraId="10DA3EE8" w14:textId="01BD9AC1" w:rsidR="00C27732" w:rsidRPr="0011464B" w:rsidRDefault="00EA4E1B" w:rsidP="008F5931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 w:rsidRPr="0011464B">
        <w:rPr>
          <w:rFonts w:ascii="Helvetica" w:hAnsi="Helvetica" w:cs="Helvetica"/>
          <w:sz w:val="24"/>
          <w:szCs w:val="24"/>
        </w:rPr>
        <w:t>Introdução</w:t>
      </w:r>
    </w:p>
    <w:p w14:paraId="452725A1" w14:textId="46BA87A8" w:rsidR="00F62753" w:rsidRDefault="00B31408" w:rsidP="00B31408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 w:rsidR="00CA26D7">
        <w:rPr>
          <w:rFonts w:ascii="Times New Roman" w:hAnsi="Times New Roman"/>
          <w:lang w:val="pt-BR"/>
        </w:rPr>
        <w:t>rgilominerais são materiais versáteis devido ao seu</w:t>
      </w:r>
      <w:r w:rsidR="003C38DD">
        <w:rPr>
          <w:rFonts w:ascii="Times New Roman" w:hAnsi="Times New Roman"/>
          <w:lang w:val="pt-BR"/>
        </w:rPr>
        <w:t xml:space="preserve"> caráter</w:t>
      </w:r>
      <w:r w:rsidR="00CA26D7">
        <w:rPr>
          <w:rFonts w:ascii="Times New Roman" w:hAnsi="Times New Roman"/>
          <w:lang w:val="pt-BR"/>
        </w:rPr>
        <w:t xml:space="preserve"> </w:t>
      </w:r>
      <w:r w:rsidR="00083CD9">
        <w:rPr>
          <w:rFonts w:ascii="Times New Roman" w:hAnsi="Times New Roman"/>
          <w:lang w:val="pt-BR"/>
        </w:rPr>
        <w:t>sustentável</w:t>
      </w:r>
      <w:r w:rsidR="00CA26D7">
        <w:rPr>
          <w:rFonts w:ascii="Times New Roman" w:hAnsi="Times New Roman"/>
          <w:lang w:val="pt-BR"/>
        </w:rPr>
        <w:t xml:space="preserve"> e</w:t>
      </w:r>
      <w:r w:rsidR="00C27732">
        <w:rPr>
          <w:rFonts w:ascii="Times New Roman" w:hAnsi="Times New Roman"/>
          <w:lang w:val="pt-BR"/>
        </w:rPr>
        <w:t xml:space="preserve"> baixo custo</w:t>
      </w:r>
      <w:r w:rsidR="00172C29">
        <w:rPr>
          <w:rFonts w:ascii="Times New Roman" w:hAnsi="Times New Roman"/>
          <w:lang w:val="pt-BR"/>
        </w:rPr>
        <w:t xml:space="preserve"> (1)</w:t>
      </w:r>
      <w:r w:rsidR="00CA26D7" w:rsidRPr="00CA26D7">
        <w:rPr>
          <w:rFonts w:ascii="Times New Roman" w:hAnsi="Times New Roman"/>
          <w:lang w:val="pt-BR"/>
        </w:rPr>
        <w:t>. Suas propriedades únicas como</w:t>
      </w:r>
      <w:r w:rsidR="00C27732">
        <w:rPr>
          <w:rFonts w:ascii="Times New Roman" w:hAnsi="Times New Roman"/>
          <w:lang w:val="pt-BR"/>
        </w:rPr>
        <w:t>,</w:t>
      </w:r>
      <w:r w:rsidR="00CA26D7" w:rsidRPr="00CA26D7">
        <w:rPr>
          <w:rFonts w:ascii="Times New Roman" w:hAnsi="Times New Roman"/>
          <w:lang w:val="pt-BR"/>
        </w:rPr>
        <w:t xml:space="preserve"> </w:t>
      </w:r>
      <w:r w:rsidR="00C27732">
        <w:rPr>
          <w:rFonts w:ascii="Times New Roman" w:hAnsi="Times New Roman"/>
          <w:lang w:val="pt-BR"/>
        </w:rPr>
        <w:t xml:space="preserve">capacidade de troca catiônica, </w:t>
      </w:r>
      <w:r w:rsidR="00CA26D7" w:rsidRPr="00CA26D7">
        <w:rPr>
          <w:rFonts w:ascii="Times New Roman" w:hAnsi="Times New Roman"/>
          <w:lang w:val="pt-BR"/>
        </w:rPr>
        <w:t xml:space="preserve">estabilidade térmica e capacidade de </w:t>
      </w:r>
      <w:r w:rsidR="00CA26D7">
        <w:rPr>
          <w:rFonts w:ascii="Times New Roman" w:hAnsi="Times New Roman"/>
          <w:lang w:val="pt-BR"/>
        </w:rPr>
        <w:t>expansão interlamelar</w:t>
      </w:r>
      <w:r w:rsidR="00CA26D7" w:rsidRPr="00CA26D7">
        <w:rPr>
          <w:rFonts w:ascii="Times New Roman" w:hAnsi="Times New Roman"/>
          <w:lang w:val="pt-BR"/>
        </w:rPr>
        <w:t xml:space="preserve"> permitem sua aplicação </w:t>
      </w:r>
      <w:r w:rsidR="00A10287">
        <w:rPr>
          <w:rFonts w:ascii="Times New Roman" w:hAnsi="Times New Roman"/>
          <w:lang w:val="pt-BR"/>
        </w:rPr>
        <w:t xml:space="preserve">em diferentes </w:t>
      </w:r>
      <w:r w:rsidR="00F805BB">
        <w:rPr>
          <w:rFonts w:ascii="Times New Roman" w:hAnsi="Times New Roman"/>
          <w:lang w:val="pt-BR"/>
        </w:rPr>
        <w:t>campos como catálise, adsorção, biotecnologia e medicina</w:t>
      </w:r>
      <w:r w:rsidR="00CA26D7" w:rsidRPr="00CA26D7">
        <w:rPr>
          <w:rFonts w:ascii="Times New Roman" w:hAnsi="Times New Roman"/>
          <w:lang w:val="pt-BR"/>
        </w:rPr>
        <w:t xml:space="preserve">. </w:t>
      </w:r>
      <w:r w:rsidR="00BD338F">
        <w:rPr>
          <w:rFonts w:ascii="Times New Roman" w:hAnsi="Times New Roman"/>
          <w:lang w:val="pt-BR"/>
        </w:rPr>
        <w:t>Es</w:t>
      </w:r>
      <w:r w:rsidR="00F805BB">
        <w:rPr>
          <w:rFonts w:ascii="Times New Roman" w:hAnsi="Times New Roman"/>
          <w:lang w:val="pt-BR"/>
        </w:rPr>
        <w:t xml:space="preserve">ses </w:t>
      </w:r>
      <w:proofErr w:type="spellStart"/>
      <w:r w:rsidR="00CA26D7" w:rsidRPr="00CA26D7">
        <w:rPr>
          <w:rFonts w:ascii="Times New Roman" w:hAnsi="Times New Roman"/>
          <w:lang w:val="pt-BR"/>
        </w:rPr>
        <w:t>filossilicatos</w:t>
      </w:r>
      <w:proofErr w:type="spellEnd"/>
      <w:r w:rsidR="00F805BB">
        <w:rPr>
          <w:rFonts w:ascii="Times New Roman" w:hAnsi="Times New Roman"/>
          <w:lang w:val="pt-BR"/>
        </w:rPr>
        <w:t xml:space="preserve"> são</w:t>
      </w:r>
      <w:r w:rsidR="00CA26D7" w:rsidRPr="00CA26D7">
        <w:rPr>
          <w:rFonts w:ascii="Times New Roman" w:hAnsi="Times New Roman"/>
          <w:lang w:val="pt-BR"/>
        </w:rPr>
        <w:t xml:space="preserve"> compostos de folhas tetraédricas de silício (T) e octaédricas de alumínio (O). </w:t>
      </w:r>
      <w:r w:rsidR="00186008">
        <w:rPr>
          <w:rFonts w:ascii="Times New Roman" w:hAnsi="Times New Roman"/>
          <w:lang w:val="pt-BR"/>
        </w:rPr>
        <w:t>O empilhamento de folhas</w:t>
      </w:r>
      <w:r w:rsidR="00CA26D7" w:rsidRPr="00CA26D7">
        <w:rPr>
          <w:rFonts w:ascii="Times New Roman" w:hAnsi="Times New Roman"/>
          <w:lang w:val="pt-BR"/>
        </w:rPr>
        <w:t xml:space="preserve"> TOT </w:t>
      </w:r>
      <w:r w:rsidR="00CA26D7">
        <w:rPr>
          <w:rFonts w:ascii="Times New Roman" w:hAnsi="Times New Roman"/>
          <w:lang w:val="pt-BR"/>
        </w:rPr>
        <w:t xml:space="preserve">ao longo do eixo </w:t>
      </w:r>
      <w:r w:rsidR="00CA26D7" w:rsidRPr="00A10287">
        <w:rPr>
          <w:rFonts w:ascii="Times New Roman" w:hAnsi="Times New Roman"/>
          <w:i/>
          <w:lang w:val="pt-BR"/>
        </w:rPr>
        <w:t>c</w:t>
      </w:r>
      <w:r w:rsidR="00CA26D7">
        <w:rPr>
          <w:rFonts w:ascii="Times New Roman" w:hAnsi="Times New Roman"/>
          <w:lang w:val="pt-BR"/>
        </w:rPr>
        <w:t xml:space="preserve"> forma lamelas</w:t>
      </w:r>
      <w:r w:rsidR="00186008">
        <w:rPr>
          <w:rFonts w:ascii="Times New Roman" w:hAnsi="Times New Roman"/>
          <w:lang w:val="pt-BR"/>
        </w:rPr>
        <w:t xml:space="preserve"> separadas por cátions de compensação de carga</w:t>
      </w:r>
      <w:r w:rsidR="00042DFF">
        <w:rPr>
          <w:rFonts w:ascii="Times New Roman" w:hAnsi="Times New Roman"/>
          <w:lang w:val="pt-BR"/>
        </w:rPr>
        <w:t xml:space="preserve"> (Na</w:t>
      </w:r>
      <w:r w:rsidR="00042DFF" w:rsidRPr="00042DFF">
        <w:rPr>
          <w:rFonts w:ascii="Times New Roman" w:hAnsi="Times New Roman"/>
          <w:vertAlign w:val="superscript"/>
          <w:lang w:val="pt-BR"/>
        </w:rPr>
        <w:t>+</w:t>
      </w:r>
      <w:r w:rsidR="00042DFF">
        <w:rPr>
          <w:rFonts w:ascii="Times New Roman" w:hAnsi="Times New Roman"/>
          <w:lang w:val="pt-BR"/>
        </w:rPr>
        <w:t>, Ca</w:t>
      </w:r>
      <w:r w:rsidR="00042DFF" w:rsidRPr="00042DFF">
        <w:rPr>
          <w:rFonts w:ascii="Times New Roman" w:hAnsi="Times New Roman"/>
          <w:vertAlign w:val="superscript"/>
          <w:lang w:val="pt-BR"/>
        </w:rPr>
        <w:t>2+</w:t>
      </w:r>
      <w:r w:rsidR="00042DFF">
        <w:rPr>
          <w:rFonts w:ascii="Times New Roman" w:hAnsi="Times New Roman"/>
          <w:lang w:val="pt-BR"/>
        </w:rPr>
        <w:t xml:space="preserve">, </w:t>
      </w:r>
      <w:r w:rsidR="00010542">
        <w:rPr>
          <w:rFonts w:ascii="Times New Roman" w:hAnsi="Times New Roman"/>
          <w:lang w:val="pt-BR"/>
        </w:rPr>
        <w:t>Mg</w:t>
      </w:r>
      <w:r w:rsidR="00010542" w:rsidRPr="00010542">
        <w:rPr>
          <w:rFonts w:ascii="Times New Roman" w:hAnsi="Times New Roman"/>
          <w:vertAlign w:val="superscript"/>
          <w:lang w:val="pt-BR"/>
        </w:rPr>
        <w:t>2+</w:t>
      </w:r>
      <w:r w:rsidR="003C38DD">
        <w:rPr>
          <w:rFonts w:ascii="Times New Roman" w:hAnsi="Times New Roman"/>
          <w:lang w:val="pt-BR"/>
        </w:rPr>
        <w:t>, outros</w:t>
      </w:r>
      <w:r w:rsidR="00042DFF">
        <w:rPr>
          <w:rFonts w:ascii="Times New Roman" w:hAnsi="Times New Roman"/>
          <w:lang w:val="pt-BR"/>
        </w:rPr>
        <w:t>)</w:t>
      </w:r>
      <w:r w:rsidR="00186008">
        <w:rPr>
          <w:rFonts w:ascii="Times New Roman" w:hAnsi="Times New Roman"/>
          <w:lang w:val="pt-BR"/>
        </w:rPr>
        <w:t>, que neutraliz</w:t>
      </w:r>
      <w:r w:rsidR="00C27732">
        <w:rPr>
          <w:rFonts w:ascii="Times New Roman" w:hAnsi="Times New Roman"/>
          <w:lang w:val="pt-BR"/>
        </w:rPr>
        <w:t>a</w:t>
      </w:r>
      <w:r w:rsidR="003C38DD">
        <w:rPr>
          <w:rFonts w:ascii="Times New Roman" w:hAnsi="Times New Roman"/>
          <w:lang w:val="pt-BR"/>
        </w:rPr>
        <w:t>m a carga negativa das lamelas. A</w:t>
      </w:r>
      <w:r w:rsidR="00C27732">
        <w:rPr>
          <w:rFonts w:ascii="Times New Roman" w:hAnsi="Times New Roman"/>
          <w:lang w:val="pt-BR"/>
        </w:rPr>
        <w:t xml:space="preserve"> argila</w:t>
      </w:r>
      <w:r w:rsidR="00CA26D7" w:rsidRPr="00CA26D7">
        <w:rPr>
          <w:rFonts w:ascii="Times New Roman" w:hAnsi="Times New Roman"/>
          <w:lang w:val="pt-BR"/>
        </w:rPr>
        <w:t xml:space="preserve"> </w:t>
      </w:r>
      <w:proofErr w:type="spellStart"/>
      <w:r w:rsidR="00CA26D7" w:rsidRPr="00CA26D7">
        <w:rPr>
          <w:rFonts w:ascii="Times New Roman" w:hAnsi="Times New Roman"/>
          <w:lang w:val="pt-BR"/>
        </w:rPr>
        <w:t>montmoril</w:t>
      </w:r>
      <w:r w:rsidR="00CA26D7">
        <w:rPr>
          <w:rFonts w:ascii="Times New Roman" w:hAnsi="Times New Roman"/>
          <w:lang w:val="pt-BR"/>
        </w:rPr>
        <w:t>l</w:t>
      </w:r>
      <w:r w:rsidR="003C38DD">
        <w:rPr>
          <w:rFonts w:ascii="Times New Roman" w:hAnsi="Times New Roman"/>
          <w:lang w:val="pt-BR"/>
        </w:rPr>
        <w:t>onita</w:t>
      </w:r>
      <w:proofErr w:type="spellEnd"/>
      <w:r w:rsidR="00CA26D7" w:rsidRPr="00CA26D7">
        <w:rPr>
          <w:rFonts w:ascii="Times New Roman" w:hAnsi="Times New Roman"/>
          <w:lang w:val="pt-BR"/>
        </w:rPr>
        <w:t xml:space="preserve"> </w:t>
      </w:r>
      <w:r w:rsidR="00EE1BFD">
        <w:rPr>
          <w:rFonts w:ascii="Times New Roman" w:hAnsi="Times New Roman"/>
          <w:lang w:val="pt-BR"/>
        </w:rPr>
        <w:t xml:space="preserve">é </w:t>
      </w:r>
      <w:r w:rsidR="00CA26D7" w:rsidRPr="00CA26D7">
        <w:rPr>
          <w:rFonts w:ascii="Times New Roman" w:hAnsi="Times New Roman"/>
          <w:lang w:val="pt-BR"/>
        </w:rPr>
        <w:t xml:space="preserve">uma classe versátil de argilas </w:t>
      </w:r>
      <w:r w:rsidR="00083CD9">
        <w:rPr>
          <w:rFonts w:ascii="Times New Roman" w:hAnsi="Times New Roman"/>
          <w:lang w:val="pt-BR"/>
        </w:rPr>
        <w:t>de</w:t>
      </w:r>
      <w:r w:rsidR="00CA26D7" w:rsidRPr="00CA26D7">
        <w:rPr>
          <w:rFonts w:ascii="Times New Roman" w:hAnsi="Times New Roman"/>
          <w:lang w:val="pt-BR"/>
        </w:rPr>
        <w:t xml:space="preserve"> estrutura TOT</w:t>
      </w:r>
      <w:r w:rsidR="00083CD9">
        <w:rPr>
          <w:rFonts w:ascii="Times New Roman" w:hAnsi="Times New Roman"/>
          <w:lang w:val="pt-BR"/>
        </w:rPr>
        <w:t>, no entanto, seus cátions de compensação originais, além das águas de hidratação, limitam</w:t>
      </w:r>
      <w:r w:rsidR="003C38DD">
        <w:rPr>
          <w:rFonts w:ascii="Times New Roman" w:hAnsi="Times New Roman"/>
          <w:lang w:val="pt-BR"/>
        </w:rPr>
        <w:t xml:space="preserve"> </w:t>
      </w:r>
      <w:r w:rsidR="00083CD9">
        <w:rPr>
          <w:rFonts w:ascii="Times New Roman" w:hAnsi="Times New Roman"/>
          <w:lang w:val="pt-BR"/>
        </w:rPr>
        <w:t xml:space="preserve">a região interlamelar a </w:t>
      </w:r>
      <w:r w:rsidR="003C38DD">
        <w:rPr>
          <w:rFonts w:ascii="Times New Roman" w:hAnsi="Times New Roman"/>
          <w:lang w:val="pt-BR"/>
        </w:rPr>
        <w:t xml:space="preserve">tamanhos de </w:t>
      </w:r>
      <w:r w:rsidR="000221D2">
        <w:rPr>
          <w:rFonts w:ascii="Times New Roman" w:hAnsi="Times New Roman"/>
          <w:lang w:val="pt-BR"/>
        </w:rPr>
        <w:t xml:space="preserve">até </w:t>
      </w:r>
      <w:r w:rsidR="00211744">
        <w:rPr>
          <w:rFonts w:ascii="Times New Roman" w:hAnsi="Times New Roman"/>
          <w:lang w:val="pt-BR"/>
        </w:rPr>
        <w:t>0,5 nm</w:t>
      </w:r>
      <w:r w:rsidR="00172C29">
        <w:rPr>
          <w:rFonts w:ascii="Times New Roman" w:hAnsi="Times New Roman"/>
          <w:lang w:val="pt-BR"/>
        </w:rPr>
        <w:t xml:space="preserve"> (2)</w:t>
      </w:r>
      <w:r w:rsidR="000221D2">
        <w:rPr>
          <w:rFonts w:ascii="Times New Roman" w:hAnsi="Times New Roman"/>
          <w:lang w:val="pt-BR"/>
        </w:rPr>
        <w:t>.</w:t>
      </w:r>
      <w:r w:rsidR="00E952D5">
        <w:rPr>
          <w:rFonts w:ascii="Times New Roman" w:hAnsi="Times New Roman"/>
          <w:lang w:val="pt-BR"/>
        </w:rPr>
        <w:t xml:space="preserve"> </w:t>
      </w:r>
    </w:p>
    <w:p w14:paraId="42F1A886" w14:textId="62B18DA4" w:rsidR="002E105F" w:rsidRDefault="00124BBC" w:rsidP="00BD338F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As argilas podem ser modificadas</w:t>
      </w:r>
      <w:r w:rsidR="002E105F">
        <w:rPr>
          <w:rFonts w:ascii="Times New Roman" w:hAnsi="Times New Roman"/>
          <w:lang w:val="pt-BR"/>
        </w:rPr>
        <w:t xml:space="preserve"> visando obter estruturas de poros mais abertas, a partir da </w:t>
      </w:r>
      <w:r w:rsidR="00010AB1">
        <w:rPr>
          <w:rFonts w:ascii="Times New Roman" w:hAnsi="Times New Roman"/>
          <w:lang w:val="pt-BR"/>
        </w:rPr>
        <w:t>substituição</w:t>
      </w:r>
      <w:r w:rsidR="00656BD0">
        <w:rPr>
          <w:rFonts w:ascii="Times New Roman" w:hAnsi="Times New Roman"/>
          <w:lang w:val="pt-BR"/>
        </w:rPr>
        <w:t xml:space="preserve"> dos cátions </w:t>
      </w:r>
      <w:r w:rsidR="00C27732">
        <w:rPr>
          <w:rFonts w:ascii="Times New Roman" w:hAnsi="Times New Roman"/>
          <w:lang w:val="pt-BR"/>
        </w:rPr>
        <w:t>orig</w:t>
      </w:r>
      <w:r w:rsidR="00F62753">
        <w:rPr>
          <w:rFonts w:ascii="Times New Roman" w:hAnsi="Times New Roman"/>
          <w:lang w:val="pt-BR"/>
        </w:rPr>
        <w:t>i</w:t>
      </w:r>
      <w:r w:rsidR="00C27732">
        <w:rPr>
          <w:rFonts w:ascii="Times New Roman" w:hAnsi="Times New Roman"/>
          <w:lang w:val="pt-BR"/>
        </w:rPr>
        <w:t xml:space="preserve">nais por </w:t>
      </w:r>
      <w:r w:rsidR="00656BD0">
        <w:rPr>
          <w:rFonts w:ascii="Times New Roman" w:hAnsi="Times New Roman"/>
          <w:lang w:val="pt-BR"/>
        </w:rPr>
        <w:t xml:space="preserve">espécies maiores, como </w:t>
      </w:r>
      <w:r w:rsidR="003C38DD">
        <w:rPr>
          <w:rFonts w:ascii="Times New Roman" w:hAnsi="Times New Roman"/>
          <w:lang w:val="pt-BR"/>
        </w:rPr>
        <w:t>cátions oligoméricos</w:t>
      </w:r>
      <w:r w:rsidR="00656BD0">
        <w:rPr>
          <w:rFonts w:ascii="Times New Roman" w:hAnsi="Times New Roman"/>
          <w:lang w:val="pt-BR"/>
        </w:rPr>
        <w:t xml:space="preserve"> de </w:t>
      </w:r>
      <w:r w:rsidR="00211744">
        <w:rPr>
          <w:rFonts w:ascii="Times New Roman" w:hAnsi="Times New Roman"/>
          <w:lang w:val="pt-BR"/>
        </w:rPr>
        <w:t xml:space="preserve">alumínio </w:t>
      </w:r>
      <w:r w:rsidR="00656BD0">
        <w:rPr>
          <w:rFonts w:ascii="Times New Roman" w:hAnsi="Times New Roman"/>
          <w:lang w:val="pt-BR"/>
        </w:rPr>
        <w:t>(</w:t>
      </w:r>
      <w:r w:rsidR="00211744">
        <w:rPr>
          <w:rFonts w:ascii="Times New Roman" w:hAnsi="Times New Roman"/>
          <w:lang w:val="pt-BR"/>
        </w:rPr>
        <w:t>Al</w:t>
      </w:r>
      <w:r w:rsidR="00211744" w:rsidRPr="00211744">
        <w:rPr>
          <w:rFonts w:ascii="Times New Roman" w:hAnsi="Times New Roman"/>
          <w:vertAlign w:val="subscript"/>
          <w:lang w:val="pt-BR"/>
        </w:rPr>
        <w:t>13</w:t>
      </w:r>
      <w:r w:rsidR="00211744">
        <w:rPr>
          <w:rFonts w:ascii="Times New Roman" w:hAnsi="Times New Roman"/>
          <w:lang w:val="pt-BR"/>
        </w:rPr>
        <w:t>, Al</w:t>
      </w:r>
      <w:r w:rsidR="00211744" w:rsidRPr="00211744">
        <w:rPr>
          <w:rFonts w:ascii="Times New Roman" w:hAnsi="Times New Roman"/>
          <w:vertAlign w:val="subscript"/>
          <w:lang w:val="pt-BR"/>
        </w:rPr>
        <w:t>30</w:t>
      </w:r>
      <w:r w:rsidR="00656BD0">
        <w:rPr>
          <w:rFonts w:ascii="Times New Roman" w:hAnsi="Times New Roman"/>
          <w:lang w:val="pt-BR"/>
        </w:rPr>
        <w:t>)</w:t>
      </w:r>
      <w:r w:rsidR="00172C29">
        <w:rPr>
          <w:rFonts w:ascii="Times New Roman" w:hAnsi="Times New Roman"/>
          <w:lang w:val="pt-BR"/>
        </w:rPr>
        <w:t xml:space="preserve"> (3)</w:t>
      </w:r>
      <w:r w:rsidR="00211744">
        <w:rPr>
          <w:rFonts w:ascii="Times New Roman" w:hAnsi="Times New Roman"/>
          <w:lang w:val="pt-BR"/>
        </w:rPr>
        <w:t xml:space="preserve"> ou outros metais (Zr, Ga, Cr, Ti, Fe, Al/Ga, Al/</w:t>
      </w:r>
      <w:proofErr w:type="spellStart"/>
      <w:r w:rsidR="00211744">
        <w:rPr>
          <w:rFonts w:ascii="Times New Roman" w:hAnsi="Times New Roman"/>
          <w:lang w:val="pt-BR"/>
        </w:rPr>
        <w:t>Ce</w:t>
      </w:r>
      <w:proofErr w:type="spellEnd"/>
      <w:r w:rsidR="00211744">
        <w:rPr>
          <w:rFonts w:ascii="Times New Roman" w:hAnsi="Times New Roman"/>
          <w:lang w:val="pt-BR"/>
        </w:rPr>
        <w:t>, Al/Fe, Al/Co</w:t>
      </w:r>
      <w:r w:rsidR="00172C29">
        <w:rPr>
          <w:rFonts w:ascii="Times New Roman" w:hAnsi="Times New Roman"/>
          <w:lang w:val="pt-BR"/>
        </w:rPr>
        <w:t xml:space="preserve"> (4)</w:t>
      </w:r>
      <w:r w:rsidR="00211744">
        <w:rPr>
          <w:rFonts w:ascii="Times New Roman" w:hAnsi="Times New Roman"/>
          <w:lang w:val="pt-BR"/>
        </w:rPr>
        <w:t xml:space="preserve"> </w:t>
      </w:r>
      <w:r w:rsidR="00656BD0">
        <w:rPr>
          <w:rFonts w:ascii="Times New Roman" w:hAnsi="Times New Roman"/>
          <w:lang w:val="pt-BR"/>
        </w:rPr>
        <w:t>e que após a calcinação convertem-se em óxidos que mantém as lamelas separadas entre si</w:t>
      </w:r>
      <w:r w:rsidR="003C38DD">
        <w:rPr>
          <w:rFonts w:ascii="Times New Roman" w:hAnsi="Times New Roman"/>
          <w:lang w:val="pt-BR"/>
        </w:rPr>
        <w:t>, resultando em re</w:t>
      </w:r>
      <w:r>
        <w:rPr>
          <w:rFonts w:ascii="Times New Roman" w:hAnsi="Times New Roman"/>
          <w:lang w:val="pt-BR"/>
        </w:rPr>
        <w:t xml:space="preserve">giões </w:t>
      </w:r>
      <w:proofErr w:type="spellStart"/>
      <w:r>
        <w:rPr>
          <w:rFonts w:ascii="Times New Roman" w:hAnsi="Times New Roman"/>
          <w:lang w:val="pt-BR"/>
        </w:rPr>
        <w:t>interlamelares</w:t>
      </w:r>
      <w:proofErr w:type="spellEnd"/>
      <w:r>
        <w:rPr>
          <w:rFonts w:ascii="Times New Roman" w:hAnsi="Times New Roman"/>
          <w:lang w:val="pt-BR"/>
        </w:rPr>
        <w:t xml:space="preserve"> de </w:t>
      </w:r>
      <w:r w:rsidR="00211744">
        <w:rPr>
          <w:rFonts w:ascii="Times New Roman" w:hAnsi="Times New Roman"/>
          <w:lang w:val="pt-BR"/>
        </w:rPr>
        <w:t>1,0 nm</w:t>
      </w:r>
      <w:r w:rsidR="00010AB1">
        <w:rPr>
          <w:rFonts w:ascii="Times New Roman" w:hAnsi="Times New Roman"/>
          <w:lang w:val="pt-BR"/>
        </w:rPr>
        <w:t>.</w:t>
      </w:r>
    </w:p>
    <w:p w14:paraId="087E2024" w14:textId="5093AB5D" w:rsidR="00060693" w:rsidRDefault="002A1BD2" w:rsidP="00BD338F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Em complemento, o</w:t>
      </w:r>
      <w:r w:rsidR="00656BD0">
        <w:rPr>
          <w:rFonts w:ascii="Times New Roman" w:hAnsi="Times New Roman"/>
          <w:lang w:val="pt-BR"/>
        </w:rPr>
        <w:t>s PCHs (</w:t>
      </w:r>
      <w:proofErr w:type="spellStart"/>
      <w:r w:rsidR="00656BD0" w:rsidRPr="00656BD0">
        <w:rPr>
          <w:rFonts w:ascii="Times New Roman" w:hAnsi="Times New Roman"/>
          <w:i/>
          <w:lang w:val="pt-BR"/>
        </w:rPr>
        <w:t>Porous</w:t>
      </w:r>
      <w:proofErr w:type="spellEnd"/>
      <w:r w:rsidR="00656BD0" w:rsidRPr="00656BD0">
        <w:rPr>
          <w:rFonts w:ascii="Times New Roman" w:hAnsi="Times New Roman"/>
          <w:i/>
          <w:lang w:val="pt-BR"/>
        </w:rPr>
        <w:t xml:space="preserve"> Clay </w:t>
      </w:r>
      <w:proofErr w:type="spellStart"/>
      <w:r w:rsidR="00656BD0" w:rsidRPr="00656BD0">
        <w:rPr>
          <w:rFonts w:ascii="Times New Roman" w:hAnsi="Times New Roman"/>
          <w:i/>
          <w:lang w:val="pt-BR"/>
        </w:rPr>
        <w:t>Heterostructures</w:t>
      </w:r>
      <w:proofErr w:type="spellEnd"/>
      <w:r w:rsidR="00656BD0">
        <w:rPr>
          <w:rFonts w:ascii="Times New Roman" w:hAnsi="Times New Roman"/>
          <w:lang w:val="pt-BR"/>
        </w:rPr>
        <w:t xml:space="preserve">, do inglês) </w:t>
      </w:r>
      <w:r w:rsidR="00B66570">
        <w:rPr>
          <w:rFonts w:ascii="Times New Roman" w:hAnsi="Times New Roman"/>
          <w:lang w:val="pt-BR"/>
        </w:rPr>
        <w:t xml:space="preserve">são </w:t>
      </w:r>
      <w:r w:rsidR="008F2231">
        <w:rPr>
          <w:rFonts w:ascii="Times New Roman" w:hAnsi="Times New Roman"/>
          <w:lang w:val="pt-BR"/>
        </w:rPr>
        <w:t xml:space="preserve">materiais </w:t>
      </w:r>
      <w:r w:rsidR="002E105F">
        <w:rPr>
          <w:rFonts w:ascii="Times New Roman" w:hAnsi="Times New Roman"/>
          <w:lang w:val="pt-BR"/>
        </w:rPr>
        <w:t>que apresentam maior porosidade que as argilas pilarizadas</w:t>
      </w:r>
      <w:r w:rsidR="00010AB1">
        <w:rPr>
          <w:rFonts w:ascii="Times New Roman" w:hAnsi="Times New Roman"/>
          <w:lang w:val="pt-BR"/>
        </w:rPr>
        <w:t xml:space="preserve"> </w:t>
      </w:r>
      <w:r w:rsidR="00172C29">
        <w:rPr>
          <w:rFonts w:ascii="Times New Roman" w:hAnsi="Times New Roman"/>
          <w:lang w:val="pt-BR"/>
        </w:rPr>
        <w:t>(5)</w:t>
      </w:r>
      <w:r w:rsidR="002E105F">
        <w:rPr>
          <w:rFonts w:ascii="Times New Roman" w:hAnsi="Times New Roman"/>
          <w:lang w:val="pt-BR"/>
        </w:rPr>
        <w:t>. Tais materiais são obtidos</w:t>
      </w:r>
      <w:r w:rsidR="00B66570">
        <w:rPr>
          <w:rFonts w:ascii="Times New Roman" w:hAnsi="Times New Roman"/>
          <w:lang w:val="pt-BR"/>
        </w:rPr>
        <w:t xml:space="preserve"> quando </w:t>
      </w:r>
      <w:r w:rsidR="00656BD0">
        <w:rPr>
          <w:rFonts w:ascii="Times New Roman" w:hAnsi="Times New Roman"/>
          <w:lang w:val="pt-BR"/>
        </w:rPr>
        <w:t>os cátions do argilomineral são trocados por surfactantes carregados positivamente</w:t>
      </w:r>
      <w:r w:rsidR="00060693">
        <w:rPr>
          <w:rFonts w:ascii="Times New Roman" w:hAnsi="Times New Roman"/>
          <w:lang w:val="pt-BR"/>
        </w:rPr>
        <w:t>,</w:t>
      </w:r>
      <w:r w:rsidR="00B66570">
        <w:rPr>
          <w:rFonts w:ascii="Times New Roman" w:hAnsi="Times New Roman"/>
          <w:lang w:val="pt-BR"/>
        </w:rPr>
        <w:t xml:space="preserve"> </w:t>
      </w:r>
      <w:r w:rsidR="00955D8D">
        <w:rPr>
          <w:rFonts w:ascii="Times New Roman" w:hAnsi="Times New Roman"/>
          <w:lang w:val="pt-BR"/>
        </w:rPr>
        <w:t xml:space="preserve">e que </w:t>
      </w:r>
      <w:r w:rsidR="00B66570">
        <w:rPr>
          <w:rFonts w:ascii="Times New Roman" w:hAnsi="Times New Roman"/>
          <w:lang w:val="pt-BR"/>
        </w:rPr>
        <w:t>a</w:t>
      </w:r>
      <w:r w:rsidR="00656BD0">
        <w:rPr>
          <w:rFonts w:ascii="Times New Roman" w:hAnsi="Times New Roman"/>
          <w:lang w:val="pt-BR"/>
        </w:rPr>
        <w:t>pós a in</w:t>
      </w:r>
      <w:r w:rsidR="006F3D02">
        <w:rPr>
          <w:rFonts w:ascii="Times New Roman" w:hAnsi="Times New Roman"/>
          <w:lang w:val="pt-BR"/>
        </w:rPr>
        <w:t xml:space="preserve">serção de um agente </w:t>
      </w:r>
      <w:proofErr w:type="spellStart"/>
      <w:r w:rsidR="006F3D02">
        <w:rPr>
          <w:rFonts w:ascii="Times New Roman" w:hAnsi="Times New Roman"/>
          <w:lang w:val="pt-BR"/>
        </w:rPr>
        <w:t>pilarizante</w:t>
      </w:r>
      <w:proofErr w:type="spellEnd"/>
      <w:r w:rsidR="00656BD0">
        <w:rPr>
          <w:rFonts w:ascii="Times New Roman" w:hAnsi="Times New Roman"/>
          <w:lang w:val="pt-BR"/>
        </w:rPr>
        <w:t xml:space="preserve"> </w:t>
      </w:r>
      <w:r w:rsidR="00060693">
        <w:rPr>
          <w:rFonts w:ascii="Times New Roman" w:hAnsi="Times New Roman"/>
          <w:lang w:val="pt-BR"/>
        </w:rPr>
        <w:t xml:space="preserve">e </w:t>
      </w:r>
      <w:r w:rsidR="00656BD0">
        <w:rPr>
          <w:rFonts w:ascii="Times New Roman" w:hAnsi="Times New Roman"/>
          <w:lang w:val="pt-BR"/>
        </w:rPr>
        <w:t>posterior calcinaçã</w:t>
      </w:r>
      <w:r w:rsidR="000C34B5">
        <w:rPr>
          <w:rFonts w:ascii="Times New Roman" w:hAnsi="Times New Roman"/>
          <w:lang w:val="pt-BR"/>
        </w:rPr>
        <w:t>o</w:t>
      </w:r>
      <w:r w:rsidR="00B66570">
        <w:rPr>
          <w:rFonts w:ascii="Times New Roman" w:hAnsi="Times New Roman"/>
          <w:lang w:val="pt-BR"/>
        </w:rPr>
        <w:t>,</w:t>
      </w:r>
      <w:r w:rsidR="000C34B5">
        <w:rPr>
          <w:rFonts w:ascii="Times New Roman" w:hAnsi="Times New Roman"/>
          <w:lang w:val="pt-BR"/>
        </w:rPr>
        <w:t xml:space="preserve"> </w:t>
      </w:r>
      <w:r w:rsidR="006173D9">
        <w:rPr>
          <w:rFonts w:ascii="Times New Roman" w:hAnsi="Times New Roman"/>
          <w:lang w:val="pt-BR"/>
        </w:rPr>
        <w:t>resulta</w:t>
      </w:r>
      <w:r w:rsidR="00955D8D">
        <w:rPr>
          <w:rFonts w:ascii="Times New Roman" w:hAnsi="Times New Roman"/>
          <w:lang w:val="pt-BR"/>
        </w:rPr>
        <w:t>m</w:t>
      </w:r>
      <w:r w:rsidR="006173D9">
        <w:rPr>
          <w:rFonts w:ascii="Times New Roman" w:hAnsi="Times New Roman"/>
          <w:lang w:val="pt-BR"/>
        </w:rPr>
        <w:t xml:space="preserve"> em um </w:t>
      </w:r>
      <w:r w:rsidR="008F2231">
        <w:rPr>
          <w:rFonts w:ascii="Times New Roman" w:hAnsi="Times New Roman"/>
          <w:lang w:val="pt-BR"/>
        </w:rPr>
        <w:t>sólido</w:t>
      </w:r>
      <w:r w:rsidR="006173D9">
        <w:rPr>
          <w:rFonts w:ascii="Times New Roman" w:hAnsi="Times New Roman"/>
          <w:lang w:val="pt-BR"/>
        </w:rPr>
        <w:t xml:space="preserve"> com</w:t>
      </w:r>
      <w:r w:rsidR="00DD3B7E">
        <w:rPr>
          <w:rFonts w:ascii="Times New Roman" w:hAnsi="Times New Roman"/>
          <w:lang w:val="pt-BR"/>
        </w:rPr>
        <w:t xml:space="preserve"> regiões </w:t>
      </w:r>
      <w:proofErr w:type="spellStart"/>
      <w:r w:rsidR="002E105F">
        <w:rPr>
          <w:rFonts w:ascii="Times New Roman" w:hAnsi="Times New Roman"/>
          <w:lang w:val="pt-BR"/>
        </w:rPr>
        <w:t>interlamelares</w:t>
      </w:r>
      <w:proofErr w:type="spellEnd"/>
      <w:r w:rsidR="00DD3B7E">
        <w:rPr>
          <w:rFonts w:ascii="Times New Roman" w:hAnsi="Times New Roman"/>
          <w:lang w:val="pt-BR"/>
        </w:rPr>
        <w:t xml:space="preserve"> de </w:t>
      </w:r>
      <w:r w:rsidR="00010AB1">
        <w:rPr>
          <w:rFonts w:ascii="Times New Roman" w:hAnsi="Times New Roman"/>
          <w:lang w:val="pt-BR"/>
        </w:rPr>
        <w:t>até 2,34</w:t>
      </w:r>
      <w:r w:rsidR="00DD3B7E">
        <w:rPr>
          <w:rFonts w:ascii="Times New Roman" w:hAnsi="Times New Roman"/>
          <w:lang w:val="pt-BR"/>
        </w:rPr>
        <w:t xml:space="preserve"> nm</w:t>
      </w:r>
      <w:r w:rsidR="00124BBC">
        <w:rPr>
          <w:rFonts w:ascii="Times New Roman" w:hAnsi="Times New Roman"/>
          <w:lang w:val="pt-BR"/>
        </w:rPr>
        <w:t>.</w:t>
      </w:r>
      <w:r w:rsidR="0061116B">
        <w:rPr>
          <w:rFonts w:ascii="Times New Roman" w:hAnsi="Times New Roman"/>
          <w:lang w:val="pt-BR"/>
        </w:rPr>
        <w:t xml:space="preserve"> </w:t>
      </w:r>
      <w:r w:rsidR="009C52B6">
        <w:rPr>
          <w:rFonts w:ascii="Times New Roman" w:hAnsi="Times New Roman"/>
          <w:lang w:val="pt-BR"/>
        </w:rPr>
        <w:t xml:space="preserve">Devido a </w:t>
      </w:r>
      <w:r w:rsidR="00453053">
        <w:rPr>
          <w:rFonts w:ascii="Times New Roman" w:hAnsi="Times New Roman"/>
          <w:lang w:val="pt-BR"/>
        </w:rPr>
        <w:t>sua estrutura de poros mais aberta</w:t>
      </w:r>
      <w:r w:rsidR="00A92FDB">
        <w:rPr>
          <w:rFonts w:ascii="Times New Roman" w:hAnsi="Times New Roman"/>
          <w:lang w:val="pt-BR"/>
        </w:rPr>
        <w:t xml:space="preserve"> e </w:t>
      </w:r>
      <w:r w:rsidR="009C52B6">
        <w:rPr>
          <w:rFonts w:ascii="Times New Roman" w:hAnsi="Times New Roman"/>
          <w:lang w:val="pt-BR"/>
        </w:rPr>
        <w:t>elevada área específica</w:t>
      </w:r>
      <w:r w:rsidR="00A92FDB">
        <w:rPr>
          <w:rFonts w:ascii="Times New Roman" w:hAnsi="Times New Roman"/>
          <w:lang w:val="pt-BR"/>
        </w:rPr>
        <w:t xml:space="preserve">, </w:t>
      </w:r>
      <w:r w:rsidR="009C52B6">
        <w:rPr>
          <w:rFonts w:ascii="Times New Roman" w:hAnsi="Times New Roman"/>
          <w:lang w:val="pt-BR"/>
        </w:rPr>
        <w:t>t</w:t>
      </w:r>
      <w:r w:rsidR="0061116B">
        <w:rPr>
          <w:rFonts w:ascii="Times New Roman" w:hAnsi="Times New Roman"/>
          <w:lang w:val="pt-BR"/>
        </w:rPr>
        <w:t xml:space="preserve">ais materiais </w:t>
      </w:r>
      <w:r w:rsidR="0061116B">
        <w:rPr>
          <w:rFonts w:ascii="Times New Roman" w:hAnsi="Times New Roman"/>
          <w:lang w:val="pt-BR"/>
        </w:rPr>
        <w:lastRenderedPageBreak/>
        <w:t xml:space="preserve">podem ser empregados como </w:t>
      </w:r>
      <w:r w:rsidR="009C52B6">
        <w:rPr>
          <w:rFonts w:ascii="Times New Roman" w:hAnsi="Times New Roman"/>
          <w:lang w:val="pt-BR"/>
        </w:rPr>
        <w:t xml:space="preserve">adsorventes, </w:t>
      </w:r>
      <w:r w:rsidR="0061116B">
        <w:rPr>
          <w:rFonts w:ascii="Times New Roman" w:hAnsi="Times New Roman"/>
          <w:lang w:val="pt-BR"/>
        </w:rPr>
        <w:t>catalisadores e suportes de catalisadores</w:t>
      </w:r>
      <w:r w:rsidR="00453053">
        <w:rPr>
          <w:rFonts w:ascii="Times New Roman" w:hAnsi="Times New Roman"/>
          <w:lang w:val="pt-BR"/>
        </w:rPr>
        <w:t>.</w:t>
      </w:r>
      <w:r w:rsidR="00060693">
        <w:rPr>
          <w:rFonts w:ascii="Times New Roman" w:hAnsi="Times New Roman"/>
          <w:lang w:val="pt-BR"/>
        </w:rPr>
        <w:t xml:space="preserve"> </w:t>
      </w:r>
    </w:p>
    <w:p w14:paraId="1A4A8197" w14:textId="10D78BC1" w:rsidR="002E105F" w:rsidRDefault="00060693" w:rsidP="00BD338F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Apesar de </w:t>
      </w:r>
      <w:r w:rsidR="00E731D7">
        <w:rPr>
          <w:rFonts w:ascii="Times New Roman" w:hAnsi="Times New Roman"/>
          <w:lang w:val="pt-BR"/>
        </w:rPr>
        <w:t>haver</w:t>
      </w:r>
      <w:r>
        <w:rPr>
          <w:rFonts w:ascii="Times New Roman" w:hAnsi="Times New Roman"/>
          <w:lang w:val="pt-BR"/>
        </w:rPr>
        <w:t xml:space="preserve"> </w:t>
      </w:r>
      <w:r w:rsidR="00F3010A">
        <w:rPr>
          <w:rFonts w:ascii="Times New Roman" w:hAnsi="Times New Roman"/>
          <w:lang w:val="pt-BR"/>
        </w:rPr>
        <w:t>estudos relatando</w:t>
      </w:r>
      <w:r>
        <w:rPr>
          <w:rFonts w:ascii="Times New Roman" w:hAnsi="Times New Roman"/>
          <w:lang w:val="pt-BR"/>
        </w:rPr>
        <w:t xml:space="preserve"> a influência </w:t>
      </w:r>
      <w:r w:rsidR="00F3010A">
        <w:rPr>
          <w:rFonts w:ascii="Times New Roman" w:hAnsi="Times New Roman"/>
          <w:lang w:val="pt-BR"/>
        </w:rPr>
        <w:t>de parâmetros de síntese como,</w:t>
      </w:r>
      <w:r>
        <w:rPr>
          <w:rFonts w:ascii="Times New Roman" w:hAnsi="Times New Roman"/>
          <w:lang w:val="pt-BR"/>
        </w:rPr>
        <w:t xml:space="preserve"> tipo de argilomineral</w:t>
      </w:r>
      <w:r w:rsidR="00172C29">
        <w:rPr>
          <w:rFonts w:ascii="Times New Roman" w:hAnsi="Times New Roman"/>
          <w:lang w:val="pt-BR"/>
        </w:rPr>
        <w:t xml:space="preserve"> (6)</w:t>
      </w:r>
      <w:r>
        <w:rPr>
          <w:rFonts w:ascii="Times New Roman" w:hAnsi="Times New Roman"/>
          <w:lang w:val="pt-BR"/>
        </w:rPr>
        <w:t xml:space="preserve">, agente </w:t>
      </w:r>
      <w:proofErr w:type="spellStart"/>
      <w:r>
        <w:rPr>
          <w:rFonts w:ascii="Times New Roman" w:hAnsi="Times New Roman"/>
          <w:lang w:val="pt-BR"/>
        </w:rPr>
        <w:t>pilarizante</w:t>
      </w:r>
      <w:proofErr w:type="spellEnd"/>
      <w:r w:rsidR="00D66677">
        <w:rPr>
          <w:rFonts w:ascii="Times New Roman" w:hAnsi="Times New Roman"/>
          <w:lang w:val="pt-BR"/>
        </w:rPr>
        <w:t xml:space="preserve"> </w:t>
      </w:r>
      <w:r w:rsidR="00172C29">
        <w:rPr>
          <w:rFonts w:ascii="Times New Roman" w:hAnsi="Times New Roman"/>
          <w:lang w:val="pt-BR"/>
        </w:rPr>
        <w:t>(7)</w:t>
      </w:r>
      <w:r>
        <w:rPr>
          <w:rFonts w:ascii="Times New Roman" w:hAnsi="Times New Roman"/>
          <w:lang w:val="pt-BR"/>
        </w:rPr>
        <w:t>, e tamanho da cadeia alquílica de surfactante</w:t>
      </w:r>
      <w:r w:rsidR="000221D2">
        <w:rPr>
          <w:rFonts w:ascii="Times New Roman" w:hAnsi="Times New Roman"/>
          <w:lang w:val="pt-BR"/>
        </w:rPr>
        <w:t xml:space="preserve"> e </w:t>
      </w:r>
      <w:proofErr w:type="spellStart"/>
      <w:r w:rsidR="000221D2">
        <w:rPr>
          <w:rFonts w:ascii="Times New Roman" w:hAnsi="Times New Roman"/>
          <w:lang w:val="pt-BR"/>
        </w:rPr>
        <w:t>co-surfactante</w:t>
      </w:r>
      <w:proofErr w:type="spellEnd"/>
      <w:r w:rsidR="00172C29">
        <w:rPr>
          <w:rFonts w:ascii="Times New Roman" w:hAnsi="Times New Roman"/>
          <w:lang w:val="pt-BR"/>
        </w:rPr>
        <w:t xml:space="preserve"> (8)</w:t>
      </w:r>
      <w:r w:rsidR="000221D2"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lang w:val="pt-BR"/>
        </w:rPr>
        <w:t xml:space="preserve">não há relatos sobre a influência de </w:t>
      </w:r>
      <w:r w:rsidR="00AB7649">
        <w:rPr>
          <w:rFonts w:ascii="Times New Roman" w:hAnsi="Times New Roman"/>
          <w:lang w:val="pt-BR"/>
        </w:rPr>
        <w:t xml:space="preserve">argilas </w:t>
      </w:r>
      <w:proofErr w:type="spellStart"/>
      <w:r w:rsidR="00AB7649">
        <w:rPr>
          <w:rFonts w:ascii="Times New Roman" w:hAnsi="Times New Roman"/>
          <w:lang w:val="pt-BR"/>
        </w:rPr>
        <w:t>organofílicas</w:t>
      </w:r>
      <w:proofErr w:type="spellEnd"/>
      <w:r w:rsidR="00AB7649">
        <w:rPr>
          <w:rFonts w:ascii="Times New Roman" w:hAnsi="Times New Roman"/>
          <w:lang w:val="pt-BR"/>
        </w:rPr>
        <w:t xml:space="preserve"> comerciais </w:t>
      </w:r>
      <w:r w:rsidR="00FB45D2">
        <w:rPr>
          <w:rFonts w:ascii="Times New Roman" w:hAnsi="Times New Roman"/>
          <w:lang w:val="pt-BR"/>
        </w:rPr>
        <w:t>para</w:t>
      </w:r>
      <w:r>
        <w:rPr>
          <w:rFonts w:ascii="Times New Roman" w:hAnsi="Times New Roman"/>
          <w:lang w:val="pt-BR"/>
        </w:rPr>
        <w:t xml:space="preserve"> síntese de materiais porosos</w:t>
      </w:r>
      <w:r w:rsidR="00AB7649">
        <w:rPr>
          <w:rFonts w:ascii="Times New Roman" w:hAnsi="Times New Roman"/>
          <w:lang w:val="pt-BR"/>
        </w:rPr>
        <w:t xml:space="preserve">, uma vez que tais </w:t>
      </w:r>
      <w:r>
        <w:rPr>
          <w:rFonts w:ascii="Times New Roman" w:hAnsi="Times New Roman"/>
          <w:lang w:val="pt-BR"/>
        </w:rPr>
        <w:t xml:space="preserve">argilas são comumente exploradas </w:t>
      </w:r>
      <w:r w:rsidR="009A4F29">
        <w:rPr>
          <w:rFonts w:ascii="Times New Roman" w:hAnsi="Times New Roman"/>
          <w:lang w:val="pt-BR"/>
        </w:rPr>
        <w:t xml:space="preserve">como agentes de </w:t>
      </w:r>
      <w:r w:rsidR="006B35EE">
        <w:rPr>
          <w:rFonts w:ascii="Times New Roman" w:hAnsi="Times New Roman"/>
          <w:lang w:val="pt-BR"/>
        </w:rPr>
        <w:t>carga</w:t>
      </w:r>
      <w:r w:rsidR="009A4F29">
        <w:rPr>
          <w:rFonts w:ascii="Times New Roman" w:hAnsi="Times New Roman"/>
          <w:lang w:val="pt-BR"/>
        </w:rPr>
        <w:t xml:space="preserve"> em matrizes poliméricas </w:t>
      </w:r>
      <w:r w:rsidR="00172C29">
        <w:rPr>
          <w:rFonts w:ascii="Times New Roman" w:hAnsi="Times New Roman"/>
          <w:lang w:val="pt-BR"/>
        </w:rPr>
        <w:t>(9-11)</w:t>
      </w:r>
      <w:r w:rsidR="009A4F29">
        <w:rPr>
          <w:rFonts w:ascii="Times New Roman" w:hAnsi="Times New Roman"/>
          <w:lang w:val="pt-BR"/>
        </w:rPr>
        <w:t xml:space="preserve">. </w:t>
      </w:r>
    </w:p>
    <w:p w14:paraId="33D4852C" w14:textId="7DCB4528" w:rsidR="007900BA" w:rsidRDefault="002A1BD2" w:rsidP="000F1CFA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Este</w:t>
      </w:r>
      <w:r w:rsidR="00D02B0B">
        <w:rPr>
          <w:rFonts w:ascii="Times New Roman" w:hAnsi="Times New Roman"/>
          <w:lang w:val="pt-BR"/>
        </w:rPr>
        <w:t xml:space="preserve"> trabalho</w:t>
      </w:r>
      <w:r w:rsidR="006C603E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avaliou</w:t>
      </w:r>
      <w:r w:rsidR="006C603E">
        <w:rPr>
          <w:rFonts w:ascii="Times New Roman" w:hAnsi="Times New Roman"/>
          <w:lang w:val="pt-BR"/>
        </w:rPr>
        <w:t xml:space="preserve"> </w:t>
      </w:r>
      <w:r w:rsidR="00F62753">
        <w:rPr>
          <w:rFonts w:ascii="Times New Roman" w:hAnsi="Times New Roman"/>
          <w:lang w:val="pt-BR"/>
        </w:rPr>
        <w:t xml:space="preserve">o emprego de </w:t>
      </w:r>
      <w:r w:rsidR="006C603E">
        <w:rPr>
          <w:rFonts w:ascii="Times New Roman" w:hAnsi="Times New Roman"/>
          <w:lang w:val="pt-BR"/>
        </w:rPr>
        <w:t xml:space="preserve">argilas </w:t>
      </w:r>
      <w:proofErr w:type="spellStart"/>
      <w:r w:rsidR="00AB7649">
        <w:rPr>
          <w:rFonts w:ascii="Times New Roman" w:hAnsi="Times New Roman"/>
          <w:lang w:val="pt-BR"/>
        </w:rPr>
        <w:t>organofílicas</w:t>
      </w:r>
      <w:proofErr w:type="spellEnd"/>
      <w:r w:rsidR="00D02B0B">
        <w:rPr>
          <w:rFonts w:ascii="Times New Roman" w:hAnsi="Times New Roman"/>
          <w:lang w:val="pt-BR"/>
        </w:rPr>
        <w:t xml:space="preserve"> </w:t>
      </w:r>
      <w:r w:rsidR="00AB7649">
        <w:rPr>
          <w:rFonts w:ascii="Times New Roman" w:hAnsi="Times New Roman"/>
          <w:lang w:val="pt-BR"/>
        </w:rPr>
        <w:t xml:space="preserve">comerciais </w:t>
      </w:r>
      <w:r w:rsidR="008F325A">
        <w:rPr>
          <w:rFonts w:ascii="Times New Roman" w:hAnsi="Times New Roman"/>
          <w:lang w:val="pt-BR"/>
        </w:rPr>
        <w:t>visando obter argilas com estruturas de poros mais abertas</w:t>
      </w:r>
      <w:r w:rsidR="00D02B0B">
        <w:rPr>
          <w:rFonts w:ascii="Times New Roman" w:hAnsi="Times New Roman"/>
          <w:lang w:val="pt-BR"/>
        </w:rPr>
        <w:t xml:space="preserve">, </w:t>
      </w:r>
      <w:r w:rsidR="00B31408">
        <w:rPr>
          <w:rFonts w:ascii="Times New Roman" w:hAnsi="Times New Roman"/>
          <w:lang w:val="pt-BR"/>
        </w:rPr>
        <w:t>para</w:t>
      </w:r>
      <w:r w:rsidR="00406988">
        <w:rPr>
          <w:rFonts w:ascii="Times New Roman" w:hAnsi="Times New Roman"/>
          <w:lang w:val="pt-BR"/>
        </w:rPr>
        <w:t>,</w:t>
      </w:r>
      <w:r w:rsidR="00B31408">
        <w:rPr>
          <w:rFonts w:ascii="Times New Roman" w:hAnsi="Times New Roman"/>
          <w:lang w:val="pt-BR"/>
        </w:rPr>
        <w:t xml:space="preserve"> futuramente</w:t>
      </w:r>
      <w:r w:rsidR="00406988">
        <w:rPr>
          <w:rFonts w:ascii="Times New Roman" w:hAnsi="Times New Roman"/>
          <w:lang w:val="pt-BR"/>
        </w:rPr>
        <w:t>,</w:t>
      </w:r>
      <w:r w:rsidR="00B31408">
        <w:rPr>
          <w:rFonts w:ascii="Times New Roman" w:hAnsi="Times New Roman"/>
          <w:lang w:val="pt-BR"/>
        </w:rPr>
        <w:t xml:space="preserve"> </w:t>
      </w:r>
      <w:r w:rsidR="00A92FDB">
        <w:rPr>
          <w:rFonts w:ascii="Times New Roman" w:hAnsi="Times New Roman"/>
          <w:lang w:val="pt-BR"/>
        </w:rPr>
        <w:t>aplicá-las</w:t>
      </w:r>
      <w:r w:rsidR="006C603E">
        <w:rPr>
          <w:rFonts w:ascii="Times New Roman" w:hAnsi="Times New Roman"/>
          <w:lang w:val="pt-BR"/>
        </w:rPr>
        <w:t xml:space="preserve"> como catalisadores de manganês em reações de oxidação catalítica total </w:t>
      </w:r>
      <w:r w:rsidR="00B31408">
        <w:rPr>
          <w:rFonts w:ascii="Times New Roman" w:hAnsi="Times New Roman"/>
          <w:lang w:val="pt-BR"/>
        </w:rPr>
        <w:t xml:space="preserve">de </w:t>
      </w:r>
      <w:r w:rsidR="006B35EE">
        <w:rPr>
          <w:rFonts w:ascii="Times New Roman" w:hAnsi="Times New Roman"/>
          <w:lang w:val="pt-BR"/>
        </w:rPr>
        <w:t>compostos orgânicos voláteis</w:t>
      </w:r>
      <w:r w:rsidR="00B31408">
        <w:rPr>
          <w:rFonts w:ascii="Times New Roman" w:hAnsi="Times New Roman"/>
          <w:lang w:val="pt-BR"/>
        </w:rPr>
        <w:t>.</w:t>
      </w:r>
    </w:p>
    <w:p w14:paraId="705D3F9C" w14:textId="0D35B0C6" w:rsidR="0086345C" w:rsidRDefault="0001377D" w:rsidP="0001377D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</w:t>
      </w:r>
    </w:p>
    <w:p w14:paraId="52FFAC79" w14:textId="77777777" w:rsidR="00EA4E1B" w:rsidRPr="001F25B2" w:rsidRDefault="00EA4E1B" w:rsidP="00EA4E1B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Experimental</w:t>
      </w:r>
    </w:p>
    <w:p w14:paraId="35887134" w14:textId="79DA8D03" w:rsidR="00EA4E1B" w:rsidRPr="001F25B2" w:rsidRDefault="00F85146" w:rsidP="00EA4E1B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Argilas comerciais utilizadas</w:t>
      </w:r>
      <w:r w:rsidR="00EA4E1B" w:rsidRPr="001F25B2">
        <w:rPr>
          <w:rFonts w:ascii="Times New Roman" w:hAnsi="Times New Roman"/>
          <w:i/>
          <w:lang w:val="pt-BR"/>
        </w:rPr>
        <w:t>.</w:t>
      </w:r>
    </w:p>
    <w:p w14:paraId="4E6BAA29" w14:textId="4CC6CFC5" w:rsidR="00EA4E1B" w:rsidRDefault="00F85146" w:rsidP="00EA4E1B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Foram empregadas </w:t>
      </w:r>
      <w:r w:rsidR="008145F3">
        <w:rPr>
          <w:rFonts w:ascii="Times New Roman" w:hAnsi="Times New Roman"/>
          <w:lang w:val="pt-BR"/>
        </w:rPr>
        <w:t>duas</w:t>
      </w:r>
      <w:r>
        <w:rPr>
          <w:rFonts w:ascii="Times New Roman" w:hAnsi="Times New Roman"/>
          <w:lang w:val="pt-BR"/>
        </w:rPr>
        <w:t xml:space="preserve"> argilas </w:t>
      </w:r>
      <w:proofErr w:type="spellStart"/>
      <w:r>
        <w:rPr>
          <w:rFonts w:ascii="Times New Roman" w:hAnsi="Times New Roman"/>
          <w:lang w:val="pt-BR"/>
        </w:rPr>
        <w:t>montmorillonitas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="00A004D2">
        <w:rPr>
          <w:rFonts w:ascii="Times New Roman" w:hAnsi="Times New Roman"/>
          <w:lang w:val="pt-BR"/>
        </w:rPr>
        <w:t>comerciais</w:t>
      </w:r>
      <w:r w:rsidR="001B0A5C">
        <w:rPr>
          <w:rFonts w:ascii="Times New Roman" w:hAnsi="Times New Roman"/>
          <w:lang w:val="pt-BR"/>
        </w:rPr>
        <w:t xml:space="preserve"> fornecidas pela </w:t>
      </w:r>
      <w:r w:rsidR="001B0A5C" w:rsidRPr="00F85146">
        <w:rPr>
          <w:rFonts w:ascii="Times New Roman" w:hAnsi="Times New Roman"/>
          <w:i/>
          <w:lang w:val="pt-BR"/>
        </w:rPr>
        <w:t xml:space="preserve">Southern Clay </w:t>
      </w:r>
      <w:proofErr w:type="spellStart"/>
      <w:r w:rsidR="001B0A5C" w:rsidRPr="00F85146">
        <w:rPr>
          <w:rFonts w:ascii="Times New Roman" w:hAnsi="Times New Roman"/>
          <w:i/>
          <w:lang w:val="pt-BR"/>
        </w:rPr>
        <w:t>Company</w:t>
      </w:r>
      <w:proofErr w:type="spellEnd"/>
      <w:r w:rsidR="001B0A5C">
        <w:rPr>
          <w:rFonts w:ascii="Times New Roman" w:hAnsi="Times New Roman"/>
          <w:lang w:val="pt-BR"/>
        </w:rPr>
        <w:t>. A</w:t>
      </w:r>
      <w:r>
        <w:rPr>
          <w:rFonts w:ascii="Times New Roman" w:hAnsi="Times New Roman"/>
          <w:lang w:val="pt-BR"/>
        </w:rPr>
        <w:t xml:space="preserve"> argila </w:t>
      </w:r>
      <w:proofErr w:type="spellStart"/>
      <w:r>
        <w:rPr>
          <w:rFonts w:ascii="Times New Roman" w:hAnsi="Times New Roman"/>
          <w:lang w:val="pt-BR"/>
        </w:rPr>
        <w:t>organofílica</w:t>
      </w:r>
      <w:proofErr w:type="spellEnd"/>
      <w:r>
        <w:rPr>
          <w:rFonts w:ascii="Times New Roman" w:hAnsi="Times New Roman"/>
          <w:lang w:val="pt-BR"/>
        </w:rPr>
        <w:t xml:space="preserve"> </w:t>
      </w:r>
      <w:r w:rsidRPr="0010042A">
        <w:rPr>
          <w:rFonts w:ascii="Times New Roman" w:hAnsi="Times New Roman"/>
          <w:i/>
          <w:lang w:val="pt-BR"/>
        </w:rPr>
        <w:t>Cloisite</w:t>
      </w:r>
      <w:r w:rsidR="0010042A" w:rsidRPr="0010042A">
        <w:rPr>
          <w:rFonts w:ascii="Times New Roman" w:hAnsi="Times New Roman"/>
          <w:i/>
          <w:lang w:val="pt-BR"/>
        </w:rPr>
        <w:t>-</w:t>
      </w:r>
      <w:r w:rsidR="00BD2F1E">
        <w:rPr>
          <w:rFonts w:ascii="Times New Roman" w:hAnsi="Times New Roman"/>
          <w:i/>
          <w:lang w:val="pt-BR"/>
        </w:rPr>
        <w:t>20A</w:t>
      </w:r>
      <w:r w:rsidR="00A004D2">
        <w:rPr>
          <w:rFonts w:ascii="Times New Roman" w:hAnsi="Times New Roman"/>
          <w:lang w:val="pt-BR"/>
        </w:rPr>
        <w:t xml:space="preserve"> (C-</w:t>
      </w:r>
      <w:r w:rsidR="00BD2F1E">
        <w:rPr>
          <w:rFonts w:ascii="Times New Roman" w:hAnsi="Times New Roman"/>
          <w:lang w:val="pt-BR"/>
        </w:rPr>
        <w:t>2</w:t>
      </w:r>
      <w:r w:rsidR="00A004D2">
        <w:rPr>
          <w:rFonts w:ascii="Times New Roman" w:hAnsi="Times New Roman"/>
          <w:lang w:val="pt-BR"/>
        </w:rPr>
        <w:t>0A)</w:t>
      </w:r>
      <w:r w:rsidR="0010042A">
        <w:rPr>
          <w:rFonts w:ascii="Times New Roman" w:hAnsi="Times New Roman"/>
          <w:lang w:val="pt-BR"/>
        </w:rPr>
        <w:t xml:space="preserve"> </w:t>
      </w:r>
      <w:r w:rsidR="00D82250">
        <w:rPr>
          <w:rFonts w:ascii="Times New Roman" w:hAnsi="Times New Roman"/>
          <w:lang w:val="pt-BR"/>
        </w:rPr>
        <w:t>com um</w:t>
      </w:r>
      <w:r w:rsidR="0010042A">
        <w:rPr>
          <w:rFonts w:ascii="Times New Roman" w:hAnsi="Times New Roman"/>
          <w:lang w:val="pt-BR"/>
        </w:rPr>
        <w:t xml:space="preserve"> surfactante do tipo quaternário de amônio 2M</w:t>
      </w:r>
      <w:r w:rsidR="00BD2F1E">
        <w:rPr>
          <w:rFonts w:ascii="Times New Roman" w:hAnsi="Times New Roman"/>
          <w:lang w:val="pt-BR"/>
        </w:rPr>
        <w:t>2</w:t>
      </w:r>
      <w:r w:rsidR="0010042A">
        <w:rPr>
          <w:rFonts w:ascii="Times New Roman" w:hAnsi="Times New Roman"/>
          <w:lang w:val="pt-BR"/>
        </w:rPr>
        <w:t xml:space="preserve">HT: dois grupos metil, </w:t>
      </w:r>
      <w:r w:rsidR="00BD2F1E">
        <w:rPr>
          <w:rFonts w:ascii="Times New Roman" w:hAnsi="Times New Roman"/>
          <w:lang w:val="pt-BR"/>
        </w:rPr>
        <w:t>dois</w:t>
      </w:r>
      <w:r w:rsidR="0010042A">
        <w:rPr>
          <w:rFonts w:ascii="Times New Roman" w:hAnsi="Times New Roman"/>
          <w:lang w:val="pt-BR"/>
        </w:rPr>
        <w:t xml:space="preserve"> grupo</w:t>
      </w:r>
      <w:r w:rsidR="00BD2F1E">
        <w:rPr>
          <w:rFonts w:ascii="Times New Roman" w:hAnsi="Times New Roman"/>
          <w:lang w:val="pt-BR"/>
        </w:rPr>
        <w:t>s</w:t>
      </w:r>
      <w:r w:rsidR="0010042A">
        <w:rPr>
          <w:rFonts w:ascii="Times New Roman" w:hAnsi="Times New Roman"/>
          <w:lang w:val="pt-BR"/>
        </w:rPr>
        <w:t xml:space="preserve"> cauda </w:t>
      </w:r>
      <w:r w:rsidR="001B0A5C">
        <w:rPr>
          <w:rFonts w:ascii="Times New Roman" w:hAnsi="Times New Roman"/>
          <w:lang w:val="pt-BR"/>
        </w:rPr>
        <w:t xml:space="preserve">hidrofóbico </w:t>
      </w:r>
      <w:r w:rsidR="0010042A">
        <w:rPr>
          <w:rFonts w:ascii="Times New Roman" w:hAnsi="Times New Roman"/>
          <w:lang w:val="pt-BR"/>
        </w:rPr>
        <w:t>(HT) contendo uma mistura de</w:t>
      </w:r>
      <w:r w:rsidR="0010042A" w:rsidRPr="0010042A">
        <w:rPr>
          <w:lang w:val="pt-BR"/>
        </w:rPr>
        <w:t xml:space="preserve"> </w:t>
      </w:r>
      <w:r w:rsidR="0010042A">
        <w:rPr>
          <w:lang w:val="pt-BR"/>
        </w:rPr>
        <w:t xml:space="preserve">~65% </w:t>
      </w:r>
      <w:r w:rsidR="00D82250">
        <w:rPr>
          <w:lang w:val="pt-BR"/>
        </w:rPr>
        <w:t xml:space="preserve">de </w:t>
      </w:r>
      <w:r w:rsidR="0010042A">
        <w:rPr>
          <w:lang w:val="pt-BR"/>
        </w:rPr>
        <w:t>C18, ~30%</w:t>
      </w:r>
      <w:r w:rsidR="00D82250">
        <w:rPr>
          <w:lang w:val="pt-BR"/>
        </w:rPr>
        <w:t xml:space="preserve"> de</w:t>
      </w:r>
      <w:r w:rsidR="0010042A">
        <w:rPr>
          <w:lang w:val="pt-BR"/>
        </w:rPr>
        <w:t xml:space="preserve"> C16 e ~5%</w:t>
      </w:r>
      <w:r w:rsidR="00D82250">
        <w:rPr>
          <w:lang w:val="pt-BR"/>
        </w:rPr>
        <w:t xml:space="preserve"> de</w:t>
      </w:r>
      <w:r w:rsidR="008145F3">
        <w:rPr>
          <w:lang w:val="pt-BR"/>
        </w:rPr>
        <w:t xml:space="preserve"> </w:t>
      </w:r>
      <w:r w:rsidR="0010042A">
        <w:rPr>
          <w:lang w:val="pt-BR"/>
        </w:rPr>
        <w:t>C14</w:t>
      </w:r>
      <w:r w:rsidR="00124C85">
        <w:rPr>
          <w:lang w:val="pt-BR"/>
        </w:rPr>
        <w:t xml:space="preserve"> </w:t>
      </w:r>
      <w:r w:rsidR="00172C29">
        <w:rPr>
          <w:lang w:val="pt-BR"/>
        </w:rPr>
        <w:t>(12)</w:t>
      </w:r>
      <w:r w:rsidR="0010042A">
        <w:rPr>
          <w:lang w:val="pt-BR"/>
        </w:rPr>
        <w:t xml:space="preserve">. </w:t>
      </w:r>
      <w:r w:rsidR="00A004D2">
        <w:rPr>
          <w:rFonts w:ascii="Times New Roman" w:hAnsi="Times New Roman"/>
          <w:lang w:val="pt-BR"/>
        </w:rPr>
        <w:t xml:space="preserve">A argila sódica </w:t>
      </w:r>
      <w:proofErr w:type="spellStart"/>
      <w:r w:rsidR="00A004D2" w:rsidRPr="00A004D2">
        <w:rPr>
          <w:rFonts w:ascii="Times New Roman" w:hAnsi="Times New Roman"/>
          <w:i/>
          <w:lang w:val="pt-BR"/>
        </w:rPr>
        <w:t>Cloisite-Na</w:t>
      </w:r>
      <w:proofErr w:type="spellEnd"/>
      <w:r w:rsidR="00A004D2" w:rsidRPr="00A004D2">
        <w:rPr>
          <w:rFonts w:ascii="Times New Roman" w:hAnsi="Times New Roman"/>
          <w:i/>
          <w:vertAlign w:val="superscript"/>
          <w:lang w:val="pt-BR"/>
        </w:rPr>
        <w:t>+</w:t>
      </w:r>
      <w:r w:rsidR="00A004D2">
        <w:rPr>
          <w:rFonts w:ascii="Times New Roman" w:hAnsi="Times New Roman"/>
          <w:vertAlign w:val="superscript"/>
          <w:lang w:val="pt-BR"/>
        </w:rPr>
        <w:t xml:space="preserve"> </w:t>
      </w:r>
      <w:r w:rsidR="00A004D2">
        <w:rPr>
          <w:rFonts w:ascii="Times New Roman" w:hAnsi="Times New Roman"/>
          <w:lang w:val="pt-BR"/>
        </w:rPr>
        <w:t>(</w:t>
      </w:r>
      <w:proofErr w:type="spellStart"/>
      <w:r w:rsidR="00A004D2">
        <w:rPr>
          <w:rFonts w:ascii="Times New Roman" w:hAnsi="Times New Roman"/>
          <w:lang w:val="pt-BR"/>
        </w:rPr>
        <w:t>C-Na</w:t>
      </w:r>
      <w:proofErr w:type="spellEnd"/>
      <w:r w:rsidR="00A004D2">
        <w:rPr>
          <w:rFonts w:ascii="Times New Roman" w:hAnsi="Times New Roman"/>
          <w:lang w:val="pt-BR"/>
        </w:rPr>
        <w:t>)</w:t>
      </w:r>
      <w:r w:rsidR="00A004D2">
        <w:rPr>
          <w:rFonts w:ascii="Times New Roman" w:hAnsi="Times New Roman"/>
          <w:vertAlign w:val="superscript"/>
          <w:lang w:val="pt-BR"/>
        </w:rPr>
        <w:t xml:space="preserve"> </w:t>
      </w:r>
      <w:r w:rsidR="001B0A5C">
        <w:rPr>
          <w:rFonts w:ascii="Times New Roman" w:hAnsi="Times New Roman"/>
          <w:lang w:val="pt-BR"/>
        </w:rPr>
        <w:t>foi utilizada como referência.</w:t>
      </w:r>
    </w:p>
    <w:p w14:paraId="640A0DAB" w14:textId="77777777" w:rsidR="00D25C34" w:rsidRDefault="00D25C34" w:rsidP="008F5931">
      <w:pPr>
        <w:pStyle w:val="TAMainText"/>
        <w:ind w:firstLine="0"/>
        <w:rPr>
          <w:rFonts w:ascii="Times New Roman" w:hAnsi="Times New Roman"/>
          <w:lang w:val="pt-BR"/>
        </w:rPr>
      </w:pPr>
    </w:p>
    <w:p w14:paraId="66D46157" w14:textId="729A5608" w:rsidR="00D25C34" w:rsidRDefault="00D25C34" w:rsidP="00D25C34">
      <w:pPr>
        <w:pStyle w:val="TAMainText"/>
        <w:ind w:firstLine="0"/>
        <w:rPr>
          <w:rFonts w:ascii="Times New Roman" w:hAnsi="Times New Roman"/>
          <w:i/>
          <w:lang w:val="pt-BR"/>
        </w:rPr>
      </w:pPr>
      <w:proofErr w:type="spellStart"/>
      <w:r>
        <w:rPr>
          <w:rFonts w:ascii="Times New Roman" w:hAnsi="Times New Roman"/>
          <w:i/>
          <w:lang w:val="pt-BR"/>
        </w:rPr>
        <w:t>Nanoarquit</w:t>
      </w:r>
      <w:r w:rsidR="005357D7">
        <w:rPr>
          <w:rFonts w:ascii="Times New Roman" w:hAnsi="Times New Roman"/>
          <w:i/>
          <w:lang w:val="pt-BR"/>
        </w:rPr>
        <w:t>eturas</w:t>
      </w:r>
      <w:proofErr w:type="spellEnd"/>
      <w:r w:rsidR="005357D7">
        <w:rPr>
          <w:rFonts w:ascii="Times New Roman" w:hAnsi="Times New Roman"/>
          <w:i/>
          <w:lang w:val="pt-BR"/>
        </w:rPr>
        <w:t xml:space="preserve"> de argilas porosas (NAP).</w:t>
      </w:r>
    </w:p>
    <w:p w14:paraId="5F448E0A" w14:textId="021D9FE6" w:rsidR="00D25C34" w:rsidRPr="00E71649" w:rsidRDefault="00D25C34" w:rsidP="00D25C34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 xml:space="preserve">   </w:t>
      </w:r>
      <w:r>
        <w:rPr>
          <w:rFonts w:ascii="Times New Roman" w:hAnsi="Times New Roman"/>
          <w:lang w:val="pt-BR"/>
        </w:rPr>
        <w:t>O procedimento de preparação</w:t>
      </w:r>
      <w:r w:rsidR="00715C8D">
        <w:rPr>
          <w:rFonts w:ascii="Times New Roman" w:hAnsi="Times New Roman"/>
          <w:lang w:val="pt-BR"/>
        </w:rPr>
        <w:t xml:space="preserve"> foi </w:t>
      </w:r>
      <w:r>
        <w:rPr>
          <w:rFonts w:ascii="Times New Roman" w:hAnsi="Times New Roman"/>
          <w:lang w:val="pt-BR"/>
        </w:rPr>
        <w:t>similar ao previamente reportado pelo grupo</w:t>
      </w:r>
      <w:r w:rsidR="00172C29">
        <w:rPr>
          <w:rFonts w:ascii="Times New Roman" w:hAnsi="Times New Roman"/>
          <w:lang w:val="pt-BR"/>
        </w:rPr>
        <w:t xml:space="preserve"> (13)</w:t>
      </w:r>
      <w:r>
        <w:rPr>
          <w:rFonts w:ascii="Times New Roman" w:hAnsi="Times New Roman"/>
          <w:lang w:val="pt-BR"/>
        </w:rPr>
        <w:t xml:space="preserve">. Foi adicionado </w:t>
      </w:r>
      <w:r w:rsidR="00CD7F83"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co-surfactante</w:t>
      </w:r>
      <w:proofErr w:type="spellEnd"/>
      <w:r w:rsidR="00F65149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>(</w:t>
      </w:r>
      <w:proofErr w:type="spellStart"/>
      <w:r>
        <w:rPr>
          <w:rFonts w:ascii="Times New Roman" w:hAnsi="Times New Roman"/>
          <w:lang w:val="pt-BR"/>
        </w:rPr>
        <w:t>dodecilamina</w:t>
      </w:r>
      <w:proofErr w:type="spellEnd"/>
      <w:r>
        <w:rPr>
          <w:rFonts w:ascii="Times New Roman" w:hAnsi="Times New Roman"/>
          <w:lang w:val="pt-BR"/>
        </w:rPr>
        <w:t>, Sigma Aldrich) à argila C-</w:t>
      </w:r>
      <w:r w:rsidR="00BD2F1E">
        <w:rPr>
          <w:rFonts w:ascii="Times New Roman" w:hAnsi="Times New Roman"/>
          <w:lang w:val="pt-BR"/>
        </w:rPr>
        <w:t>2</w:t>
      </w:r>
      <w:r>
        <w:rPr>
          <w:rFonts w:ascii="Times New Roman" w:hAnsi="Times New Roman"/>
          <w:lang w:val="pt-BR"/>
        </w:rPr>
        <w:t>0</w:t>
      </w:r>
      <w:r w:rsidR="00E71649">
        <w:rPr>
          <w:rFonts w:ascii="Times New Roman" w:hAnsi="Times New Roman"/>
          <w:lang w:val="pt-BR"/>
        </w:rPr>
        <w:t>A</w:t>
      </w:r>
      <w:r w:rsidR="00E952D5">
        <w:rPr>
          <w:rFonts w:ascii="Times New Roman" w:hAnsi="Times New Roman"/>
          <w:lang w:val="pt-BR"/>
        </w:rPr>
        <w:t xml:space="preserve">. </w:t>
      </w:r>
      <w:r w:rsidR="00124C85">
        <w:rPr>
          <w:rFonts w:ascii="Times New Roman" w:hAnsi="Times New Roman"/>
          <w:lang w:val="pt-BR"/>
        </w:rPr>
        <w:t>S</w:t>
      </w:r>
      <w:r w:rsidR="00CD7F83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esta mistura foi adicionado </w:t>
      </w:r>
      <w:proofErr w:type="spellStart"/>
      <w:r>
        <w:rPr>
          <w:rFonts w:ascii="Times New Roman" w:hAnsi="Times New Roman"/>
          <w:lang w:val="pt-BR"/>
        </w:rPr>
        <w:t>tetraetilortosilicato</w:t>
      </w:r>
      <w:proofErr w:type="spellEnd"/>
      <w:r>
        <w:rPr>
          <w:rFonts w:ascii="Times New Roman" w:hAnsi="Times New Roman"/>
          <w:lang w:val="pt-BR"/>
        </w:rPr>
        <w:t xml:space="preserve"> (TEOS, Sigma Aldrich)</w:t>
      </w:r>
      <w:r w:rsidR="00E71649">
        <w:rPr>
          <w:rFonts w:ascii="Times New Roman" w:hAnsi="Times New Roman"/>
          <w:lang w:val="pt-BR"/>
        </w:rPr>
        <w:t xml:space="preserve"> em uma razão mássica C-20A/TEOS = 0,48</w:t>
      </w:r>
      <w:r>
        <w:rPr>
          <w:rFonts w:ascii="Times New Roman" w:hAnsi="Times New Roman"/>
          <w:lang w:val="pt-BR"/>
        </w:rPr>
        <w:t xml:space="preserve">. O sistema foi mantido </w:t>
      </w:r>
      <w:r w:rsidR="00E71649"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lang w:val="pt-BR"/>
        </w:rPr>
        <w:t xml:space="preserve"> agitação magnética por 30 minutos. A</w:t>
      </w:r>
      <w:r w:rsidR="003F2388">
        <w:rPr>
          <w:rFonts w:ascii="Times New Roman" w:hAnsi="Times New Roman"/>
          <w:lang w:val="pt-BR"/>
        </w:rPr>
        <w:t>pós, o material foi recolhido, calcinado a 550 °C e denominado NAP.</w:t>
      </w:r>
    </w:p>
    <w:p w14:paraId="731310CC" w14:textId="77777777" w:rsidR="00F65149" w:rsidRDefault="00F65149" w:rsidP="00F65149">
      <w:pPr>
        <w:pStyle w:val="TAMainText"/>
        <w:ind w:firstLine="0"/>
        <w:rPr>
          <w:rFonts w:ascii="Times New Roman" w:hAnsi="Times New Roman"/>
          <w:i/>
          <w:lang w:val="pt-BR"/>
        </w:rPr>
      </w:pPr>
    </w:p>
    <w:p w14:paraId="0F61C9E0" w14:textId="227125BF" w:rsidR="00F65149" w:rsidRDefault="00F65149" w:rsidP="00F65149">
      <w:pPr>
        <w:pStyle w:val="TAMainText"/>
        <w:ind w:firstLine="0"/>
        <w:rPr>
          <w:rFonts w:ascii="Times New Roman" w:hAnsi="Times New Roman"/>
          <w:i/>
          <w:lang w:val="pt-BR"/>
        </w:rPr>
      </w:pPr>
      <w:r>
        <w:rPr>
          <w:rFonts w:ascii="Times New Roman" w:hAnsi="Times New Roman"/>
          <w:i/>
          <w:lang w:val="pt-BR"/>
        </w:rPr>
        <w:t>Impregnação de manganês (</w:t>
      </w:r>
      <w:proofErr w:type="spellStart"/>
      <w:r w:rsidR="00DA2CE7">
        <w:rPr>
          <w:rFonts w:ascii="Times New Roman" w:hAnsi="Times New Roman"/>
          <w:i/>
          <w:lang w:val="pt-BR"/>
        </w:rPr>
        <w:t>Mn</w:t>
      </w:r>
      <w:r w:rsidR="00DA2CE7" w:rsidRPr="008145F3">
        <w:rPr>
          <w:rFonts w:ascii="Times New Roman" w:hAnsi="Times New Roman"/>
          <w:i/>
          <w:vertAlign w:val="subscript"/>
          <w:lang w:val="pt-BR"/>
        </w:rPr>
        <w:t>x</w:t>
      </w:r>
      <w:proofErr w:type="spellEnd"/>
      <w:r w:rsidR="00DA2CE7">
        <w:rPr>
          <w:rFonts w:ascii="Times New Roman" w:hAnsi="Times New Roman"/>
          <w:i/>
          <w:lang w:val="pt-BR"/>
        </w:rPr>
        <w:t>/</w:t>
      </w:r>
      <w:r w:rsidR="008145F3">
        <w:rPr>
          <w:rFonts w:ascii="Times New Roman" w:hAnsi="Times New Roman"/>
          <w:i/>
          <w:lang w:val="pt-BR"/>
        </w:rPr>
        <w:t xml:space="preserve">NAP ou </w:t>
      </w:r>
      <w:proofErr w:type="spellStart"/>
      <w:r w:rsidR="008145F3">
        <w:rPr>
          <w:rFonts w:ascii="Times New Roman" w:hAnsi="Times New Roman"/>
          <w:i/>
          <w:lang w:val="pt-BR"/>
        </w:rPr>
        <w:t>Mn</w:t>
      </w:r>
      <w:r w:rsidR="008145F3" w:rsidRPr="008145F3">
        <w:rPr>
          <w:rFonts w:ascii="Times New Roman" w:hAnsi="Times New Roman"/>
          <w:i/>
          <w:vertAlign w:val="subscript"/>
          <w:lang w:val="pt-BR"/>
        </w:rPr>
        <w:t>x</w:t>
      </w:r>
      <w:proofErr w:type="spellEnd"/>
      <w:r w:rsidR="008145F3">
        <w:rPr>
          <w:rFonts w:ascii="Times New Roman" w:hAnsi="Times New Roman"/>
          <w:i/>
          <w:lang w:val="pt-BR"/>
        </w:rPr>
        <w:t>/</w:t>
      </w:r>
      <w:proofErr w:type="spellStart"/>
      <w:r w:rsidR="008145F3">
        <w:rPr>
          <w:rFonts w:ascii="Times New Roman" w:hAnsi="Times New Roman"/>
          <w:i/>
          <w:lang w:val="pt-BR"/>
        </w:rPr>
        <w:t>C-Na</w:t>
      </w:r>
      <w:proofErr w:type="spellEnd"/>
      <w:r w:rsidR="005357D7">
        <w:rPr>
          <w:rFonts w:ascii="Times New Roman" w:hAnsi="Times New Roman"/>
          <w:i/>
          <w:lang w:val="pt-BR"/>
        </w:rPr>
        <w:t>).</w:t>
      </w:r>
    </w:p>
    <w:p w14:paraId="1D9459C5" w14:textId="38B246CA" w:rsidR="00D25C34" w:rsidRPr="00F85146" w:rsidRDefault="00F65149" w:rsidP="00E6336E">
      <w:pPr>
        <w:pStyle w:val="TAMainTex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i/>
          <w:lang w:val="pt-BR"/>
        </w:rPr>
        <w:t xml:space="preserve">   </w:t>
      </w:r>
      <w:r>
        <w:rPr>
          <w:rFonts w:ascii="Times New Roman" w:hAnsi="Times New Roman"/>
          <w:lang w:val="pt-BR"/>
        </w:rPr>
        <w:t xml:space="preserve">A impregnação foi realizada pelo </w:t>
      </w:r>
      <w:r w:rsidR="003F2388">
        <w:rPr>
          <w:rFonts w:ascii="Times New Roman" w:hAnsi="Times New Roman"/>
          <w:lang w:val="pt-BR"/>
        </w:rPr>
        <w:t>método de via úmida adicionando uma quantidade de NAP</w:t>
      </w:r>
      <w:r>
        <w:rPr>
          <w:rFonts w:ascii="Times New Roman" w:hAnsi="Times New Roman"/>
          <w:lang w:val="pt-BR"/>
        </w:rPr>
        <w:t xml:space="preserve"> com uma solução de ace</w:t>
      </w:r>
      <w:r w:rsidR="003F2388">
        <w:rPr>
          <w:rFonts w:ascii="Times New Roman" w:hAnsi="Times New Roman"/>
          <w:lang w:val="pt-BR"/>
        </w:rPr>
        <w:t xml:space="preserve">tato de manganês </w:t>
      </w:r>
      <w:proofErr w:type="spellStart"/>
      <w:r w:rsidR="003F2388">
        <w:rPr>
          <w:rFonts w:ascii="Times New Roman" w:hAnsi="Times New Roman"/>
          <w:lang w:val="pt-BR"/>
        </w:rPr>
        <w:t>tetrahidratado</w:t>
      </w:r>
      <w:proofErr w:type="spellEnd"/>
      <w:r w:rsidR="003F2388">
        <w:rPr>
          <w:rFonts w:ascii="Times New Roman" w:hAnsi="Times New Roman"/>
          <w:lang w:val="pt-BR"/>
        </w:rPr>
        <w:t xml:space="preserve"> </w:t>
      </w:r>
      <w:r w:rsidR="008976BB">
        <w:rPr>
          <w:rFonts w:ascii="Times New Roman" w:hAnsi="Times New Roman"/>
          <w:lang w:val="pt-BR"/>
        </w:rPr>
        <w:t xml:space="preserve">(Sigma Aldrich) </w:t>
      </w:r>
      <w:r w:rsidR="00DA2CE7">
        <w:rPr>
          <w:rFonts w:ascii="Times New Roman" w:hAnsi="Times New Roman"/>
          <w:lang w:val="pt-BR"/>
        </w:rPr>
        <w:t>com teores</w:t>
      </w:r>
      <w:r w:rsidR="003F2388">
        <w:rPr>
          <w:rFonts w:ascii="Times New Roman" w:hAnsi="Times New Roman"/>
          <w:lang w:val="pt-BR"/>
        </w:rPr>
        <w:t xml:space="preserve"> de manganês, referentes a 5 e 10%</w:t>
      </w:r>
      <w:r w:rsidR="00DA2CE7">
        <w:rPr>
          <w:rFonts w:ascii="Times New Roman" w:hAnsi="Times New Roman"/>
          <w:lang w:val="pt-BR"/>
        </w:rPr>
        <w:t>, em massa</w:t>
      </w:r>
      <w:r w:rsidR="003F2388">
        <w:rPr>
          <w:rFonts w:ascii="Times New Roman" w:hAnsi="Times New Roman"/>
          <w:lang w:val="pt-BR"/>
        </w:rPr>
        <w:t>. O sistema permaneceu sob agitação magnética por 1 hora</w:t>
      </w:r>
      <w:r w:rsidR="00CD7F83">
        <w:rPr>
          <w:rFonts w:ascii="Times New Roman" w:hAnsi="Times New Roman"/>
          <w:lang w:val="pt-BR"/>
        </w:rPr>
        <w:t xml:space="preserve"> e</w:t>
      </w:r>
      <w:r w:rsidR="008976BB">
        <w:rPr>
          <w:rFonts w:ascii="Times New Roman" w:hAnsi="Times New Roman"/>
          <w:lang w:val="pt-BR"/>
        </w:rPr>
        <w:t xml:space="preserve"> em</w:t>
      </w:r>
      <w:r w:rsidR="003F2388">
        <w:rPr>
          <w:rFonts w:ascii="Times New Roman" w:hAnsi="Times New Roman"/>
          <w:lang w:val="pt-BR"/>
        </w:rPr>
        <w:t xml:space="preserve"> </w:t>
      </w:r>
      <w:proofErr w:type="spellStart"/>
      <w:r w:rsidR="003F2388">
        <w:rPr>
          <w:rFonts w:ascii="Times New Roman" w:hAnsi="Times New Roman"/>
          <w:lang w:val="pt-BR"/>
        </w:rPr>
        <w:t>rotaevaporação</w:t>
      </w:r>
      <w:proofErr w:type="spellEnd"/>
      <w:r w:rsidR="003F2388">
        <w:rPr>
          <w:rFonts w:ascii="Times New Roman" w:hAnsi="Times New Roman"/>
          <w:lang w:val="pt-BR"/>
        </w:rPr>
        <w:t xml:space="preserve"> por 2 horas.</w:t>
      </w:r>
      <w:r w:rsidR="008976BB">
        <w:rPr>
          <w:rFonts w:ascii="Times New Roman" w:hAnsi="Times New Roman"/>
          <w:lang w:val="pt-BR"/>
        </w:rPr>
        <w:t xml:space="preserve"> O material </w:t>
      </w:r>
      <w:r w:rsidR="003F2388">
        <w:rPr>
          <w:rFonts w:ascii="Times New Roman" w:hAnsi="Times New Roman"/>
          <w:lang w:val="pt-BR"/>
        </w:rPr>
        <w:t xml:space="preserve">foi calcinado a </w:t>
      </w:r>
      <w:r w:rsidR="008976BB">
        <w:rPr>
          <w:rFonts w:ascii="Times New Roman" w:hAnsi="Times New Roman"/>
          <w:lang w:val="pt-BR"/>
        </w:rPr>
        <w:t xml:space="preserve">600 °C por 5h. O material foi </w:t>
      </w:r>
      <w:r w:rsidR="003F2388">
        <w:rPr>
          <w:rFonts w:ascii="Times New Roman" w:hAnsi="Times New Roman"/>
          <w:lang w:val="pt-BR"/>
        </w:rPr>
        <w:t xml:space="preserve">denominado </w:t>
      </w:r>
      <w:proofErr w:type="spellStart"/>
      <w:r w:rsidR="003F2388">
        <w:rPr>
          <w:rFonts w:ascii="Times New Roman" w:hAnsi="Times New Roman"/>
          <w:lang w:val="pt-BR"/>
        </w:rPr>
        <w:t>Mn</w:t>
      </w:r>
      <w:r w:rsidR="003F2388" w:rsidRPr="00DA2CE7">
        <w:rPr>
          <w:rFonts w:ascii="Times New Roman" w:hAnsi="Times New Roman"/>
          <w:vertAlign w:val="subscript"/>
          <w:lang w:val="pt-BR"/>
        </w:rPr>
        <w:t>x</w:t>
      </w:r>
      <w:proofErr w:type="spellEnd"/>
      <w:r w:rsidR="003F2388">
        <w:rPr>
          <w:rFonts w:ascii="Times New Roman" w:hAnsi="Times New Roman"/>
          <w:lang w:val="pt-BR"/>
        </w:rPr>
        <w:t xml:space="preserve">/NAP, onde “x” corresponde </w:t>
      </w:r>
      <w:r w:rsidR="00DA2CE7">
        <w:rPr>
          <w:rFonts w:ascii="Times New Roman" w:hAnsi="Times New Roman"/>
          <w:lang w:val="pt-BR"/>
        </w:rPr>
        <w:t>a porcentagem</w:t>
      </w:r>
      <w:r w:rsidR="003F2388">
        <w:rPr>
          <w:rFonts w:ascii="Times New Roman" w:hAnsi="Times New Roman"/>
          <w:lang w:val="pt-BR"/>
        </w:rPr>
        <w:t xml:space="preserve"> real de manganês determinado por ICP. Para fins de comparação, a argila </w:t>
      </w:r>
      <w:proofErr w:type="spellStart"/>
      <w:r w:rsidR="003F2388">
        <w:rPr>
          <w:rFonts w:ascii="Times New Roman" w:hAnsi="Times New Roman"/>
          <w:lang w:val="pt-BR"/>
        </w:rPr>
        <w:t>C-Na</w:t>
      </w:r>
      <w:proofErr w:type="spellEnd"/>
      <w:r w:rsidR="003F2388">
        <w:rPr>
          <w:rFonts w:ascii="Times New Roman" w:hAnsi="Times New Roman"/>
          <w:lang w:val="pt-BR"/>
        </w:rPr>
        <w:t xml:space="preserve"> também foi impregnada </w:t>
      </w:r>
      <w:r w:rsidR="00906999">
        <w:rPr>
          <w:rFonts w:ascii="Times New Roman" w:hAnsi="Times New Roman"/>
          <w:lang w:val="pt-BR"/>
        </w:rPr>
        <w:t>de forma similar</w:t>
      </w:r>
      <w:r w:rsidR="008976BB">
        <w:rPr>
          <w:rFonts w:ascii="Times New Roman" w:hAnsi="Times New Roman"/>
          <w:lang w:val="pt-BR"/>
        </w:rPr>
        <w:t>,</w:t>
      </w:r>
      <w:r w:rsidR="00906999">
        <w:rPr>
          <w:rFonts w:ascii="Times New Roman" w:hAnsi="Times New Roman"/>
          <w:lang w:val="pt-BR"/>
        </w:rPr>
        <w:t xml:space="preserve"> </w:t>
      </w:r>
      <w:r w:rsidR="003F2388">
        <w:rPr>
          <w:rFonts w:ascii="Times New Roman" w:hAnsi="Times New Roman"/>
          <w:lang w:val="pt-BR"/>
        </w:rPr>
        <w:t>com teor de 5% de manganês</w:t>
      </w:r>
      <w:r w:rsidR="00906999">
        <w:rPr>
          <w:rFonts w:ascii="Times New Roman" w:hAnsi="Times New Roman"/>
          <w:lang w:val="pt-BR"/>
        </w:rPr>
        <w:t>.</w:t>
      </w:r>
    </w:p>
    <w:p w14:paraId="29A09FBD" w14:textId="267F84B2" w:rsidR="008F5931" w:rsidRPr="00064901" w:rsidRDefault="00EA4E1B" w:rsidP="00064901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Resultados e Discussão</w:t>
      </w:r>
    </w:p>
    <w:p w14:paraId="233BF7A2" w14:textId="7E0B972F" w:rsidR="00124C85" w:rsidRDefault="004F0977" w:rsidP="00035613">
      <w:pPr>
        <w:pStyle w:val="TAMainText"/>
        <w:spacing w:line="240" w:lineRule="auto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Para avaliar a estrutura dos materiais, a</w:t>
      </w:r>
      <w:r w:rsidR="008F5931" w:rsidRPr="00064901">
        <w:rPr>
          <w:rFonts w:ascii="Times New Roman" w:hAnsi="Times New Roman"/>
          <w:lang w:val="pt-BR"/>
        </w:rPr>
        <w:t xml:space="preserve"> Figura 1 apresenta os padrões de DRX dos materiais</w:t>
      </w:r>
      <w:r>
        <w:rPr>
          <w:rFonts w:ascii="Times New Roman" w:hAnsi="Times New Roman"/>
          <w:lang w:val="pt-BR"/>
        </w:rPr>
        <w:t xml:space="preserve"> obtidos</w:t>
      </w:r>
      <w:r w:rsidR="008F5931" w:rsidRPr="00064901">
        <w:rPr>
          <w:rFonts w:ascii="Times New Roman" w:hAnsi="Times New Roman"/>
          <w:lang w:val="pt-BR"/>
        </w:rPr>
        <w:t xml:space="preserve">. O padrão de DRX da argila </w:t>
      </w:r>
      <w:proofErr w:type="spellStart"/>
      <w:r w:rsidR="008F5931" w:rsidRPr="00064901">
        <w:rPr>
          <w:rFonts w:ascii="Times New Roman" w:hAnsi="Times New Roman"/>
          <w:lang w:val="pt-BR"/>
        </w:rPr>
        <w:t>C-Na</w:t>
      </w:r>
      <w:proofErr w:type="spellEnd"/>
      <w:r w:rsidR="008F5931" w:rsidRPr="00064901">
        <w:rPr>
          <w:rFonts w:ascii="Times New Roman" w:hAnsi="Times New Roman"/>
          <w:lang w:val="pt-BR"/>
        </w:rPr>
        <w:t xml:space="preserve"> </w:t>
      </w:r>
      <w:r w:rsidR="006C4187">
        <w:rPr>
          <w:rFonts w:ascii="Times New Roman" w:hAnsi="Times New Roman"/>
          <w:lang w:val="pt-BR"/>
        </w:rPr>
        <w:t>exib</w:t>
      </w:r>
      <w:r>
        <w:rPr>
          <w:rFonts w:ascii="Times New Roman" w:hAnsi="Times New Roman"/>
          <w:lang w:val="pt-BR"/>
        </w:rPr>
        <w:t>iu</w:t>
      </w:r>
      <w:r w:rsidR="00064901">
        <w:rPr>
          <w:rFonts w:ascii="Times New Roman" w:hAnsi="Times New Roman"/>
          <w:lang w:val="pt-BR"/>
        </w:rPr>
        <w:t xml:space="preserve"> uma</w:t>
      </w:r>
      <w:r w:rsidR="008F5931" w:rsidRPr="00064901">
        <w:rPr>
          <w:rFonts w:ascii="Times New Roman" w:hAnsi="Times New Roman"/>
          <w:lang w:val="pt-BR"/>
        </w:rPr>
        <w:t xml:space="preserve"> reflexão principal em 2θ = 7,4</w:t>
      </w:r>
      <w:r w:rsidR="005357D7">
        <w:rPr>
          <w:rFonts w:ascii="Times New Roman" w:hAnsi="Times New Roman"/>
          <w:lang w:val="pt-BR"/>
        </w:rPr>
        <w:t xml:space="preserve">° e </w:t>
      </w:r>
      <w:r w:rsidR="008F5931" w:rsidRPr="00064901">
        <w:rPr>
          <w:rFonts w:ascii="Times New Roman" w:hAnsi="Times New Roman"/>
          <w:lang w:val="pt-BR"/>
        </w:rPr>
        <w:t>espaçamento basal</w:t>
      </w:r>
      <w:r w:rsidR="005357D7">
        <w:rPr>
          <w:rFonts w:ascii="Times New Roman" w:hAnsi="Times New Roman"/>
          <w:lang w:val="pt-BR"/>
        </w:rPr>
        <w:t xml:space="preserve"> (d</w:t>
      </w:r>
      <w:r w:rsidR="005357D7" w:rsidRPr="005357D7">
        <w:rPr>
          <w:rFonts w:ascii="Times New Roman" w:hAnsi="Times New Roman"/>
          <w:vertAlign w:val="subscript"/>
          <w:lang w:val="pt-BR"/>
        </w:rPr>
        <w:t>001</w:t>
      </w:r>
      <w:r w:rsidR="005357D7">
        <w:rPr>
          <w:rFonts w:ascii="Times New Roman" w:hAnsi="Times New Roman"/>
          <w:vertAlign w:val="subscript"/>
          <w:lang w:val="pt-BR"/>
        </w:rPr>
        <w:t>)</w:t>
      </w:r>
      <w:r w:rsidR="008F5931" w:rsidRPr="00064901">
        <w:rPr>
          <w:rFonts w:ascii="Times New Roman" w:hAnsi="Times New Roman"/>
          <w:lang w:val="pt-BR"/>
        </w:rPr>
        <w:t xml:space="preserve"> de 1,2 nm, </w:t>
      </w:r>
      <w:r w:rsidR="006C4187">
        <w:rPr>
          <w:rFonts w:ascii="Times New Roman" w:hAnsi="Times New Roman"/>
          <w:lang w:val="pt-BR"/>
        </w:rPr>
        <w:t>correspondente à</w:t>
      </w:r>
      <w:r w:rsidR="008F5931" w:rsidRPr="00064901">
        <w:rPr>
          <w:rFonts w:ascii="Times New Roman" w:hAnsi="Times New Roman"/>
          <w:lang w:val="pt-BR"/>
        </w:rPr>
        <w:t xml:space="preserve"> </w:t>
      </w:r>
      <w:r w:rsidR="000E1309">
        <w:rPr>
          <w:rFonts w:ascii="Times New Roman" w:hAnsi="Times New Roman"/>
          <w:lang w:val="pt-BR"/>
        </w:rPr>
        <w:t xml:space="preserve">soma da </w:t>
      </w:r>
      <w:r w:rsidR="008F5931" w:rsidRPr="00064901">
        <w:rPr>
          <w:rFonts w:ascii="Times New Roman" w:hAnsi="Times New Roman"/>
          <w:lang w:val="pt-BR"/>
        </w:rPr>
        <w:t>espessura de uma lamela</w:t>
      </w:r>
      <w:r w:rsidR="006C4187">
        <w:rPr>
          <w:rFonts w:ascii="Times New Roman" w:hAnsi="Times New Roman"/>
          <w:lang w:val="pt-BR"/>
        </w:rPr>
        <w:t xml:space="preserve"> TOT</w:t>
      </w:r>
      <w:r w:rsidR="008F5931" w:rsidRPr="00064901">
        <w:rPr>
          <w:rFonts w:ascii="Times New Roman" w:hAnsi="Times New Roman"/>
          <w:lang w:val="pt-BR"/>
        </w:rPr>
        <w:t xml:space="preserve"> individual, 0,96 nm, e aos cátions de sódio hidratados</w:t>
      </w:r>
      <w:r w:rsidR="008A5C20">
        <w:rPr>
          <w:rFonts w:ascii="Times New Roman" w:hAnsi="Times New Roman"/>
          <w:lang w:val="pt-BR"/>
        </w:rPr>
        <w:t xml:space="preserve">. </w:t>
      </w:r>
    </w:p>
    <w:p w14:paraId="5573D791" w14:textId="72C5A446" w:rsidR="00BE1F1B" w:rsidRDefault="00035613" w:rsidP="00124C85">
      <w:pPr>
        <w:pStyle w:val="TAMainText"/>
        <w:spacing w:line="240" w:lineRule="auto"/>
        <w:ind w:firstLine="0"/>
        <w:jc w:val="left"/>
        <w:rPr>
          <w:rFonts w:ascii="Times New Roman" w:hAnsi="Times New Roman"/>
          <w:lang w:val="pt-BR"/>
        </w:rPr>
      </w:pPr>
      <w:r>
        <w:rPr>
          <w:noProof/>
        </w:rPr>
        <w:drawing>
          <wp:inline distT="0" distB="0" distL="0" distR="0" wp14:anchorId="3AD536B7" wp14:editId="0F889CFC">
            <wp:extent cx="3075401" cy="2001492"/>
            <wp:effectExtent l="0" t="0" r="0" b="0"/>
            <wp:docPr id="559584782" name="Imagem 1" descr="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84782" name="Imagem 1" descr="Gráfico&#10;&#10;Descrição gerada automaticamente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3" t="10360" r="3104" b="4055"/>
                    <a:stretch/>
                  </pic:blipFill>
                  <pic:spPr bwMode="auto">
                    <a:xfrm>
                      <a:off x="0" y="0"/>
                      <a:ext cx="3086643" cy="2008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40165C" w14:textId="77777777" w:rsidR="00035613" w:rsidRDefault="00035613" w:rsidP="00035613">
      <w:pPr>
        <w:pStyle w:val="VAFigureCaption"/>
        <w:spacing w:before="0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>Figura 1.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DRX dos materiais de partida </w:t>
      </w:r>
      <w:proofErr w:type="spellStart"/>
      <w:r>
        <w:rPr>
          <w:rFonts w:ascii="Times New Roman" w:hAnsi="Times New Roman"/>
          <w:lang w:val="pt-BR"/>
        </w:rPr>
        <w:t>C-Na</w:t>
      </w:r>
      <w:proofErr w:type="spellEnd"/>
      <w:r>
        <w:rPr>
          <w:rFonts w:ascii="Times New Roman" w:hAnsi="Times New Roman"/>
          <w:lang w:val="pt-BR"/>
        </w:rPr>
        <w:t>, C-20A e dos materiais sintetizados, Mn</w:t>
      </w:r>
      <w:r w:rsidRPr="00C20096">
        <w:rPr>
          <w:rFonts w:ascii="Times New Roman" w:hAnsi="Times New Roman"/>
          <w:vertAlign w:val="subscript"/>
          <w:lang w:val="pt-BR"/>
        </w:rPr>
        <w:t>0,05</w:t>
      </w:r>
      <w:r>
        <w:rPr>
          <w:rFonts w:ascii="Times New Roman" w:hAnsi="Times New Roman"/>
          <w:lang w:val="pt-BR"/>
        </w:rPr>
        <w:t>/</w:t>
      </w:r>
      <w:proofErr w:type="spellStart"/>
      <w:r>
        <w:rPr>
          <w:rFonts w:ascii="Times New Roman" w:hAnsi="Times New Roman"/>
          <w:lang w:val="pt-BR"/>
        </w:rPr>
        <w:t>C-Na</w:t>
      </w:r>
      <w:proofErr w:type="spellEnd"/>
      <w:r>
        <w:rPr>
          <w:rFonts w:ascii="Times New Roman" w:hAnsi="Times New Roman"/>
          <w:lang w:val="pt-BR"/>
        </w:rPr>
        <w:t>, NAP, Mn</w:t>
      </w:r>
      <w:r w:rsidRPr="00C20096">
        <w:rPr>
          <w:rFonts w:ascii="Times New Roman" w:hAnsi="Times New Roman"/>
          <w:vertAlign w:val="subscript"/>
          <w:lang w:val="pt-BR"/>
        </w:rPr>
        <w:t>0,04</w:t>
      </w:r>
      <w:r>
        <w:rPr>
          <w:rFonts w:ascii="Times New Roman" w:hAnsi="Times New Roman"/>
          <w:lang w:val="pt-BR"/>
        </w:rPr>
        <w:t>/NAP e Mn</w:t>
      </w:r>
      <w:r w:rsidRPr="00C20096">
        <w:rPr>
          <w:rFonts w:ascii="Times New Roman" w:hAnsi="Times New Roman"/>
          <w:vertAlign w:val="subscript"/>
          <w:lang w:val="pt-BR"/>
        </w:rPr>
        <w:t>0,09</w:t>
      </w:r>
      <w:r>
        <w:rPr>
          <w:rFonts w:ascii="Times New Roman" w:hAnsi="Times New Roman"/>
          <w:lang w:val="pt-BR"/>
        </w:rPr>
        <w:t>/NAP.</w:t>
      </w:r>
    </w:p>
    <w:p w14:paraId="0B30A4C1" w14:textId="77777777" w:rsidR="00490CFE" w:rsidRDefault="00035613" w:rsidP="00035613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</w:t>
      </w:r>
    </w:p>
    <w:p w14:paraId="14E904D8" w14:textId="77777777" w:rsidR="000E1309" w:rsidRDefault="00FB6331" w:rsidP="004F0977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</w:t>
      </w:r>
      <w:r w:rsidR="00035613" w:rsidRPr="00064901">
        <w:rPr>
          <w:rFonts w:ascii="Times New Roman" w:hAnsi="Times New Roman"/>
          <w:lang w:val="pt-BR"/>
        </w:rPr>
        <w:t>A argila C-</w:t>
      </w:r>
      <w:r w:rsidR="00490CFE">
        <w:rPr>
          <w:rFonts w:ascii="Times New Roman" w:hAnsi="Times New Roman"/>
          <w:lang w:val="pt-BR"/>
        </w:rPr>
        <w:t>2</w:t>
      </w:r>
      <w:r w:rsidR="00035613" w:rsidRPr="00064901">
        <w:rPr>
          <w:rFonts w:ascii="Times New Roman" w:hAnsi="Times New Roman"/>
          <w:lang w:val="pt-BR"/>
        </w:rPr>
        <w:t>0A apresentou uma reflexão principal em ângulos mais baixos, 2θ = 7,4</w:t>
      </w:r>
      <w:r w:rsidR="00E952D5">
        <w:rPr>
          <w:rFonts w:ascii="Times New Roman" w:hAnsi="Times New Roman"/>
          <w:lang w:val="pt-BR"/>
        </w:rPr>
        <w:t>°</w:t>
      </w:r>
      <w:r w:rsidR="00035613">
        <w:rPr>
          <w:rFonts w:ascii="Times New Roman" w:hAnsi="Times New Roman"/>
          <w:lang w:val="pt-BR"/>
        </w:rPr>
        <w:t xml:space="preserve"> e</w:t>
      </w:r>
      <w:r w:rsidR="00035613" w:rsidRPr="00064901">
        <w:rPr>
          <w:rFonts w:ascii="Times New Roman" w:hAnsi="Times New Roman"/>
          <w:lang w:val="pt-BR"/>
        </w:rPr>
        <w:t xml:space="preserve"> um espaçamento </w:t>
      </w:r>
      <w:r w:rsidR="00035613">
        <w:rPr>
          <w:rFonts w:ascii="Times New Roman" w:hAnsi="Times New Roman"/>
          <w:lang w:val="pt-BR"/>
        </w:rPr>
        <w:t>d</w:t>
      </w:r>
      <w:r w:rsidR="00035613" w:rsidRPr="005357D7">
        <w:rPr>
          <w:rFonts w:ascii="Times New Roman" w:hAnsi="Times New Roman"/>
          <w:vertAlign w:val="subscript"/>
          <w:lang w:val="pt-BR"/>
        </w:rPr>
        <w:t>001</w:t>
      </w:r>
      <w:r w:rsidR="00035613">
        <w:rPr>
          <w:rFonts w:ascii="Times New Roman" w:hAnsi="Times New Roman"/>
          <w:lang w:val="pt-BR"/>
        </w:rPr>
        <w:t xml:space="preserve"> de</w:t>
      </w:r>
      <w:r w:rsidR="00035613" w:rsidRPr="00064901">
        <w:rPr>
          <w:rFonts w:ascii="Times New Roman" w:hAnsi="Times New Roman"/>
          <w:lang w:val="pt-BR"/>
        </w:rPr>
        <w:t xml:space="preserve"> 2,7 nm, evidenciando </w:t>
      </w:r>
      <w:r w:rsidR="00035613">
        <w:rPr>
          <w:rFonts w:ascii="Times New Roman" w:hAnsi="Times New Roman"/>
          <w:lang w:val="pt-BR"/>
        </w:rPr>
        <w:t xml:space="preserve">regiões </w:t>
      </w:r>
      <w:proofErr w:type="spellStart"/>
      <w:r w:rsidR="00035613">
        <w:rPr>
          <w:rFonts w:ascii="Times New Roman" w:hAnsi="Times New Roman"/>
          <w:lang w:val="pt-BR"/>
        </w:rPr>
        <w:t>interlamelares</w:t>
      </w:r>
      <w:proofErr w:type="spellEnd"/>
      <w:r w:rsidR="00035613">
        <w:rPr>
          <w:rFonts w:ascii="Times New Roman" w:hAnsi="Times New Roman"/>
          <w:lang w:val="pt-BR"/>
        </w:rPr>
        <w:t xml:space="preserve"> com tamanhos de 1,72 nm, </w:t>
      </w:r>
      <w:r w:rsidR="00E952D5">
        <w:rPr>
          <w:rFonts w:ascii="Times New Roman" w:hAnsi="Times New Roman"/>
          <w:lang w:val="pt-BR"/>
        </w:rPr>
        <w:t>devido ao</w:t>
      </w:r>
      <w:r w:rsidR="00035613">
        <w:rPr>
          <w:rFonts w:ascii="Times New Roman" w:hAnsi="Times New Roman"/>
          <w:lang w:val="pt-BR"/>
        </w:rPr>
        <w:t xml:space="preserve"> surfactante intercalado</w:t>
      </w:r>
      <w:r w:rsidR="00E952D5">
        <w:rPr>
          <w:rFonts w:ascii="Times New Roman" w:hAnsi="Times New Roman"/>
          <w:lang w:val="pt-BR"/>
        </w:rPr>
        <w:t xml:space="preserve"> entre lamelas</w:t>
      </w:r>
      <w:r w:rsidR="00490CFE">
        <w:rPr>
          <w:rFonts w:ascii="Times New Roman" w:hAnsi="Times New Roman"/>
          <w:lang w:val="pt-BR"/>
        </w:rPr>
        <w:t xml:space="preserve">. </w:t>
      </w:r>
      <w:r w:rsidR="00A92FDB" w:rsidRPr="00A92FDB">
        <w:rPr>
          <w:rFonts w:ascii="Times New Roman" w:hAnsi="Times New Roman"/>
          <w:lang w:val="pt-BR"/>
        </w:rPr>
        <w:t xml:space="preserve">A ausência de reflexões em ângulos baixos </w:t>
      </w:r>
      <w:r w:rsidR="00490CFE">
        <w:rPr>
          <w:rFonts w:ascii="Times New Roman" w:hAnsi="Times New Roman"/>
          <w:lang w:val="pt-BR"/>
        </w:rPr>
        <w:t>n</w:t>
      </w:r>
      <w:r w:rsidR="00A92FDB" w:rsidRPr="00A92FDB">
        <w:rPr>
          <w:rFonts w:ascii="Times New Roman" w:hAnsi="Times New Roman"/>
          <w:lang w:val="pt-BR"/>
        </w:rPr>
        <w:t>a amostra NAP revel</w:t>
      </w:r>
      <w:r w:rsidR="00490CFE">
        <w:rPr>
          <w:rFonts w:ascii="Times New Roman" w:hAnsi="Times New Roman"/>
          <w:lang w:val="pt-BR"/>
        </w:rPr>
        <w:t>ou</w:t>
      </w:r>
      <w:r w:rsidR="00A92FDB" w:rsidRPr="00A92FDB">
        <w:rPr>
          <w:rFonts w:ascii="Times New Roman" w:hAnsi="Times New Roman"/>
          <w:lang w:val="pt-BR"/>
        </w:rPr>
        <w:t xml:space="preserve"> que </w:t>
      </w:r>
      <w:r w:rsidR="000E1309">
        <w:rPr>
          <w:rFonts w:ascii="Times New Roman" w:hAnsi="Times New Roman"/>
          <w:lang w:val="pt-BR"/>
        </w:rPr>
        <w:t>a</w:t>
      </w:r>
      <w:r w:rsidR="00A92FDB" w:rsidRPr="00A92FDB">
        <w:rPr>
          <w:rFonts w:ascii="Times New Roman" w:hAnsi="Times New Roman"/>
          <w:lang w:val="pt-BR"/>
        </w:rPr>
        <w:t xml:space="preserve"> pilarização e calcinação </w:t>
      </w:r>
      <w:r w:rsidR="004F0977">
        <w:rPr>
          <w:rFonts w:ascii="Times New Roman" w:hAnsi="Times New Roman"/>
          <w:lang w:val="pt-BR"/>
        </w:rPr>
        <w:t>resultou</w:t>
      </w:r>
      <w:r w:rsidR="00A92FDB" w:rsidRPr="00A92FDB">
        <w:rPr>
          <w:rFonts w:ascii="Times New Roman" w:hAnsi="Times New Roman"/>
          <w:lang w:val="pt-BR"/>
        </w:rPr>
        <w:t xml:space="preserve"> </w:t>
      </w:r>
      <w:r w:rsidR="004F0977">
        <w:rPr>
          <w:rFonts w:ascii="Times New Roman" w:hAnsi="Times New Roman"/>
          <w:lang w:val="pt-BR"/>
        </w:rPr>
        <w:t>em</w:t>
      </w:r>
      <w:r w:rsidR="00A92FDB" w:rsidRPr="00A92FDB">
        <w:rPr>
          <w:rFonts w:ascii="Times New Roman" w:hAnsi="Times New Roman"/>
          <w:lang w:val="pt-BR"/>
        </w:rPr>
        <w:t xml:space="preserve"> uma perda da ordem de empilhamento lamelar</w:t>
      </w:r>
      <w:r w:rsidR="004F0977">
        <w:rPr>
          <w:rFonts w:ascii="Times New Roman" w:hAnsi="Times New Roman"/>
          <w:lang w:val="pt-BR"/>
        </w:rPr>
        <w:t xml:space="preserve"> (</w:t>
      </w:r>
      <w:proofErr w:type="spellStart"/>
      <w:r w:rsidR="004F0977">
        <w:rPr>
          <w:rFonts w:ascii="Times New Roman" w:hAnsi="Times New Roman"/>
          <w:lang w:val="pt-BR"/>
        </w:rPr>
        <w:t>deslaminação</w:t>
      </w:r>
      <w:proofErr w:type="spellEnd"/>
      <w:r w:rsidR="004F0977">
        <w:rPr>
          <w:rFonts w:ascii="Times New Roman" w:hAnsi="Times New Roman"/>
          <w:lang w:val="pt-BR"/>
        </w:rPr>
        <w:t>)</w:t>
      </w:r>
      <w:r w:rsidR="00A92FDB" w:rsidRPr="00A92FDB">
        <w:rPr>
          <w:rFonts w:ascii="Times New Roman" w:hAnsi="Times New Roman"/>
          <w:lang w:val="pt-BR"/>
        </w:rPr>
        <w:t xml:space="preserve">. </w:t>
      </w:r>
      <w:r w:rsidR="004F0977">
        <w:rPr>
          <w:rFonts w:ascii="Times New Roman" w:hAnsi="Times New Roman"/>
          <w:lang w:val="pt-BR"/>
        </w:rPr>
        <w:t>Em complemento,</w:t>
      </w:r>
      <w:r w:rsidR="00A92FDB" w:rsidRPr="00A92FDB">
        <w:rPr>
          <w:rFonts w:ascii="Times New Roman" w:hAnsi="Times New Roman"/>
          <w:lang w:val="pt-BR"/>
        </w:rPr>
        <w:t xml:space="preserve"> o surgimento de reflexões alargadas em 2</w:t>
      </w:r>
      <w:r w:rsidR="00A92FDB" w:rsidRPr="00707953">
        <w:rPr>
          <w:rFonts w:ascii="Times New Roman" w:hAnsi="Times New Roman"/>
        </w:rPr>
        <w:t>θ</w:t>
      </w:r>
      <w:r w:rsidR="00A92FDB" w:rsidRPr="00A92FDB">
        <w:rPr>
          <w:rFonts w:ascii="Times New Roman" w:hAnsi="Times New Roman"/>
          <w:lang w:val="pt-BR"/>
        </w:rPr>
        <w:t xml:space="preserve"> = 7,4°, indica</w:t>
      </w:r>
      <w:r w:rsidR="004F0977">
        <w:rPr>
          <w:rFonts w:ascii="Times New Roman" w:hAnsi="Times New Roman"/>
          <w:lang w:val="pt-BR"/>
        </w:rPr>
        <w:t>ram</w:t>
      </w:r>
      <w:r w:rsidR="00A92FDB" w:rsidRPr="00A92FDB">
        <w:rPr>
          <w:rFonts w:ascii="Times New Roman" w:hAnsi="Times New Roman"/>
          <w:lang w:val="pt-BR"/>
        </w:rPr>
        <w:t xml:space="preserve"> um colapso parcial da estrutura</w:t>
      </w:r>
      <w:r w:rsidR="004F0977">
        <w:rPr>
          <w:rFonts w:ascii="Times New Roman" w:hAnsi="Times New Roman"/>
          <w:lang w:val="pt-BR"/>
        </w:rPr>
        <w:t xml:space="preserve">, uma vez que </w:t>
      </w:r>
      <w:r w:rsidR="004F0977" w:rsidRPr="00A92FDB">
        <w:rPr>
          <w:rFonts w:ascii="Times New Roman" w:hAnsi="Times New Roman"/>
          <w:lang w:val="pt-BR"/>
        </w:rPr>
        <w:t>o espaçamento d</w:t>
      </w:r>
      <w:r w:rsidR="004F0977" w:rsidRPr="00A92FDB">
        <w:rPr>
          <w:rFonts w:ascii="Times New Roman" w:hAnsi="Times New Roman"/>
          <w:vertAlign w:val="subscript"/>
          <w:lang w:val="pt-BR"/>
        </w:rPr>
        <w:t>001</w:t>
      </w:r>
      <w:r w:rsidR="004F0977" w:rsidRPr="00A92FDB">
        <w:rPr>
          <w:rFonts w:ascii="Times New Roman" w:hAnsi="Times New Roman"/>
          <w:lang w:val="pt-BR"/>
        </w:rPr>
        <w:t xml:space="preserve"> calculado</w:t>
      </w:r>
      <w:r w:rsidR="004F0977">
        <w:rPr>
          <w:rFonts w:ascii="Times New Roman" w:hAnsi="Times New Roman"/>
          <w:lang w:val="pt-BR"/>
        </w:rPr>
        <w:t xml:space="preserve"> foi 0,9</w:t>
      </w:r>
      <w:r w:rsidR="004F0977" w:rsidRPr="00A92FDB">
        <w:rPr>
          <w:rFonts w:ascii="Times New Roman" w:hAnsi="Times New Roman"/>
          <w:lang w:val="pt-BR"/>
        </w:rPr>
        <w:t xml:space="preserve"> nm, </w:t>
      </w:r>
      <w:r w:rsidR="004F0977">
        <w:rPr>
          <w:rFonts w:ascii="Times New Roman" w:hAnsi="Times New Roman"/>
          <w:lang w:val="pt-BR"/>
        </w:rPr>
        <w:t>e similar</w:t>
      </w:r>
      <w:r w:rsidR="004F0977" w:rsidRPr="00A92FDB">
        <w:rPr>
          <w:rFonts w:ascii="Times New Roman" w:hAnsi="Times New Roman"/>
          <w:lang w:val="pt-BR"/>
        </w:rPr>
        <w:t xml:space="preserve"> ao valor da espessura das lamelas TOT individuais</w:t>
      </w:r>
      <w:r w:rsidR="004F0977">
        <w:rPr>
          <w:rFonts w:ascii="Times New Roman" w:hAnsi="Times New Roman"/>
          <w:lang w:val="pt-BR"/>
        </w:rPr>
        <w:t xml:space="preserve"> (0,96 nm). </w:t>
      </w:r>
      <w:r w:rsidR="00A92FDB" w:rsidRPr="004F0977">
        <w:rPr>
          <w:rFonts w:ascii="Times New Roman" w:hAnsi="Times New Roman"/>
          <w:lang w:val="pt-BR"/>
        </w:rPr>
        <w:t>A</w:t>
      </w:r>
      <w:r w:rsidR="005357D7" w:rsidRPr="004F0977">
        <w:rPr>
          <w:rFonts w:ascii="Times New Roman" w:hAnsi="Times New Roman"/>
          <w:lang w:val="pt-BR"/>
        </w:rPr>
        <w:t xml:space="preserve"> ausência </w:t>
      </w:r>
      <w:r w:rsidR="00D84550" w:rsidRPr="004F0977">
        <w:rPr>
          <w:rFonts w:ascii="Times New Roman" w:hAnsi="Times New Roman"/>
          <w:lang w:val="pt-BR"/>
        </w:rPr>
        <w:t>de fases cristalinas de</w:t>
      </w:r>
      <w:r w:rsidR="005357D7" w:rsidRPr="004F0977">
        <w:rPr>
          <w:rFonts w:ascii="Times New Roman" w:hAnsi="Times New Roman"/>
          <w:lang w:val="pt-BR"/>
        </w:rPr>
        <w:t xml:space="preserve"> óxido de manganês</w:t>
      </w:r>
      <w:r w:rsidR="00D84550" w:rsidRPr="004F0977">
        <w:rPr>
          <w:rFonts w:ascii="Times New Roman" w:hAnsi="Times New Roman"/>
          <w:lang w:val="pt-BR"/>
        </w:rPr>
        <w:t xml:space="preserve"> sugere a elevada dispersão das partículas,</w:t>
      </w:r>
      <w:r w:rsidR="00A92FDB" w:rsidRPr="004F0977">
        <w:rPr>
          <w:rFonts w:ascii="Times New Roman" w:hAnsi="Times New Roman"/>
          <w:lang w:val="pt-BR"/>
        </w:rPr>
        <w:t xml:space="preserve"> ou a limitação de detecção da técnica</w:t>
      </w:r>
      <w:r w:rsidR="005357D7" w:rsidRPr="004F0977">
        <w:rPr>
          <w:rFonts w:ascii="Times New Roman" w:hAnsi="Times New Roman"/>
          <w:lang w:val="pt-BR"/>
        </w:rPr>
        <w:t xml:space="preserve">. </w:t>
      </w:r>
    </w:p>
    <w:p w14:paraId="37004284" w14:textId="1AF8303A" w:rsidR="000E1309" w:rsidRPr="000E1309" w:rsidRDefault="000E1309" w:rsidP="002C18D9">
      <w:pPr>
        <w:pStyle w:val="TAMainText"/>
        <w:spacing w:line="240" w:lineRule="auto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    Mediante a análise de ICP foi observado que os teores reais de manganês foram próximos aos teóricos.</w:t>
      </w:r>
      <w:r w:rsidR="002C18D9">
        <w:rPr>
          <w:rFonts w:ascii="Times New Roman" w:hAnsi="Times New Roman"/>
          <w:lang w:val="pt-BR"/>
        </w:rPr>
        <w:t xml:space="preserve"> Além disso, a</w:t>
      </w:r>
      <w:r w:rsidRPr="002C18D9">
        <w:rPr>
          <w:rFonts w:ascii="Times New Roman" w:hAnsi="Times New Roman"/>
          <w:lang w:val="pt-BR"/>
        </w:rPr>
        <w:t xml:space="preserve"> determinação elementar de Si e Al confirmou a deposição de sílica no material final (NAP), uma vez que a relação Si/Al</w:t>
      </w:r>
      <w:r w:rsidR="002C18D9">
        <w:rPr>
          <w:rFonts w:ascii="Times New Roman" w:hAnsi="Times New Roman"/>
          <w:lang w:val="pt-BR"/>
        </w:rPr>
        <w:t xml:space="preserve"> encontrada; 5,8, foi</w:t>
      </w:r>
      <w:r w:rsidRPr="002C18D9">
        <w:rPr>
          <w:rFonts w:ascii="Times New Roman" w:hAnsi="Times New Roman"/>
          <w:lang w:val="pt-BR"/>
        </w:rPr>
        <w:t xml:space="preserve"> maior que</w:t>
      </w:r>
      <w:r w:rsidR="002C18D9">
        <w:rPr>
          <w:rFonts w:ascii="Times New Roman" w:hAnsi="Times New Roman"/>
          <w:lang w:val="pt-BR"/>
        </w:rPr>
        <w:t xml:space="preserve"> </w:t>
      </w:r>
      <w:r w:rsidRPr="002C18D9">
        <w:rPr>
          <w:rFonts w:ascii="Times New Roman" w:hAnsi="Times New Roman"/>
          <w:lang w:val="pt-BR"/>
        </w:rPr>
        <w:t xml:space="preserve">a argila de partida </w:t>
      </w:r>
      <w:proofErr w:type="spellStart"/>
      <w:r w:rsidRPr="002C18D9">
        <w:rPr>
          <w:rFonts w:ascii="Times New Roman" w:hAnsi="Times New Roman"/>
          <w:lang w:val="pt-BR"/>
        </w:rPr>
        <w:t>C-Na</w:t>
      </w:r>
      <w:proofErr w:type="spellEnd"/>
      <w:r w:rsidR="002C18D9">
        <w:rPr>
          <w:rFonts w:ascii="Times New Roman" w:hAnsi="Times New Roman"/>
          <w:lang w:val="pt-BR"/>
        </w:rPr>
        <w:t xml:space="preserve">, </w:t>
      </w:r>
      <w:r w:rsidRPr="002C18D9">
        <w:rPr>
          <w:rFonts w:ascii="Times New Roman" w:hAnsi="Times New Roman"/>
          <w:lang w:val="pt-BR"/>
        </w:rPr>
        <w:t xml:space="preserve">Si/Al = 3,5. </w:t>
      </w:r>
    </w:p>
    <w:p w14:paraId="110603FC" w14:textId="0C71BC0E" w:rsidR="008A5C20" w:rsidRDefault="00FE585C" w:rsidP="002E10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E94130">
        <w:rPr>
          <w:rFonts w:ascii="Times New Roman" w:hAnsi="Times New Roman" w:cs="Times New Roman"/>
          <w:sz w:val="20"/>
          <w:szCs w:val="20"/>
        </w:rPr>
        <w:t>Para avaliar as perdas de massa dos materiais, análises de TG foram realizadas</w:t>
      </w:r>
      <w:r w:rsidR="00035613">
        <w:rPr>
          <w:rFonts w:ascii="Times New Roman" w:hAnsi="Times New Roman" w:cs="Times New Roman"/>
          <w:sz w:val="20"/>
          <w:szCs w:val="20"/>
        </w:rPr>
        <w:t xml:space="preserve"> (Figura 2)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4F0977">
        <w:rPr>
          <w:rFonts w:ascii="Times New Roman" w:hAnsi="Times New Roman" w:cs="Times New Roman"/>
          <w:sz w:val="20"/>
          <w:szCs w:val="20"/>
        </w:rPr>
        <w:t>T</w:t>
      </w:r>
      <w:r w:rsidR="005A1FFB">
        <w:rPr>
          <w:rFonts w:ascii="Times New Roman" w:hAnsi="Times New Roman" w:cs="Times New Roman"/>
          <w:sz w:val="20"/>
          <w:szCs w:val="20"/>
        </w:rPr>
        <w:t>rês eventos de perda de massa distintos</w:t>
      </w:r>
      <w:r w:rsidR="004F0977">
        <w:rPr>
          <w:rFonts w:ascii="Times New Roman" w:hAnsi="Times New Roman" w:cs="Times New Roman"/>
          <w:sz w:val="20"/>
          <w:szCs w:val="20"/>
        </w:rPr>
        <w:t xml:space="preserve"> foram observados</w:t>
      </w:r>
      <w:r w:rsidR="005A1FFB">
        <w:rPr>
          <w:rFonts w:ascii="Times New Roman" w:hAnsi="Times New Roman" w:cs="Times New Roman"/>
          <w:sz w:val="20"/>
          <w:szCs w:val="20"/>
        </w:rPr>
        <w:t>:</w:t>
      </w:r>
      <w:r w:rsidR="000B3BF8">
        <w:rPr>
          <w:rFonts w:ascii="Times New Roman" w:hAnsi="Times New Roman" w:cs="Times New Roman"/>
          <w:sz w:val="20"/>
          <w:szCs w:val="20"/>
        </w:rPr>
        <w:t xml:space="preserve"> água </w:t>
      </w:r>
      <w:r w:rsidRPr="00FE585C">
        <w:rPr>
          <w:rFonts w:ascii="Times New Roman" w:hAnsi="Times New Roman" w:cs="Times New Roman"/>
          <w:sz w:val="20"/>
          <w:szCs w:val="20"/>
        </w:rPr>
        <w:t>adsorvida fisicamente na superfíc</w:t>
      </w:r>
      <w:r>
        <w:rPr>
          <w:rFonts w:ascii="Times New Roman" w:hAnsi="Times New Roman" w:cs="Times New Roman"/>
          <w:sz w:val="20"/>
          <w:szCs w:val="20"/>
        </w:rPr>
        <w:t>ie do material (25 – 140 °C)</w:t>
      </w:r>
      <w:r w:rsidR="000B3BF8">
        <w:rPr>
          <w:rFonts w:ascii="Times New Roman" w:hAnsi="Times New Roman" w:cs="Times New Roman"/>
          <w:sz w:val="20"/>
          <w:szCs w:val="20"/>
        </w:rPr>
        <w:t xml:space="preserve">, </w:t>
      </w:r>
      <w:r w:rsidRPr="00FE585C">
        <w:rPr>
          <w:rFonts w:ascii="Times New Roman" w:hAnsi="Times New Roman" w:cs="Times New Roman"/>
          <w:sz w:val="20"/>
          <w:szCs w:val="20"/>
        </w:rPr>
        <w:t xml:space="preserve">moléculas de surfactante </w:t>
      </w:r>
      <w:r>
        <w:rPr>
          <w:rFonts w:ascii="Times New Roman" w:hAnsi="Times New Roman" w:cs="Times New Roman"/>
          <w:sz w:val="20"/>
          <w:szCs w:val="20"/>
        </w:rPr>
        <w:t>(140 - 450 °C)</w:t>
      </w:r>
      <w:r w:rsidR="000B3BF8">
        <w:rPr>
          <w:rFonts w:ascii="Times New Roman" w:hAnsi="Times New Roman" w:cs="Times New Roman"/>
          <w:sz w:val="20"/>
          <w:szCs w:val="20"/>
        </w:rPr>
        <w:t xml:space="preserve"> 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F0977">
        <w:rPr>
          <w:rFonts w:ascii="Times New Roman" w:hAnsi="Times New Roman" w:cs="Times New Roman"/>
          <w:sz w:val="20"/>
          <w:szCs w:val="20"/>
        </w:rPr>
        <w:t xml:space="preserve">moléculas de surfactante remanescentes e </w:t>
      </w:r>
      <w:proofErr w:type="spellStart"/>
      <w:r>
        <w:rPr>
          <w:rFonts w:ascii="Times New Roman" w:hAnsi="Times New Roman" w:cs="Times New Roman"/>
          <w:sz w:val="20"/>
          <w:szCs w:val="20"/>
        </w:rPr>
        <w:t>desidroxilação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dos grupos </w:t>
      </w:r>
      <w:proofErr w:type="spellStart"/>
      <w:r>
        <w:rPr>
          <w:rFonts w:ascii="Times New Roman" w:hAnsi="Times New Roman" w:cs="Times New Roman"/>
          <w:sz w:val="20"/>
          <w:szCs w:val="20"/>
        </w:rPr>
        <w:t>silanois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(450 – 800 °C). A argila </w:t>
      </w:r>
      <w:proofErr w:type="spellStart"/>
      <w:r>
        <w:rPr>
          <w:rFonts w:ascii="Times New Roman" w:hAnsi="Times New Roman" w:cs="Times New Roman"/>
          <w:sz w:val="20"/>
          <w:szCs w:val="20"/>
        </w:rPr>
        <w:t>C-Na</w:t>
      </w:r>
      <w:proofErr w:type="spellEnd"/>
      <w:r w:rsidRPr="00FE585C">
        <w:rPr>
          <w:rFonts w:ascii="Times New Roman" w:hAnsi="Times New Roman" w:cs="Times New Roman"/>
          <w:sz w:val="20"/>
          <w:szCs w:val="20"/>
        </w:rPr>
        <w:t xml:space="preserve"> apresentou perda total de 11% </w:t>
      </w:r>
      <w:r>
        <w:rPr>
          <w:rFonts w:ascii="Times New Roman" w:hAnsi="Times New Roman" w:cs="Times New Roman"/>
          <w:sz w:val="20"/>
          <w:szCs w:val="20"/>
        </w:rPr>
        <w:t xml:space="preserve">devido, principalmente, </w:t>
      </w:r>
      <w:r w:rsidRPr="00FE585C">
        <w:rPr>
          <w:rFonts w:ascii="Times New Roman" w:hAnsi="Times New Roman" w:cs="Times New Roman"/>
          <w:sz w:val="20"/>
          <w:szCs w:val="20"/>
        </w:rPr>
        <w:t xml:space="preserve">a perda de água fisicamente adsorvida </w:t>
      </w:r>
      <w:r w:rsidR="001B44EA">
        <w:rPr>
          <w:rFonts w:ascii="Times New Roman" w:hAnsi="Times New Roman" w:cs="Times New Roman"/>
          <w:sz w:val="20"/>
          <w:szCs w:val="20"/>
        </w:rPr>
        <w:t xml:space="preserve">(7,3%) </w:t>
      </w:r>
      <w:r w:rsidRPr="00FE585C">
        <w:rPr>
          <w:rFonts w:ascii="Times New Roman" w:hAnsi="Times New Roman" w:cs="Times New Roman"/>
          <w:sz w:val="20"/>
          <w:szCs w:val="20"/>
        </w:rPr>
        <w:t xml:space="preserve">e </w:t>
      </w:r>
      <w:r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FE585C">
        <w:rPr>
          <w:rFonts w:ascii="Times New Roman" w:hAnsi="Times New Roman" w:cs="Times New Roman"/>
          <w:sz w:val="20"/>
          <w:szCs w:val="20"/>
        </w:rPr>
        <w:t>desidr</w:t>
      </w:r>
      <w:r>
        <w:rPr>
          <w:rFonts w:ascii="Times New Roman" w:hAnsi="Times New Roman" w:cs="Times New Roman"/>
          <w:sz w:val="20"/>
          <w:szCs w:val="20"/>
        </w:rPr>
        <w:t>oxilação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de grupos </w:t>
      </w:r>
      <w:r w:rsidR="001B44EA">
        <w:rPr>
          <w:rFonts w:ascii="Times New Roman" w:hAnsi="Times New Roman" w:cs="Times New Roman"/>
          <w:sz w:val="20"/>
          <w:szCs w:val="20"/>
        </w:rPr>
        <w:t>silanóis (3,7%)</w:t>
      </w:r>
      <w:r>
        <w:rPr>
          <w:rFonts w:ascii="Times New Roman" w:hAnsi="Times New Roman" w:cs="Times New Roman"/>
          <w:sz w:val="20"/>
          <w:szCs w:val="20"/>
        </w:rPr>
        <w:t>. A argila</w:t>
      </w:r>
      <w:r w:rsidRPr="00FE585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expandida C-</w:t>
      </w:r>
      <w:r w:rsidR="000B3BF8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0A</w:t>
      </w:r>
      <w:r w:rsidRPr="00FE585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apresentou perda total de </w:t>
      </w:r>
      <w:r w:rsidRPr="00FE585C">
        <w:rPr>
          <w:rFonts w:ascii="Times New Roman" w:hAnsi="Times New Roman" w:cs="Times New Roman"/>
          <w:sz w:val="20"/>
          <w:szCs w:val="20"/>
        </w:rPr>
        <w:t>3</w:t>
      </w:r>
      <w:r w:rsidR="001B44EA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>%</w:t>
      </w:r>
      <w:r w:rsidRPr="00FE585C">
        <w:rPr>
          <w:rFonts w:ascii="Times New Roman" w:hAnsi="Times New Roman" w:cs="Times New Roman"/>
          <w:sz w:val="20"/>
          <w:szCs w:val="20"/>
        </w:rPr>
        <w:t>. O evento principal ocorr</w:t>
      </w:r>
      <w:r w:rsidR="00EE5890">
        <w:rPr>
          <w:rFonts w:ascii="Times New Roman" w:hAnsi="Times New Roman" w:cs="Times New Roman"/>
          <w:sz w:val="20"/>
          <w:szCs w:val="20"/>
        </w:rPr>
        <w:t>eu</w:t>
      </w:r>
      <w:r w:rsidRPr="00FE585C">
        <w:rPr>
          <w:rFonts w:ascii="Times New Roman" w:hAnsi="Times New Roman" w:cs="Times New Roman"/>
          <w:sz w:val="20"/>
          <w:szCs w:val="20"/>
        </w:rPr>
        <w:t xml:space="preserve"> entre 140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–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450 °C, atribuído à decomposição </w:t>
      </w:r>
      <w:r w:rsidRPr="00FE585C">
        <w:rPr>
          <w:rFonts w:ascii="Times New Roman" w:hAnsi="Times New Roman" w:cs="Times New Roman"/>
          <w:sz w:val="20"/>
          <w:szCs w:val="20"/>
        </w:rPr>
        <w:t xml:space="preserve">das moléculas de surfactante </w:t>
      </w:r>
      <w:r w:rsidR="00F00458">
        <w:rPr>
          <w:rFonts w:ascii="Times New Roman" w:hAnsi="Times New Roman" w:cs="Times New Roman"/>
          <w:sz w:val="20"/>
          <w:szCs w:val="20"/>
        </w:rPr>
        <w:t>da região interlamelar</w:t>
      </w:r>
      <w:r>
        <w:rPr>
          <w:rFonts w:ascii="Times New Roman" w:hAnsi="Times New Roman" w:cs="Times New Roman"/>
          <w:sz w:val="20"/>
          <w:szCs w:val="20"/>
        </w:rPr>
        <w:t xml:space="preserve"> (perda de 2</w:t>
      </w:r>
      <w:r w:rsidR="001B44EA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%)</w:t>
      </w:r>
      <w:r w:rsidR="00E952D5">
        <w:rPr>
          <w:rFonts w:ascii="Times New Roman" w:hAnsi="Times New Roman" w:cs="Times New Roman"/>
          <w:sz w:val="20"/>
          <w:szCs w:val="20"/>
        </w:rPr>
        <w:t>, suportando os resultados de DRX que indicaram surfactante na região interlamelar</w:t>
      </w:r>
      <w:r w:rsidRPr="00FE585C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O material NAP apresentou perda de massa referente à água fisicamente adsorvida.</w:t>
      </w:r>
    </w:p>
    <w:p w14:paraId="5D09D95A" w14:textId="6D2B16A6" w:rsidR="008A5C20" w:rsidRDefault="00BD338F" w:rsidP="00DB17A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3E50D65" wp14:editId="6BBE4858">
            <wp:extent cx="2826533" cy="2251631"/>
            <wp:effectExtent l="0" t="0" r="0" b="0"/>
            <wp:docPr id="1478037712" name="Imagem 8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037712" name="Imagem 8" descr="Gráfico, Gráfico de linhas&#10;&#10;Descrição gerada automaticament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6" r="6692"/>
                    <a:stretch/>
                  </pic:blipFill>
                  <pic:spPr bwMode="auto">
                    <a:xfrm>
                      <a:off x="0" y="0"/>
                      <a:ext cx="2838828" cy="226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71FD0B" w14:textId="18BF93A0" w:rsidR="008A5C20" w:rsidRDefault="008A5C20" w:rsidP="00DA0437">
      <w:pPr>
        <w:pStyle w:val="VAFigureCaption"/>
        <w:spacing w:before="0"/>
        <w:jc w:val="center"/>
        <w:rPr>
          <w:rFonts w:ascii="Times New Roman" w:hAnsi="Times New Roman"/>
          <w:lang w:val="pt-BR"/>
        </w:rPr>
      </w:pPr>
      <w:r w:rsidRPr="00E038AF">
        <w:rPr>
          <w:rFonts w:ascii="Times New Roman" w:hAnsi="Times New Roman"/>
          <w:b/>
          <w:lang w:val="pt-BR"/>
        </w:rPr>
        <w:t xml:space="preserve">Figura </w:t>
      </w:r>
      <w:r>
        <w:rPr>
          <w:rFonts w:ascii="Times New Roman" w:hAnsi="Times New Roman"/>
          <w:b/>
          <w:lang w:val="pt-BR"/>
        </w:rPr>
        <w:t>2</w:t>
      </w:r>
      <w:r w:rsidRPr="00E038AF">
        <w:rPr>
          <w:rFonts w:ascii="Times New Roman" w:hAnsi="Times New Roman"/>
          <w:b/>
          <w:lang w:val="pt-BR"/>
        </w:rPr>
        <w:t>.</w:t>
      </w:r>
      <w:r w:rsidRPr="00E038AF"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TG </w:t>
      </w:r>
      <w:r w:rsidR="00BD338F">
        <w:rPr>
          <w:rFonts w:ascii="Times New Roman" w:hAnsi="Times New Roman"/>
          <w:lang w:val="pt-BR"/>
        </w:rPr>
        <w:t xml:space="preserve">e DTG </w:t>
      </w:r>
      <w:r>
        <w:rPr>
          <w:rFonts w:ascii="Times New Roman" w:hAnsi="Times New Roman"/>
          <w:lang w:val="pt-BR"/>
        </w:rPr>
        <w:t xml:space="preserve">dos materiais </w:t>
      </w:r>
      <w:proofErr w:type="spellStart"/>
      <w:r>
        <w:rPr>
          <w:rFonts w:ascii="Times New Roman" w:hAnsi="Times New Roman"/>
          <w:lang w:val="pt-BR"/>
        </w:rPr>
        <w:t>C-Na</w:t>
      </w:r>
      <w:proofErr w:type="spellEnd"/>
      <w:r>
        <w:rPr>
          <w:rFonts w:ascii="Times New Roman" w:hAnsi="Times New Roman"/>
          <w:lang w:val="pt-BR"/>
        </w:rPr>
        <w:t>, C-</w:t>
      </w:r>
      <w:r w:rsidR="000B3BF8">
        <w:rPr>
          <w:rFonts w:ascii="Times New Roman" w:hAnsi="Times New Roman"/>
          <w:lang w:val="pt-BR"/>
        </w:rPr>
        <w:t>2</w:t>
      </w:r>
      <w:r>
        <w:rPr>
          <w:rFonts w:ascii="Times New Roman" w:hAnsi="Times New Roman"/>
          <w:lang w:val="pt-BR"/>
        </w:rPr>
        <w:t>0A e NAP.</w:t>
      </w:r>
    </w:p>
    <w:p w14:paraId="2ED397C4" w14:textId="698EA21E" w:rsidR="008A5C20" w:rsidRDefault="008A5C20" w:rsidP="005357D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6B97EB" w14:textId="2103C1D5" w:rsidR="0057724B" w:rsidRDefault="00E33668" w:rsidP="00153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noProof/>
        </w:rPr>
        <w:drawing>
          <wp:anchor distT="0" distB="0" distL="114300" distR="114300" simplePos="0" relativeHeight="251662335" behindDoc="0" locked="0" layoutInCell="1" allowOverlap="1" wp14:anchorId="79016E20" wp14:editId="61D9AE6B">
            <wp:simplePos x="0" y="0"/>
            <wp:positionH relativeFrom="margin">
              <wp:posOffset>20320</wp:posOffset>
            </wp:positionH>
            <wp:positionV relativeFrom="paragraph">
              <wp:posOffset>1726565</wp:posOffset>
            </wp:positionV>
            <wp:extent cx="3057525" cy="1961515"/>
            <wp:effectExtent l="0" t="0" r="9525" b="635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sotermas NAP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09"/>
                    <a:stretch/>
                  </pic:blipFill>
                  <pic:spPr bwMode="auto">
                    <a:xfrm>
                      <a:off x="0" y="0"/>
                      <a:ext cx="3057525" cy="196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7D7">
        <w:rPr>
          <w:rFonts w:ascii="Times New Roman" w:hAnsi="Times New Roman" w:cs="Times New Roman"/>
          <w:sz w:val="20"/>
          <w:szCs w:val="20"/>
        </w:rPr>
        <w:t xml:space="preserve">     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A Figura </w:t>
      </w:r>
      <w:r w:rsidR="0057724B">
        <w:rPr>
          <w:rFonts w:ascii="Times New Roman" w:hAnsi="Times New Roman" w:cs="Times New Roman"/>
          <w:sz w:val="20"/>
          <w:szCs w:val="20"/>
        </w:rPr>
        <w:t>3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 (a) </w:t>
      </w:r>
      <w:r w:rsidR="005357D7">
        <w:rPr>
          <w:rFonts w:ascii="Times New Roman" w:hAnsi="Times New Roman" w:cs="Times New Roman"/>
          <w:sz w:val="20"/>
          <w:szCs w:val="20"/>
        </w:rPr>
        <w:t>exibe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 as isotermas de adsorção e dessorção de N</w:t>
      </w:r>
      <w:r w:rsidR="005357D7" w:rsidRPr="005357D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 dos materiais. </w:t>
      </w:r>
      <w:r w:rsidR="00E952D5">
        <w:rPr>
          <w:rFonts w:ascii="Times New Roman" w:hAnsi="Times New Roman" w:cs="Times New Roman"/>
          <w:sz w:val="20"/>
          <w:szCs w:val="20"/>
        </w:rPr>
        <w:t>De acordo com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 a classificação da IUPAC, a</w:t>
      </w:r>
      <w:r w:rsidR="00E952D5">
        <w:rPr>
          <w:rFonts w:ascii="Times New Roman" w:hAnsi="Times New Roman" w:cs="Times New Roman"/>
          <w:sz w:val="20"/>
          <w:szCs w:val="20"/>
        </w:rPr>
        <w:t>s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 amostra</w:t>
      </w:r>
      <w:r w:rsidR="00E952D5">
        <w:rPr>
          <w:rFonts w:ascii="Times New Roman" w:hAnsi="Times New Roman" w:cs="Times New Roman"/>
          <w:sz w:val="20"/>
          <w:szCs w:val="20"/>
        </w:rPr>
        <w:t>s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5357D7" w:rsidRPr="005357D7">
        <w:rPr>
          <w:rFonts w:ascii="Times New Roman" w:hAnsi="Times New Roman" w:cs="Times New Roman"/>
          <w:sz w:val="20"/>
          <w:szCs w:val="20"/>
        </w:rPr>
        <w:t>C-Na</w:t>
      </w:r>
      <w:proofErr w:type="spellEnd"/>
      <w:r w:rsidR="005357D7" w:rsidRPr="005357D7">
        <w:rPr>
          <w:rFonts w:ascii="Times New Roman" w:hAnsi="Times New Roman" w:cs="Times New Roman"/>
          <w:sz w:val="20"/>
          <w:szCs w:val="20"/>
        </w:rPr>
        <w:t xml:space="preserve"> e Mn</w:t>
      </w:r>
      <w:r w:rsidR="005357D7" w:rsidRPr="005357D7">
        <w:rPr>
          <w:rFonts w:ascii="Times New Roman" w:hAnsi="Times New Roman" w:cs="Times New Roman"/>
          <w:sz w:val="20"/>
          <w:szCs w:val="20"/>
          <w:vertAlign w:val="subscript"/>
        </w:rPr>
        <w:t>0,05</w:t>
      </w:r>
      <w:r w:rsidR="005357D7" w:rsidRPr="005357D7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5357D7" w:rsidRPr="005357D7">
        <w:rPr>
          <w:rFonts w:ascii="Times New Roman" w:hAnsi="Times New Roman" w:cs="Times New Roman"/>
          <w:sz w:val="20"/>
          <w:szCs w:val="20"/>
        </w:rPr>
        <w:t>C-Na</w:t>
      </w:r>
      <w:proofErr w:type="spellEnd"/>
      <w:r w:rsidR="005357D7" w:rsidRPr="005357D7">
        <w:rPr>
          <w:rFonts w:ascii="Times New Roman" w:hAnsi="Times New Roman" w:cs="Times New Roman"/>
          <w:sz w:val="20"/>
          <w:szCs w:val="20"/>
        </w:rPr>
        <w:t xml:space="preserve"> apresent</w:t>
      </w:r>
      <w:r w:rsidR="00E952D5">
        <w:rPr>
          <w:rFonts w:ascii="Times New Roman" w:hAnsi="Times New Roman" w:cs="Times New Roman"/>
          <w:sz w:val="20"/>
          <w:szCs w:val="20"/>
        </w:rPr>
        <w:t>aram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 perfil do tipo II, apresentando</w:t>
      </w:r>
      <w:r w:rsidR="005357D7">
        <w:rPr>
          <w:rFonts w:ascii="Times New Roman" w:hAnsi="Times New Roman" w:cs="Times New Roman"/>
          <w:sz w:val="20"/>
          <w:szCs w:val="20"/>
        </w:rPr>
        <w:t xml:space="preserve"> </w:t>
      </w:r>
      <w:r w:rsidR="005357D7" w:rsidRPr="005357D7">
        <w:rPr>
          <w:rFonts w:ascii="Times New Roman" w:hAnsi="Times New Roman" w:cs="Times New Roman"/>
          <w:sz w:val="20"/>
          <w:szCs w:val="20"/>
        </w:rPr>
        <w:t>histerese do tipo H3, característico de agregados de partículas na forma de placas com poros com geometria de fenda</w:t>
      </w:r>
      <w:r w:rsidR="00172C29">
        <w:rPr>
          <w:rFonts w:ascii="Times New Roman" w:hAnsi="Times New Roman" w:cs="Times New Roman"/>
          <w:sz w:val="20"/>
          <w:szCs w:val="20"/>
        </w:rPr>
        <w:t xml:space="preserve"> (14)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. </w:t>
      </w:r>
      <w:r w:rsidR="00E952D5">
        <w:rPr>
          <w:rFonts w:ascii="Times New Roman" w:hAnsi="Times New Roman" w:cs="Times New Roman"/>
          <w:sz w:val="20"/>
          <w:szCs w:val="20"/>
        </w:rPr>
        <w:t>As isotermas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 dos materiais NAP, Mn</w:t>
      </w:r>
      <w:r w:rsidR="005357D7" w:rsidRPr="005357D7">
        <w:rPr>
          <w:rFonts w:ascii="Times New Roman" w:hAnsi="Times New Roman" w:cs="Times New Roman"/>
          <w:sz w:val="20"/>
          <w:szCs w:val="20"/>
          <w:vertAlign w:val="subscript"/>
        </w:rPr>
        <w:t>0,04</w:t>
      </w:r>
      <w:r w:rsidR="005357D7" w:rsidRPr="005357D7">
        <w:rPr>
          <w:rFonts w:ascii="Times New Roman" w:hAnsi="Times New Roman" w:cs="Times New Roman"/>
          <w:sz w:val="20"/>
          <w:szCs w:val="20"/>
        </w:rPr>
        <w:t>/NAP e Mn</w:t>
      </w:r>
      <w:r w:rsidR="005357D7" w:rsidRPr="005357D7">
        <w:rPr>
          <w:rFonts w:ascii="Times New Roman" w:hAnsi="Times New Roman" w:cs="Times New Roman"/>
          <w:sz w:val="20"/>
          <w:szCs w:val="20"/>
          <w:vertAlign w:val="subscript"/>
        </w:rPr>
        <w:t>0,09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/NAP </w:t>
      </w:r>
      <w:r w:rsidR="00E952D5">
        <w:rPr>
          <w:rFonts w:ascii="Times New Roman" w:hAnsi="Times New Roman" w:cs="Times New Roman"/>
          <w:sz w:val="20"/>
          <w:szCs w:val="20"/>
        </w:rPr>
        <w:t>apresentaram perfil</w:t>
      </w:r>
      <w:r w:rsidR="005357D7" w:rsidRPr="005357D7">
        <w:rPr>
          <w:rFonts w:ascii="Times New Roman" w:hAnsi="Times New Roman" w:cs="Times New Roman"/>
          <w:sz w:val="20"/>
          <w:szCs w:val="20"/>
        </w:rPr>
        <w:t xml:space="preserve"> do tipo IV com histerese H3</w:t>
      </w:r>
      <w:r w:rsidR="00E952D5">
        <w:rPr>
          <w:rFonts w:ascii="Times New Roman" w:hAnsi="Times New Roman" w:cs="Times New Roman"/>
          <w:sz w:val="20"/>
          <w:szCs w:val="20"/>
        </w:rPr>
        <w:t>. O aumento da quantidade de N</w:t>
      </w:r>
      <w:r w:rsidR="00E952D5" w:rsidRPr="00EE589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E952D5">
        <w:rPr>
          <w:rFonts w:ascii="Times New Roman" w:hAnsi="Times New Roman" w:cs="Times New Roman"/>
          <w:sz w:val="20"/>
          <w:szCs w:val="20"/>
        </w:rPr>
        <w:t xml:space="preserve"> adsorvido </w:t>
      </w:r>
      <w:r w:rsidR="009246B9">
        <w:rPr>
          <w:rFonts w:ascii="Times New Roman" w:hAnsi="Times New Roman" w:cs="Times New Roman"/>
          <w:sz w:val="20"/>
          <w:szCs w:val="20"/>
        </w:rPr>
        <w:t xml:space="preserve">em </w:t>
      </w:r>
      <w:r w:rsidR="009246B9" w:rsidRPr="009246B9">
        <w:rPr>
          <w:rFonts w:ascii="Times New Roman" w:hAnsi="Times New Roman" w:cs="Times New Roman"/>
          <w:sz w:val="20"/>
          <w:szCs w:val="20"/>
        </w:rPr>
        <w:t>p/p</w:t>
      </w:r>
      <w:r w:rsidR="009246B9" w:rsidRPr="009246B9">
        <w:rPr>
          <w:rFonts w:ascii="Times New Roman" w:hAnsi="Times New Roman" w:cs="Times New Roman"/>
          <w:sz w:val="20"/>
          <w:szCs w:val="20"/>
          <w:vertAlign w:val="superscript"/>
        </w:rPr>
        <w:t>0</w:t>
      </w:r>
      <w:r w:rsidR="009246B9" w:rsidRPr="009246B9">
        <w:rPr>
          <w:rFonts w:ascii="Times New Roman" w:hAnsi="Times New Roman" w:cs="Times New Roman"/>
          <w:sz w:val="20"/>
          <w:szCs w:val="20"/>
        </w:rPr>
        <w:t xml:space="preserve"> &gt; 0.2</w:t>
      </w:r>
      <w:r w:rsidR="009246B9">
        <w:rPr>
          <w:rFonts w:ascii="Times New Roman" w:hAnsi="Times New Roman" w:cs="Times New Roman"/>
          <w:sz w:val="20"/>
          <w:szCs w:val="20"/>
        </w:rPr>
        <w:t xml:space="preserve"> é um indicativo do fenômeno de condensação capilar nos mesoporos, evidenciando um novo sistema de poros formado.</w:t>
      </w:r>
    </w:p>
    <w:p w14:paraId="2D605650" w14:textId="2E485F7E" w:rsidR="00E33668" w:rsidRPr="005909D0" w:rsidRDefault="00E33668" w:rsidP="00E3366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5C25B9">
        <w:rPr>
          <w:rFonts w:ascii="Times New Roman" w:hAnsi="Times New Roman"/>
          <w:b/>
          <w:sz w:val="18"/>
          <w:szCs w:val="18"/>
        </w:rPr>
        <w:t>Figura 3.</w:t>
      </w:r>
      <w:r w:rsidRPr="005C25B9">
        <w:rPr>
          <w:rFonts w:ascii="Times New Roman" w:hAnsi="Times New Roman"/>
          <w:sz w:val="18"/>
          <w:szCs w:val="18"/>
        </w:rPr>
        <w:t xml:space="preserve"> Isotermas de adsorção e dessorção de N</w:t>
      </w:r>
      <w:r w:rsidRPr="005C25B9">
        <w:rPr>
          <w:rFonts w:ascii="Times New Roman" w:hAnsi="Times New Roman"/>
          <w:sz w:val="18"/>
          <w:szCs w:val="18"/>
          <w:vertAlign w:val="subscript"/>
        </w:rPr>
        <w:t>2</w:t>
      </w:r>
      <w:r w:rsidRPr="005C25B9">
        <w:rPr>
          <w:rFonts w:ascii="Times New Roman" w:hAnsi="Times New Roman"/>
          <w:sz w:val="18"/>
          <w:szCs w:val="18"/>
        </w:rPr>
        <w:t xml:space="preserve"> (a) e </w:t>
      </w:r>
      <w:proofErr w:type="spellStart"/>
      <w:r w:rsidRPr="005C25B9">
        <w:rPr>
          <w:rFonts w:ascii="Times New Roman" w:hAnsi="Times New Roman"/>
          <w:sz w:val="18"/>
          <w:szCs w:val="18"/>
        </w:rPr>
        <w:t>distruição</w:t>
      </w:r>
      <w:proofErr w:type="spellEnd"/>
      <w:r w:rsidRPr="005C25B9">
        <w:rPr>
          <w:rFonts w:ascii="Times New Roman" w:hAnsi="Times New Roman"/>
          <w:sz w:val="18"/>
          <w:szCs w:val="18"/>
        </w:rPr>
        <w:t xml:space="preserve"> de tamanhos de poros (b) dos materiais </w:t>
      </w:r>
      <w:proofErr w:type="spellStart"/>
      <w:r w:rsidRPr="005C25B9">
        <w:rPr>
          <w:rFonts w:ascii="Times New Roman" w:hAnsi="Times New Roman"/>
          <w:sz w:val="18"/>
          <w:szCs w:val="18"/>
        </w:rPr>
        <w:t>C-Na</w:t>
      </w:r>
      <w:proofErr w:type="spellEnd"/>
      <w:r w:rsidRPr="005C25B9">
        <w:rPr>
          <w:rFonts w:ascii="Times New Roman" w:hAnsi="Times New Roman"/>
          <w:sz w:val="18"/>
          <w:szCs w:val="18"/>
        </w:rPr>
        <w:t>, Mn</w:t>
      </w:r>
      <w:r w:rsidRPr="005C25B9">
        <w:rPr>
          <w:rFonts w:ascii="Times New Roman" w:hAnsi="Times New Roman"/>
          <w:sz w:val="18"/>
          <w:szCs w:val="18"/>
          <w:vertAlign w:val="subscript"/>
        </w:rPr>
        <w:t>0,05</w:t>
      </w:r>
      <w:r w:rsidRPr="005C25B9">
        <w:rPr>
          <w:rFonts w:ascii="Times New Roman" w:hAnsi="Times New Roman"/>
          <w:sz w:val="18"/>
          <w:szCs w:val="18"/>
        </w:rPr>
        <w:t>/</w:t>
      </w:r>
      <w:proofErr w:type="spellStart"/>
      <w:r w:rsidRPr="005C25B9">
        <w:rPr>
          <w:rFonts w:ascii="Times New Roman" w:hAnsi="Times New Roman"/>
          <w:sz w:val="18"/>
          <w:szCs w:val="18"/>
        </w:rPr>
        <w:t>C-Na</w:t>
      </w:r>
      <w:proofErr w:type="spellEnd"/>
      <w:r w:rsidRPr="005C25B9">
        <w:rPr>
          <w:rFonts w:ascii="Times New Roman" w:hAnsi="Times New Roman"/>
          <w:sz w:val="18"/>
          <w:szCs w:val="18"/>
        </w:rPr>
        <w:t>, NAP, Mn</w:t>
      </w:r>
      <w:r w:rsidRPr="005C25B9">
        <w:rPr>
          <w:rFonts w:ascii="Times New Roman" w:hAnsi="Times New Roman"/>
          <w:sz w:val="18"/>
          <w:szCs w:val="18"/>
          <w:vertAlign w:val="subscript"/>
        </w:rPr>
        <w:t>0,04</w:t>
      </w:r>
      <w:r w:rsidRPr="005C25B9">
        <w:rPr>
          <w:rFonts w:ascii="Times New Roman" w:hAnsi="Times New Roman"/>
          <w:sz w:val="18"/>
          <w:szCs w:val="18"/>
        </w:rPr>
        <w:t>/NAP e Mn</w:t>
      </w:r>
      <w:r w:rsidRPr="005C25B9">
        <w:rPr>
          <w:rFonts w:ascii="Times New Roman" w:hAnsi="Times New Roman"/>
          <w:sz w:val="18"/>
          <w:szCs w:val="18"/>
          <w:vertAlign w:val="subscript"/>
        </w:rPr>
        <w:t>0,09</w:t>
      </w:r>
      <w:r w:rsidRPr="005C25B9">
        <w:rPr>
          <w:rFonts w:ascii="Times New Roman" w:hAnsi="Times New Roman"/>
          <w:sz w:val="18"/>
          <w:szCs w:val="18"/>
        </w:rPr>
        <w:t>/NAP.</w:t>
      </w:r>
    </w:p>
    <w:p w14:paraId="63DBF774" w14:textId="7AA0A7AF" w:rsidR="00E33668" w:rsidRDefault="00E33668" w:rsidP="00E33668">
      <w:pPr>
        <w:spacing w:after="0" w:line="240" w:lineRule="auto"/>
        <w:jc w:val="both"/>
        <w:rPr>
          <w:rFonts w:ascii="Times" w:eastAsia="Times New Roman" w:hAnsi="Times" w:cs="Times New Roman"/>
          <w:sz w:val="20"/>
          <w:szCs w:val="20"/>
          <w:lang w:eastAsia="pt-BR"/>
        </w:rPr>
      </w:pPr>
      <w:r>
        <w:rPr>
          <w:rFonts w:ascii="Times" w:eastAsia="Times New Roman" w:hAnsi="Times" w:cs="Times New Roman"/>
          <w:sz w:val="20"/>
          <w:szCs w:val="20"/>
          <w:lang w:eastAsia="pt-BR"/>
        </w:rPr>
        <w:t xml:space="preserve">    </w:t>
      </w:r>
    </w:p>
    <w:p w14:paraId="6F2453CC" w14:textId="25892996" w:rsidR="005C25B9" w:rsidRPr="005C25B9" w:rsidRDefault="005C25B9" w:rsidP="00526920">
      <w:pPr>
        <w:spacing w:after="0" w:line="240" w:lineRule="auto"/>
        <w:ind w:firstLine="202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Foi observado</w:t>
      </w:r>
      <w:r w:rsidRPr="005357D7">
        <w:rPr>
          <w:rFonts w:ascii="Times New Roman" w:hAnsi="Times New Roman" w:cs="Times New Roman"/>
          <w:sz w:val="20"/>
          <w:szCs w:val="20"/>
        </w:rPr>
        <w:t xml:space="preserve"> um aumento na quantidade de N</w:t>
      </w:r>
      <w:r w:rsidRPr="005357D7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5357D7">
        <w:rPr>
          <w:rFonts w:ascii="Times New Roman" w:hAnsi="Times New Roman" w:cs="Times New Roman"/>
          <w:sz w:val="20"/>
          <w:szCs w:val="20"/>
        </w:rPr>
        <w:t xml:space="preserve"> adsorvido da amostra NAP em comparação a argila </w:t>
      </w:r>
      <w:proofErr w:type="spellStart"/>
      <w:r w:rsidRPr="005357D7">
        <w:rPr>
          <w:rFonts w:ascii="Times New Roman" w:hAnsi="Times New Roman" w:cs="Times New Roman"/>
          <w:sz w:val="20"/>
          <w:szCs w:val="20"/>
        </w:rPr>
        <w:t>C-Na</w:t>
      </w:r>
      <w:proofErr w:type="spellEnd"/>
      <w:r w:rsidRPr="005357D7">
        <w:rPr>
          <w:rFonts w:ascii="Times New Roman" w:hAnsi="Times New Roman" w:cs="Times New Roman"/>
          <w:sz w:val="20"/>
          <w:szCs w:val="20"/>
        </w:rPr>
        <w:t xml:space="preserve">, indicando um aumento </w:t>
      </w:r>
      <w:r w:rsidR="008976BB">
        <w:rPr>
          <w:rFonts w:ascii="Times New Roman" w:hAnsi="Times New Roman" w:cs="Times New Roman"/>
          <w:sz w:val="20"/>
          <w:szCs w:val="20"/>
        </w:rPr>
        <w:t>de</w:t>
      </w:r>
      <w:r w:rsidRPr="005357D7">
        <w:rPr>
          <w:rFonts w:ascii="Times New Roman" w:hAnsi="Times New Roman" w:cs="Times New Roman"/>
          <w:sz w:val="20"/>
          <w:szCs w:val="20"/>
        </w:rPr>
        <w:t xml:space="preserve"> porosidade. O material NAP apresentou área específica de 504 m² g</w:t>
      </w:r>
      <w:r w:rsidRPr="005357D7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5357D7">
        <w:rPr>
          <w:rFonts w:ascii="Times New Roman" w:hAnsi="Times New Roman" w:cs="Times New Roman"/>
          <w:sz w:val="20"/>
          <w:szCs w:val="20"/>
        </w:rPr>
        <w:t xml:space="preserve"> e superior à argila </w:t>
      </w:r>
      <w:proofErr w:type="spellStart"/>
      <w:r w:rsidRPr="005357D7">
        <w:rPr>
          <w:rFonts w:ascii="Times New Roman" w:hAnsi="Times New Roman" w:cs="Times New Roman"/>
          <w:sz w:val="20"/>
          <w:szCs w:val="20"/>
        </w:rPr>
        <w:t>C-Na</w:t>
      </w:r>
      <w:proofErr w:type="spellEnd"/>
      <w:r w:rsidRPr="005357D7">
        <w:rPr>
          <w:rFonts w:ascii="Times New Roman" w:hAnsi="Times New Roman" w:cs="Times New Roman"/>
          <w:sz w:val="20"/>
          <w:szCs w:val="20"/>
        </w:rPr>
        <w:t>, 42 m² g</w:t>
      </w:r>
      <w:r w:rsidRPr="005357D7">
        <w:rPr>
          <w:rFonts w:ascii="Times New Roman" w:hAnsi="Times New Roman" w:cs="Times New Roman"/>
          <w:sz w:val="20"/>
          <w:szCs w:val="20"/>
          <w:vertAlign w:val="superscript"/>
        </w:rPr>
        <w:t>-1</w:t>
      </w:r>
      <w:r w:rsidRPr="005357D7">
        <w:rPr>
          <w:rFonts w:ascii="Times New Roman" w:hAnsi="Times New Roman" w:cs="Times New Roman"/>
          <w:sz w:val="20"/>
          <w:szCs w:val="20"/>
        </w:rPr>
        <w:t>. O aumento do teor de manganês resultou em uma diminuição dos valores de área específica para 354 e 264 m² g</w:t>
      </w:r>
      <w:r w:rsidRPr="005357D7">
        <w:rPr>
          <w:rFonts w:ascii="Times New Roman" w:hAnsi="Times New Roman" w:cs="Times New Roman"/>
          <w:sz w:val="20"/>
          <w:szCs w:val="20"/>
          <w:vertAlign w:val="superscript"/>
        </w:rPr>
        <w:t xml:space="preserve">-1 </w:t>
      </w:r>
      <w:r w:rsidRPr="005357D7">
        <w:rPr>
          <w:rFonts w:ascii="Times New Roman" w:hAnsi="Times New Roman" w:cs="Times New Roman"/>
          <w:sz w:val="20"/>
          <w:szCs w:val="20"/>
        </w:rPr>
        <w:t>para as amostras Mn</w:t>
      </w:r>
      <w:r w:rsidRPr="005357D7">
        <w:rPr>
          <w:rFonts w:ascii="Times New Roman" w:hAnsi="Times New Roman" w:cs="Times New Roman"/>
          <w:sz w:val="20"/>
          <w:szCs w:val="20"/>
          <w:vertAlign w:val="subscript"/>
        </w:rPr>
        <w:t>0,04</w:t>
      </w:r>
      <w:r w:rsidRPr="005357D7">
        <w:rPr>
          <w:rFonts w:ascii="Times New Roman" w:hAnsi="Times New Roman" w:cs="Times New Roman"/>
          <w:sz w:val="20"/>
          <w:szCs w:val="20"/>
        </w:rPr>
        <w:t>/NAP e Mn</w:t>
      </w:r>
      <w:r w:rsidRPr="005357D7">
        <w:rPr>
          <w:rFonts w:ascii="Times New Roman" w:hAnsi="Times New Roman" w:cs="Times New Roman"/>
          <w:sz w:val="20"/>
          <w:szCs w:val="20"/>
          <w:vertAlign w:val="subscript"/>
        </w:rPr>
        <w:t>0,09</w:t>
      </w:r>
      <w:r w:rsidRPr="005357D7">
        <w:rPr>
          <w:rFonts w:ascii="Times New Roman" w:hAnsi="Times New Roman" w:cs="Times New Roman"/>
          <w:sz w:val="20"/>
          <w:szCs w:val="20"/>
        </w:rPr>
        <w:t>/NAP, respectivamente</w:t>
      </w:r>
      <w:r w:rsidR="00EB3D0A">
        <w:rPr>
          <w:rFonts w:ascii="Times New Roman" w:hAnsi="Times New Roman" w:cs="Times New Roman"/>
          <w:sz w:val="20"/>
          <w:szCs w:val="20"/>
        </w:rPr>
        <w:t>, sugerindo que partículas do óxido metálico foram depositadas na superfície do material</w:t>
      </w:r>
      <w:r w:rsidRPr="005357D7">
        <w:rPr>
          <w:rFonts w:ascii="Times New Roman" w:hAnsi="Times New Roman" w:cs="Times New Roman"/>
          <w:sz w:val="20"/>
          <w:szCs w:val="20"/>
        </w:rPr>
        <w:t>.</w:t>
      </w:r>
    </w:p>
    <w:p w14:paraId="13EBDF3F" w14:textId="2A6F3495" w:rsidR="00E248FF" w:rsidRDefault="00EB3D0A" w:rsidP="00EA4E1B">
      <w:pPr>
        <w:pStyle w:val="TAMainText"/>
        <w:rPr>
          <w:lang w:val="pt-BR"/>
        </w:rPr>
      </w:pPr>
      <w:r>
        <w:rPr>
          <w:lang w:val="pt-BR"/>
        </w:rPr>
        <w:t>A</w:t>
      </w:r>
      <w:r w:rsidR="009E2107">
        <w:rPr>
          <w:lang w:val="pt-BR"/>
        </w:rPr>
        <w:t xml:space="preserve"> distribuição d</w:t>
      </w:r>
      <w:r w:rsidR="001456D0">
        <w:rPr>
          <w:lang w:val="pt-BR"/>
        </w:rPr>
        <w:t>e</w:t>
      </w:r>
      <w:r w:rsidR="009E2107">
        <w:rPr>
          <w:lang w:val="pt-BR"/>
        </w:rPr>
        <w:t xml:space="preserve"> tamanho de poros</w:t>
      </w:r>
      <w:r>
        <w:rPr>
          <w:lang w:val="pt-BR"/>
        </w:rPr>
        <w:t xml:space="preserve"> (Figura 3b)</w:t>
      </w:r>
      <w:r w:rsidR="009E2107">
        <w:rPr>
          <w:lang w:val="pt-BR"/>
        </w:rPr>
        <w:t xml:space="preserve"> </w:t>
      </w:r>
      <w:r w:rsidR="001456D0">
        <w:rPr>
          <w:lang w:val="pt-BR"/>
        </w:rPr>
        <w:t xml:space="preserve">dos materiais </w:t>
      </w:r>
      <w:r w:rsidR="001456D0" w:rsidRPr="005357D7">
        <w:rPr>
          <w:rFonts w:ascii="Times New Roman" w:hAnsi="Times New Roman"/>
          <w:lang w:val="pt-BR"/>
        </w:rPr>
        <w:t>NAP, Mn</w:t>
      </w:r>
      <w:r w:rsidR="001456D0" w:rsidRPr="005357D7">
        <w:rPr>
          <w:rFonts w:ascii="Times New Roman" w:hAnsi="Times New Roman"/>
          <w:vertAlign w:val="subscript"/>
          <w:lang w:val="pt-BR"/>
        </w:rPr>
        <w:t>0,04</w:t>
      </w:r>
      <w:r w:rsidR="001456D0" w:rsidRPr="005357D7">
        <w:rPr>
          <w:rFonts w:ascii="Times New Roman" w:hAnsi="Times New Roman"/>
          <w:lang w:val="pt-BR"/>
        </w:rPr>
        <w:t>/NAP e Mn</w:t>
      </w:r>
      <w:r w:rsidR="001456D0" w:rsidRPr="005357D7">
        <w:rPr>
          <w:rFonts w:ascii="Times New Roman" w:hAnsi="Times New Roman"/>
          <w:vertAlign w:val="subscript"/>
          <w:lang w:val="pt-BR"/>
        </w:rPr>
        <w:t>0,09</w:t>
      </w:r>
      <w:r w:rsidR="001456D0" w:rsidRPr="005357D7">
        <w:rPr>
          <w:rFonts w:ascii="Times New Roman" w:hAnsi="Times New Roman"/>
          <w:lang w:val="pt-BR"/>
        </w:rPr>
        <w:t>/NAP</w:t>
      </w:r>
      <w:r>
        <w:rPr>
          <w:rFonts w:ascii="Times New Roman" w:hAnsi="Times New Roman"/>
          <w:lang w:val="pt-BR"/>
        </w:rPr>
        <w:t xml:space="preserve"> confirmou a </w:t>
      </w:r>
      <w:r>
        <w:rPr>
          <w:lang w:val="pt-BR"/>
        </w:rPr>
        <w:t xml:space="preserve">formação um de novo sistema de poros na região de </w:t>
      </w:r>
      <w:proofErr w:type="spellStart"/>
      <w:r w:rsidRPr="009E2107">
        <w:rPr>
          <w:lang w:val="pt-BR"/>
        </w:rPr>
        <w:t>super</w:t>
      </w:r>
      <w:r>
        <w:rPr>
          <w:lang w:val="pt-BR"/>
        </w:rPr>
        <w:t>microporos</w:t>
      </w:r>
      <w:proofErr w:type="spellEnd"/>
      <w:r>
        <w:rPr>
          <w:lang w:val="pt-BR"/>
        </w:rPr>
        <w:t xml:space="preserve"> e pequenos mesoporos</w:t>
      </w:r>
      <w:r>
        <w:rPr>
          <w:rFonts w:ascii="Times New Roman" w:hAnsi="Times New Roman"/>
          <w:lang w:val="pt-BR"/>
        </w:rPr>
        <w:t xml:space="preserve">, sendo observados </w:t>
      </w:r>
      <w:r w:rsidR="009E2107" w:rsidRPr="009E2107">
        <w:rPr>
          <w:lang w:val="pt-BR"/>
        </w:rPr>
        <w:t>pico</w:t>
      </w:r>
      <w:r>
        <w:rPr>
          <w:lang w:val="pt-BR"/>
        </w:rPr>
        <w:t>s</w:t>
      </w:r>
      <w:r w:rsidR="009E2107" w:rsidRPr="009E2107">
        <w:rPr>
          <w:lang w:val="pt-BR"/>
        </w:rPr>
        <w:t xml:space="preserve"> máximo</w:t>
      </w:r>
      <w:r>
        <w:rPr>
          <w:lang w:val="pt-BR"/>
        </w:rPr>
        <w:t>s</w:t>
      </w:r>
      <w:r w:rsidR="009E2107" w:rsidRPr="009E2107">
        <w:rPr>
          <w:lang w:val="pt-BR"/>
        </w:rPr>
        <w:t xml:space="preserve"> entre </w:t>
      </w:r>
      <w:r w:rsidR="009E2107">
        <w:rPr>
          <w:lang w:val="pt-BR"/>
        </w:rPr>
        <w:t>1</w:t>
      </w:r>
      <w:r w:rsidR="00BD7093">
        <w:rPr>
          <w:lang w:val="pt-BR"/>
        </w:rPr>
        <w:t>.3</w:t>
      </w:r>
      <w:r w:rsidR="009E2107" w:rsidRPr="009E2107">
        <w:rPr>
          <w:lang w:val="pt-BR"/>
        </w:rPr>
        <w:t xml:space="preserve"> e </w:t>
      </w:r>
      <w:r w:rsidR="009E2107">
        <w:rPr>
          <w:lang w:val="pt-BR"/>
        </w:rPr>
        <w:t>10</w:t>
      </w:r>
      <w:r w:rsidR="00BD7093">
        <w:rPr>
          <w:lang w:val="pt-BR"/>
        </w:rPr>
        <w:t xml:space="preserve"> nm</w:t>
      </w:r>
      <w:r w:rsidR="001456D0">
        <w:rPr>
          <w:lang w:val="pt-BR"/>
        </w:rPr>
        <w:t xml:space="preserve">. Tal porosidade </w:t>
      </w:r>
      <w:r w:rsidR="004F305E">
        <w:rPr>
          <w:lang w:val="pt-BR"/>
        </w:rPr>
        <w:t>pode ser resultante dos</w:t>
      </w:r>
      <w:r w:rsidR="00BD7093">
        <w:rPr>
          <w:lang w:val="pt-BR"/>
        </w:rPr>
        <w:t xml:space="preserve"> espaços</w:t>
      </w:r>
      <w:r>
        <w:rPr>
          <w:lang w:val="pt-BR"/>
        </w:rPr>
        <w:t xml:space="preserve"> </w:t>
      </w:r>
      <w:r w:rsidR="005357D7">
        <w:rPr>
          <w:lang w:val="pt-BR"/>
        </w:rPr>
        <w:t xml:space="preserve">criados </w:t>
      </w:r>
      <w:r w:rsidR="00BD7093">
        <w:rPr>
          <w:lang w:val="pt-BR"/>
        </w:rPr>
        <w:t xml:space="preserve">entre as lamelas </w:t>
      </w:r>
      <w:r w:rsidR="00A408C1">
        <w:rPr>
          <w:lang w:val="pt-BR"/>
        </w:rPr>
        <w:t xml:space="preserve">desordenadas e as </w:t>
      </w:r>
      <w:r w:rsidR="00BD7093">
        <w:rPr>
          <w:lang w:val="pt-BR"/>
        </w:rPr>
        <w:t xml:space="preserve">partículas de sílica. </w:t>
      </w:r>
    </w:p>
    <w:p w14:paraId="2FA032B0" w14:textId="77777777" w:rsidR="00EE5890" w:rsidRDefault="00EE5890" w:rsidP="00EE5890">
      <w:pPr>
        <w:pStyle w:val="TAMainText"/>
        <w:rPr>
          <w:rFonts w:ascii="Times New Roman" w:hAnsi="Times New Roman"/>
          <w:lang w:val="pt-BR"/>
        </w:rPr>
      </w:pPr>
      <w:r w:rsidRPr="00D00BF1">
        <w:rPr>
          <w:lang w:val="pt-BR"/>
        </w:rPr>
        <w:t>Mediante as análises de MEV na Figura 4</w:t>
      </w:r>
      <w:r>
        <w:rPr>
          <w:lang w:val="pt-BR"/>
        </w:rPr>
        <w:t xml:space="preserve"> foi confirmada a alteração</w:t>
      </w:r>
      <w:r w:rsidRPr="00D00BF1">
        <w:rPr>
          <w:lang w:val="pt-BR"/>
        </w:rPr>
        <w:t xml:space="preserve"> na morfologia do material. </w:t>
      </w:r>
      <w:r>
        <w:rPr>
          <w:lang w:val="pt-BR"/>
        </w:rPr>
        <w:t>O</w:t>
      </w:r>
      <w:r w:rsidRPr="00D00BF1">
        <w:rPr>
          <w:lang w:val="pt-BR"/>
        </w:rPr>
        <w:t xml:space="preserve"> material NAP (imagem a) apresent</w:t>
      </w:r>
      <w:r>
        <w:rPr>
          <w:lang w:val="pt-BR"/>
        </w:rPr>
        <w:t>ou</w:t>
      </w:r>
      <w:r w:rsidRPr="00D00BF1">
        <w:rPr>
          <w:lang w:val="pt-BR"/>
        </w:rPr>
        <w:t xml:space="preserve"> partículas com hábitos lamelares </w:t>
      </w:r>
      <w:r>
        <w:rPr>
          <w:lang w:val="pt-BR"/>
        </w:rPr>
        <w:t xml:space="preserve">e espaços entre as partículas, resultantes do empilhamento randômico dos cristais. Tal efeito de desagregação não é observado na argila </w:t>
      </w:r>
      <w:proofErr w:type="spellStart"/>
      <w:r>
        <w:rPr>
          <w:lang w:val="pt-BR"/>
        </w:rPr>
        <w:t>C-Na</w:t>
      </w:r>
      <w:proofErr w:type="spellEnd"/>
      <w:r>
        <w:rPr>
          <w:lang w:val="pt-BR"/>
        </w:rPr>
        <w:t xml:space="preserve"> (imagem b), o que suporta os resultados de DRX e </w:t>
      </w:r>
      <w:proofErr w:type="spellStart"/>
      <w:r>
        <w:rPr>
          <w:lang w:val="pt-BR"/>
        </w:rPr>
        <w:t>fisissorção</w:t>
      </w:r>
      <w:proofErr w:type="spellEnd"/>
      <w:r>
        <w:rPr>
          <w:lang w:val="pt-BR"/>
        </w:rPr>
        <w:t xml:space="preserve"> de N</w:t>
      </w:r>
      <w:r w:rsidRPr="00701C9C">
        <w:rPr>
          <w:vertAlign w:val="subscript"/>
          <w:lang w:val="pt-BR"/>
        </w:rPr>
        <w:t>2</w:t>
      </w:r>
      <w:r>
        <w:rPr>
          <w:vertAlign w:val="subscript"/>
          <w:lang w:val="pt-BR"/>
        </w:rPr>
        <w:t xml:space="preserve"> </w:t>
      </w:r>
      <w:r>
        <w:rPr>
          <w:lang w:val="pt-BR"/>
        </w:rPr>
        <w:t>previamente discutidos. As imagens de</w:t>
      </w:r>
      <w:r w:rsidRPr="00D00BF1">
        <w:rPr>
          <w:lang w:val="pt-BR"/>
        </w:rPr>
        <w:t xml:space="preserve"> mapeamento elementar de Mn, </w:t>
      </w:r>
      <w:r>
        <w:rPr>
          <w:lang w:val="pt-BR"/>
        </w:rPr>
        <w:t xml:space="preserve">revelaram a presença de partículas </w:t>
      </w:r>
      <w:r w:rsidRPr="00D00BF1">
        <w:rPr>
          <w:lang w:val="pt-BR"/>
        </w:rPr>
        <w:t xml:space="preserve">distribuídas de forma mais homogênea </w:t>
      </w:r>
      <w:r>
        <w:rPr>
          <w:lang w:val="pt-BR"/>
        </w:rPr>
        <w:t>no</w:t>
      </w:r>
      <w:r w:rsidRPr="00D00BF1">
        <w:rPr>
          <w:lang w:val="pt-BR"/>
        </w:rPr>
        <w:t xml:space="preserve"> material </w:t>
      </w:r>
      <w:r w:rsidRPr="00D00BF1">
        <w:rPr>
          <w:rFonts w:ascii="Times New Roman" w:hAnsi="Times New Roman"/>
          <w:lang w:val="pt-BR"/>
        </w:rPr>
        <w:t>Mn</w:t>
      </w:r>
      <w:r w:rsidRPr="00D00BF1">
        <w:rPr>
          <w:rFonts w:ascii="Times New Roman" w:hAnsi="Times New Roman"/>
          <w:vertAlign w:val="subscript"/>
          <w:lang w:val="pt-BR"/>
        </w:rPr>
        <w:t>0,04</w:t>
      </w:r>
      <w:r w:rsidRPr="00D00BF1">
        <w:rPr>
          <w:rFonts w:ascii="Times New Roman" w:hAnsi="Times New Roman"/>
          <w:lang w:val="pt-BR"/>
        </w:rPr>
        <w:t xml:space="preserve">/NAP (imagem c) </w:t>
      </w:r>
      <w:r>
        <w:rPr>
          <w:rFonts w:ascii="Times New Roman" w:hAnsi="Times New Roman"/>
          <w:lang w:val="pt-BR"/>
        </w:rPr>
        <w:t>que na</w:t>
      </w:r>
      <w:r w:rsidRPr="00D00BF1">
        <w:rPr>
          <w:rFonts w:ascii="Times New Roman" w:hAnsi="Times New Roman"/>
          <w:lang w:val="pt-BR"/>
        </w:rPr>
        <w:t xml:space="preserve"> argila Mn</w:t>
      </w:r>
      <w:r w:rsidRPr="00D00BF1">
        <w:rPr>
          <w:rFonts w:ascii="Times New Roman" w:hAnsi="Times New Roman"/>
          <w:vertAlign w:val="subscript"/>
          <w:lang w:val="pt-BR"/>
        </w:rPr>
        <w:t>0,05</w:t>
      </w:r>
      <w:r w:rsidRPr="00D00BF1">
        <w:rPr>
          <w:rFonts w:ascii="Times New Roman" w:hAnsi="Times New Roman"/>
          <w:lang w:val="pt-BR"/>
        </w:rPr>
        <w:t>/</w:t>
      </w:r>
      <w:proofErr w:type="spellStart"/>
      <w:r w:rsidRPr="00D00BF1">
        <w:rPr>
          <w:rFonts w:ascii="Times New Roman" w:hAnsi="Times New Roman"/>
          <w:lang w:val="pt-BR"/>
        </w:rPr>
        <w:t>C-Na</w:t>
      </w:r>
      <w:proofErr w:type="spellEnd"/>
      <w:r w:rsidRPr="00D00BF1">
        <w:rPr>
          <w:rFonts w:ascii="Times New Roman" w:hAnsi="Times New Roman"/>
          <w:lang w:val="pt-BR"/>
        </w:rPr>
        <w:t xml:space="preserve"> (imagem d)</w:t>
      </w:r>
      <w:r>
        <w:rPr>
          <w:rFonts w:ascii="Times New Roman" w:hAnsi="Times New Roman"/>
          <w:lang w:val="pt-BR"/>
        </w:rPr>
        <w:t>, evidenciando que a modificação da argila resultou em uma maior dispersão do óxido metálico.</w:t>
      </w:r>
    </w:p>
    <w:p w14:paraId="65E57AAD" w14:textId="1DC786E6" w:rsidR="00EE5890" w:rsidRDefault="00EE5890" w:rsidP="00EA4E1B">
      <w:pPr>
        <w:pStyle w:val="TAMainText"/>
        <w:rPr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66431" behindDoc="0" locked="0" layoutInCell="1" allowOverlap="1" wp14:anchorId="301389F3" wp14:editId="1097C1A1">
            <wp:simplePos x="0" y="0"/>
            <wp:positionH relativeFrom="margin">
              <wp:posOffset>3466388</wp:posOffset>
            </wp:positionH>
            <wp:positionV relativeFrom="paragraph">
              <wp:posOffset>231750</wp:posOffset>
            </wp:positionV>
            <wp:extent cx="2995295" cy="2321560"/>
            <wp:effectExtent l="0" t="0" r="0" b="2540"/>
            <wp:wrapTopAndBottom/>
            <wp:docPr id="1613633892" name="Imagem 4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633892" name="Imagem 4" descr="Uma imagem contendo Interface gráfica do usuário&#10;&#10;Descrição gerad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5295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BB4929" w14:textId="5AA05F25" w:rsidR="004F305E" w:rsidRPr="00985E6A" w:rsidRDefault="004F305E" w:rsidP="004F305E">
      <w:pPr>
        <w:spacing w:after="0" w:line="240" w:lineRule="auto"/>
        <w:jc w:val="both"/>
      </w:pPr>
      <w:r w:rsidRPr="005C25B9">
        <w:rPr>
          <w:rFonts w:ascii="Times New Roman" w:hAnsi="Times New Roman"/>
          <w:b/>
          <w:sz w:val="18"/>
          <w:szCs w:val="18"/>
        </w:rPr>
        <w:t xml:space="preserve">Figura </w:t>
      </w:r>
      <w:r>
        <w:rPr>
          <w:rFonts w:ascii="Times New Roman" w:hAnsi="Times New Roman"/>
          <w:b/>
          <w:sz w:val="18"/>
          <w:szCs w:val="18"/>
        </w:rPr>
        <w:t>4</w:t>
      </w:r>
      <w:r w:rsidRPr="005C25B9">
        <w:rPr>
          <w:rFonts w:ascii="Times New Roman" w:hAnsi="Times New Roman"/>
          <w:b/>
          <w:sz w:val="18"/>
          <w:szCs w:val="18"/>
        </w:rPr>
        <w:t>.</w:t>
      </w:r>
      <w:r w:rsidRPr="005C25B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MEV do material NAP </w:t>
      </w:r>
      <w:r w:rsidRPr="005C25B9">
        <w:rPr>
          <w:rFonts w:ascii="Times New Roman" w:hAnsi="Times New Roman"/>
          <w:sz w:val="18"/>
          <w:szCs w:val="18"/>
        </w:rPr>
        <w:t>(a)</w:t>
      </w:r>
      <w:r>
        <w:rPr>
          <w:rFonts w:ascii="Times New Roman" w:hAnsi="Times New Roman"/>
          <w:sz w:val="18"/>
          <w:szCs w:val="18"/>
        </w:rPr>
        <w:t xml:space="preserve"> da argila </w:t>
      </w:r>
      <w:proofErr w:type="spellStart"/>
      <w:r>
        <w:rPr>
          <w:rFonts w:ascii="Times New Roman" w:hAnsi="Times New Roman"/>
          <w:sz w:val="18"/>
          <w:szCs w:val="18"/>
        </w:rPr>
        <w:t>C-Na</w:t>
      </w:r>
      <w:proofErr w:type="spellEnd"/>
      <w:r>
        <w:rPr>
          <w:rFonts w:ascii="Times New Roman" w:hAnsi="Times New Roman"/>
          <w:sz w:val="18"/>
          <w:szCs w:val="18"/>
        </w:rPr>
        <w:t xml:space="preserve"> (b) e mapeamento elementar de Mn por EDS do material </w:t>
      </w:r>
      <w:r w:rsidRPr="005C25B9">
        <w:rPr>
          <w:rFonts w:ascii="Times New Roman" w:hAnsi="Times New Roman"/>
          <w:sz w:val="18"/>
          <w:szCs w:val="18"/>
        </w:rPr>
        <w:t>Mn</w:t>
      </w:r>
      <w:r w:rsidRPr="005C25B9">
        <w:rPr>
          <w:rFonts w:ascii="Times New Roman" w:hAnsi="Times New Roman"/>
          <w:sz w:val="18"/>
          <w:szCs w:val="18"/>
          <w:vertAlign w:val="subscript"/>
        </w:rPr>
        <w:t>0,04</w:t>
      </w:r>
      <w:r w:rsidRPr="005C25B9">
        <w:rPr>
          <w:rFonts w:ascii="Times New Roman" w:hAnsi="Times New Roman"/>
          <w:sz w:val="18"/>
          <w:szCs w:val="18"/>
        </w:rPr>
        <w:t>/NAP</w:t>
      </w:r>
      <w:r>
        <w:rPr>
          <w:rFonts w:ascii="Times New Roman" w:hAnsi="Times New Roman"/>
          <w:sz w:val="18"/>
          <w:szCs w:val="18"/>
        </w:rPr>
        <w:t xml:space="preserve"> (c) e da argila </w:t>
      </w:r>
      <w:r w:rsidRPr="005C25B9">
        <w:rPr>
          <w:rFonts w:ascii="Times New Roman" w:hAnsi="Times New Roman"/>
          <w:sz w:val="18"/>
          <w:szCs w:val="18"/>
        </w:rPr>
        <w:t>Mn</w:t>
      </w:r>
      <w:r w:rsidRPr="005C25B9">
        <w:rPr>
          <w:rFonts w:ascii="Times New Roman" w:hAnsi="Times New Roman"/>
          <w:sz w:val="18"/>
          <w:szCs w:val="18"/>
          <w:vertAlign w:val="subscript"/>
        </w:rPr>
        <w:t>0,05</w:t>
      </w:r>
      <w:r w:rsidRPr="005C25B9">
        <w:rPr>
          <w:rFonts w:ascii="Times New Roman" w:hAnsi="Times New Roman"/>
          <w:sz w:val="18"/>
          <w:szCs w:val="18"/>
        </w:rPr>
        <w:t>/</w:t>
      </w:r>
      <w:proofErr w:type="spellStart"/>
      <w:r w:rsidRPr="005C25B9">
        <w:rPr>
          <w:rFonts w:ascii="Times New Roman" w:hAnsi="Times New Roman"/>
          <w:sz w:val="18"/>
          <w:szCs w:val="18"/>
        </w:rPr>
        <w:t>C-Na</w:t>
      </w:r>
      <w:proofErr w:type="spellEnd"/>
      <w:r>
        <w:rPr>
          <w:rFonts w:ascii="Times New Roman" w:hAnsi="Times New Roman"/>
          <w:sz w:val="18"/>
          <w:szCs w:val="18"/>
        </w:rPr>
        <w:t xml:space="preserve"> (d).</w:t>
      </w:r>
    </w:p>
    <w:p w14:paraId="1CCBE780" w14:textId="77777777" w:rsidR="00E33668" w:rsidRDefault="00E33668" w:rsidP="00FB4759">
      <w:pPr>
        <w:pStyle w:val="TAMainText"/>
        <w:rPr>
          <w:lang w:val="pt-BR"/>
        </w:rPr>
      </w:pPr>
    </w:p>
    <w:p w14:paraId="18DF4982" w14:textId="7C4E7F5C" w:rsidR="00E33668" w:rsidRPr="003B3761" w:rsidRDefault="00E33668" w:rsidP="00E33668">
      <w:pPr>
        <w:spacing w:after="0" w:line="240" w:lineRule="auto"/>
        <w:jc w:val="both"/>
        <w:rPr>
          <w:rFonts w:ascii="Times" w:hAnsi="Times" w:cs="Times"/>
          <w:sz w:val="20"/>
          <w:szCs w:val="20"/>
        </w:rPr>
      </w:pPr>
      <w:r w:rsidRPr="00E33668">
        <w:rPr>
          <w:rFonts w:ascii="Times" w:hAnsi="Times" w:cs="Times"/>
          <w:sz w:val="20"/>
          <w:szCs w:val="20"/>
        </w:rPr>
        <w:t xml:space="preserve">    A Figura 5 exibe as imagens de TEM das amostras. Ambos os materiais apresentam partículas do óxido metálico (regiões mais escuras) sobre a superfície. O material Mn</w:t>
      </w:r>
      <w:r w:rsidRPr="00E33668">
        <w:rPr>
          <w:rFonts w:ascii="Times" w:hAnsi="Times" w:cs="Times"/>
          <w:sz w:val="20"/>
          <w:szCs w:val="20"/>
          <w:vertAlign w:val="subscript"/>
        </w:rPr>
        <w:t>0,04</w:t>
      </w:r>
      <w:r w:rsidRPr="00E33668">
        <w:rPr>
          <w:rFonts w:ascii="Times" w:hAnsi="Times" w:cs="Times"/>
          <w:sz w:val="20"/>
          <w:szCs w:val="20"/>
        </w:rPr>
        <w:t xml:space="preserve">/NAP apresentou nanopartículas não uniformes, de tamanhos entre 8 </w:t>
      </w:r>
      <w:proofErr w:type="gramStart"/>
      <w:r w:rsidRPr="00E33668">
        <w:rPr>
          <w:rFonts w:ascii="Times" w:hAnsi="Times" w:cs="Times"/>
          <w:sz w:val="20"/>
          <w:szCs w:val="20"/>
        </w:rPr>
        <w:t>a</w:t>
      </w:r>
      <w:proofErr w:type="gramEnd"/>
      <w:r w:rsidRPr="00E33668">
        <w:rPr>
          <w:rFonts w:ascii="Times" w:hAnsi="Times" w:cs="Times"/>
          <w:sz w:val="20"/>
          <w:szCs w:val="20"/>
        </w:rPr>
        <w:t xml:space="preserve"> 36 nm, e uma maior distribuição em 10 nm. O material Mn</w:t>
      </w:r>
      <w:r w:rsidRPr="00E33668">
        <w:rPr>
          <w:rFonts w:ascii="Times" w:hAnsi="Times" w:cs="Times"/>
          <w:sz w:val="20"/>
          <w:szCs w:val="20"/>
          <w:vertAlign w:val="subscript"/>
        </w:rPr>
        <w:t>0,05</w:t>
      </w:r>
      <w:r w:rsidRPr="00E33668">
        <w:rPr>
          <w:rFonts w:ascii="Times" w:hAnsi="Times" w:cs="Times"/>
          <w:sz w:val="20"/>
          <w:szCs w:val="20"/>
        </w:rPr>
        <w:t>/</w:t>
      </w:r>
      <w:proofErr w:type="spellStart"/>
      <w:r w:rsidRPr="00E33668">
        <w:rPr>
          <w:rFonts w:ascii="Times" w:hAnsi="Times" w:cs="Times"/>
          <w:sz w:val="20"/>
          <w:szCs w:val="20"/>
        </w:rPr>
        <w:t>C-Na</w:t>
      </w:r>
      <w:proofErr w:type="spellEnd"/>
      <w:r w:rsidRPr="00E33668">
        <w:rPr>
          <w:rFonts w:ascii="Times" w:hAnsi="Times" w:cs="Times"/>
          <w:sz w:val="20"/>
          <w:szCs w:val="20"/>
        </w:rPr>
        <w:t xml:space="preserve"> apresentou nanopartículas com tamanhos entre 8 e 28 nm, com uma distribuição mais uniforme e centrada em 16 nm. </w:t>
      </w:r>
      <w:r w:rsidRPr="00603551">
        <w:rPr>
          <w:rFonts w:ascii="Times" w:hAnsi="Times" w:cs="Times"/>
          <w:sz w:val="20"/>
          <w:szCs w:val="20"/>
        </w:rPr>
        <w:t>A diminuição dos tamanhos das nanopartículas no material</w:t>
      </w:r>
      <w:r>
        <w:rPr>
          <w:rFonts w:cs="Times"/>
        </w:rPr>
        <w:t xml:space="preserve"> </w:t>
      </w:r>
      <w:r w:rsidRPr="00603551">
        <w:rPr>
          <w:rFonts w:ascii="Times" w:hAnsi="Times" w:cs="Times"/>
          <w:sz w:val="20"/>
          <w:szCs w:val="20"/>
        </w:rPr>
        <w:t>Mn</w:t>
      </w:r>
      <w:r w:rsidRPr="00603551">
        <w:rPr>
          <w:rFonts w:ascii="Times" w:hAnsi="Times" w:cs="Times"/>
          <w:sz w:val="20"/>
          <w:szCs w:val="20"/>
          <w:vertAlign w:val="subscript"/>
        </w:rPr>
        <w:t>0,04</w:t>
      </w:r>
      <w:r w:rsidRPr="00603551">
        <w:rPr>
          <w:rFonts w:ascii="Times" w:hAnsi="Times" w:cs="Times"/>
          <w:sz w:val="20"/>
          <w:szCs w:val="20"/>
        </w:rPr>
        <w:t>/NAP sugere que a estrutura desorganizada do material reduziu os efeitos de sinterização e agregação das nanopartículas</w:t>
      </w:r>
      <w:r>
        <w:rPr>
          <w:rFonts w:ascii="Times" w:hAnsi="Times" w:cs="Times"/>
          <w:sz w:val="20"/>
          <w:szCs w:val="20"/>
        </w:rPr>
        <w:t xml:space="preserve"> formadas</w:t>
      </w:r>
      <w:r w:rsidRPr="00603551">
        <w:rPr>
          <w:rFonts w:ascii="Times" w:hAnsi="Times" w:cs="Times"/>
          <w:sz w:val="20"/>
          <w:szCs w:val="20"/>
        </w:rPr>
        <w:t xml:space="preserve">. </w:t>
      </w:r>
    </w:p>
    <w:p w14:paraId="62BF518F" w14:textId="2C100588" w:rsidR="00A552F0" w:rsidRPr="003B3761" w:rsidRDefault="00A552F0" w:rsidP="00A552F0">
      <w:pPr>
        <w:spacing w:after="0" w:line="240" w:lineRule="auto"/>
        <w:jc w:val="both"/>
        <w:rPr>
          <w:rFonts w:ascii="Times" w:hAnsi="Times" w:cs="Times"/>
          <w:sz w:val="20"/>
          <w:szCs w:val="20"/>
        </w:rPr>
      </w:pPr>
    </w:p>
    <w:p w14:paraId="3AB16290" w14:textId="77777777" w:rsidR="00E6336E" w:rsidRDefault="00A552F0" w:rsidP="00A552F0">
      <w:pPr>
        <w:pStyle w:val="TAMainText"/>
        <w:ind w:firstLine="0"/>
        <w:rPr>
          <w:lang w:val="pt-BR"/>
        </w:rPr>
      </w:pPr>
      <w:r>
        <w:rPr>
          <w:lang w:val="pt-BR"/>
        </w:rPr>
        <w:t xml:space="preserve">    </w:t>
      </w:r>
    </w:p>
    <w:p w14:paraId="01B5EC6B" w14:textId="334018E7" w:rsidR="00E6336E" w:rsidRPr="003B3761" w:rsidRDefault="00E6336E" w:rsidP="00E6336E">
      <w:pPr>
        <w:spacing w:after="0" w:line="240" w:lineRule="auto"/>
        <w:jc w:val="both"/>
      </w:pPr>
      <w:r w:rsidRPr="005C25B9">
        <w:rPr>
          <w:rFonts w:ascii="Times New Roman" w:hAnsi="Times New Roman"/>
          <w:b/>
          <w:sz w:val="18"/>
          <w:szCs w:val="18"/>
        </w:rPr>
        <w:lastRenderedPageBreak/>
        <w:t xml:space="preserve">Figura </w:t>
      </w:r>
      <w:r>
        <w:rPr>
          <w:rFonts w:ascii="Times New Roman" w:hAnsi="Times New Roman"/>
          <w:b/>
          <w:sz w:val="18"/>
          <w:szCs w:val="18"/>
        </w:rPr>
        <w:t>5</w:t>
      </w:r>
      <w:r w:rsidRPr="005C25B9">
        <w:rPr>
          <w:rFonts w:ascii="Times New Roman" w:hAnsi="Times New Roman"/>
          <w:b/>
          <w:sz w:val="18"/>
          <w:szCs w:val="18"/>
        </w:rPr>
        <w:t>.</w:t>
      </w:r>
      <w:r w:rsidRPr="005C25B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TEM dos materiais </w:t>
      </w:r>
      <w:r w:rsidRPr="005C25B9">
        <w:rPr>
          <w:rFonts w:ascii="Times New Roman" w:hAnsi="Times New Roman"/>
          <w:sz w:val="18"/>
          <w:szCs w:val="18"/>
        </w:rPr>
        <w:t>Mn</w:t>
      </w:r>
      <w:r w:rsidRPr="005C25B9">
        <w:rPr>
          <w:rFonts w:ascii="Times New Roman" w:hAnsi="Times New Roman"/>
          <w:sz w:val="18"/>
          <w:szCs w:val="18"/>
          <w:vertAlign w:val="subscript"/>
        </w:rPr>
        <w:t>0,04</w:t>
      </w:r>
      <w:r w:rsidRPr="005C25B9">
        <w:rPr>
          <w:rFonts w:ascii="Times New Roman" w:hAnsi="Times New Roman"/>
          <w:sz w:val="18"/>
          <w:szCs w:val="18"/>
        </w:rPr>
        <w:t>/NAP</w:t>
      </w:r>
      <w:r>
        <w:rPr>
          <w:rFonts w:ascii="Times New Roman" w:hAnsi="Times New Roman"/>
          <w:sz w:val="18"/>
          <w:szCs w:val="18"/>
        </w:rPr>
        <w:t xml:space="preserve"> (</w:t>
      </w:r>
      <w:proofErr w:type="gramStart"/>
      <w:r>
        <w:rPr>
          <w:rFonts w:ascii="Times New Roman" w:hAnsi="Times New Roman"/>
          <w:sz w:val="18"/>
          <w:szCs w:val="18"/>
        </w:rPr>
        <w:t>a, c</w:t>
      </w:r>
      <w:proofErr w:type="gramEnd"/>
      <w:r>
        <w:rPr>
          <w:rFonts w:ascii="Times New Roman" w:hAnsi="Times New Roman"/>
          <w:sz w:val="18"/>
          <w:szCs w:val="18"/>
        </w:rPr>
        <w:t xml:space="preserve">, e) e </w:t>
      </w:r>
      <w:r w:rsidRPr="005C25B9">
        <w:rPr>
          <w:rFonts w:ascii="Times New Roman" w:hAnsi="Times New Roman"/>
          <w:sz w:val="18"/>
          <w:szCs w:val="18"/>
        </w:rPr>
        <w:t>Mn</w:t>
      </w:r>
      <w:r w:rsidRPr="005C25B9">
        <w:rPr>
          <w:rFonts w:ascii="Times New Roman" w:hAnsi="Times New Roman"/>
          <w:sz w:val="18"/>
          <w:szCs w:val="18"/>
          <w:vertAlign w:val="subscript"/>
        </w:rPr>
        <w:t>0,05</w:t>
      </w:r>
      <w:r w:rsidRPr="005C25B9">
        <w:rPr>
          <w:rFonts w:ascii="Times New Roman" w:hAnsi="Times New Roman"/>
          <w:sz w:val="18"/>
          <w:szCs w:val="18"/>
        </w:rPr>
        <w:t>/</w:t>
      </w:r>
      <w:proofErr w:type="spellStart"/>
      <w:r w:rsidRPr="005C25B9">
        <w:rPr>
          <w:rFonts w:ascii="Times New Roman" w:hAnsi="Times New Roman"/>
          <w:sz w:val="18"/>
          <w:szCs w:val="18"/>
        </w:rPr>
        <w:t>C-Na</w:t>
      </w:r>
      <w:proofErr w:type="spellEnd"/>
      <w:r>
        <w:rPr>
          <w:rFonts w:ascii="Times New Roman" w:hAnsi="Times New Roman"/>
          <w:sz w:val="18"/>
          <w:szCs w:val="18"/>
        </w:rPr>
        <w:t xml:space="preserve"> (b, d, f).</w:t>
      </w:r>
    </w:p>
    <w:p w14:paraId="01219DF8" w14:textId="77777777" w:rsidR="00E6336E" w:rsidRDefault="00E6336E" w:rsidP="00A552F0">
      <w:pPr>
        <w:pStyle w:val="TAMainText"/>
        <w:ind w:firstLine="0"/>
        <w:rPr>
          <w:lang w:val="pt-BR"/>
        </w:rPr>
      </w:pPr>
    </w:p>
    <w:p w14:paraId="60A8D442" w14:textId="3DEEF30C" w:rsidR="00A552F0" w:rsidRDefault="00E6336E" w:rsidP="00A552F0">
      <w:pPr>
        <w:pStyle w:val="TAMainText"/>
        <w:ind w:firstLine="0"/>
        <w:rPr>
          <w:lang w:val="pt-BR"/>
        </w:rPr>
      </w:pPr>
      <w:r>
        <w:rPr>
          <w:lang w:val="pt-BR"/>
        </w:rPr>
        <w:t xml:space="preserve">    </w:t>
      </w:r>
      <w:r w:rsidR="00A552F0">
        <w:rPr>
          <w:lang w:val="pt-BR"/>
        </w:rPr>
        <w:t xml:space="preserve">Nos </w:t>
      </w:r>
      <w:proofErr w:type="spellStart"/>
      <w:r w:rsidR="00A552F0" w:rsidRPr="0073478B">
        <w:rPr>
          <w:i/>
          <w:iCs/>
          <w:lang w:val="pt-BR"/>
        </w:rPr>
        <w:t>insets</w:t>
      </w:r>
      <w:proofErr w:type="spellEnd"/>
      <w:r w:rsidR="00A552F0">
        <w:rPr>
          <w:lang w:val="pt-BR"/>
        </w:rPr>
        <w:t xml:space="preserve"> </w:t>
      </w:r>
      <w:r w:rsidR="00EE5890">
        <w:rPr>
          <w:lang w:val="pt-BR"/>
        </w:rPr>
        <w:t>(</w:t>
      </w:r>
      <w:r w:rsidR="00A552F0">
        <w:rPr>
          <w:lang w:val="pt-BR"/>
        </w:rPr>
        <w:t xml:space="preserve">imagens e </w:t>
      </w:r>
      <w:proofErr w:type="spellStart"/>
      <w:r w:rsidR="00A552F0">
        <w:rPr>
          <w:lang w:val="pt-BR"/>
        </w:rPr>
        <w:t>e</w:t>
      </w:r>
      <w:proofErr w:type="spellEnd"/>
      <w:r w:rsidR="00A552F0">
        <w:rPr>
          <w:lang w:val="pt-BR"/>
        </w:rPr>
        <w:t xml:space="preserve"> f</w:t>
      </w:r>
      <w:r w:rsidR="00EE5890">
        <w:rPr>
          <w:lang w:val="pt-BR"/>
        </w:rPr>
        <w:t>)</w:t>
      </w:r>
      <w:r w:rsidR="00A552F0">
        <w:rPr>
          <w:lang w:val="pt-BR"/>
        </w:rPr>
        <w:t xml:space="preserve"> são observadas franjas de rede paralelas das nanopartículas de óxido de manganês. As distâncias </w:t>
      </w:r>
      <w:proofErr w:type="spellStart"/>
      <w:r w:rsidR="00A552F0">
        <w:rPr>
          <w:lang w:val="pt-BR"/>
        </w:rPr>
        <w:t>interplanares</w:t>
      </w:r>
      <w:proofErr w:type="spellEnd"/>
      <w:r w:rsidR="00A552F0">
        <w:rPr>
          <w:lang w:val="pt-BR"/>
        </w:rPr>
        <w:t xml:space="preserve"> para os materiais </w:t>
      </w:r>
      <w:r w:rsidR="00A552F0" w:rsidRPr="005C25B9">
        <w:rPr>
          <w:rFonts w:ascii="Times New Roman" w:hAnsi="Times New Roman"/>
          <w:sz w:val="18"/>
          <w:szCs w:val="18"/>
          <w:lang w:val="pt-BR"/>
        </w:rPr>
        <w:t>Mn</w:t>
      </w:r>
      <w:r w:rsidR="00A552F0" w:rsidRPr="005C25B9">
        <w:rPr>
          <w:rFonts w:ascii="Times New Roman" w:hAnsi="Times New Roman"/>
          <w:sz w:val="18"/>
          <w:szCs w:val="18"/>
          <w:vertAlign w:val="subscript"/>
          <w:lang w:val="pt-BR"/>
        </w:rPr>
        <w:t>0,04</w:t>
      </w:r>
      <w:r w:rsidR="00A552F0" w:rsidRPr="005C25B9">
        <w:rPr>
          <w:rFonts w:ascii="Times New Roman" w:hAnsi="Times New Roman"/>
          <w:sz w:val="18"/>
          <w:szCs w:val="18"/>
          <w:lang w:val="pt-BR"/>
        </w:rPr>
        <w:t>/NAP</w:t>
      </w:r>
      <w:r w:rsidR="00A552F0" w:rsidRPr="00186EF2">
        <w:rPr>
          <w:rFonts w:ascii="Times New Roman" w:hAnsi="Times New Roman"/>
          <w:sz w:val="18"/>
          <w:szCs w:val="18"/>
          <w:lang w:val="pt-BR"/>
        </w:rPr>
        <w:t xml:space="preserve"> e</w:t>
      </w:r>
      <w:r w:rsidR="00A552F0">
        <w:rPr>
          <w:rFonts w:ascii="Times New Roman" w:hAnsi="Times New Roman"/>
          <w:sz w:val="18"/>
          <w:szCs w:val="18"/>
          <w:lang w:val="pt-BR"/>
        </w:rPr>
        <w:t xml:space="preserve"> </w:t>
      </w:r>
      <w:r w:rsidR="00A552F0" w:rsidRPr="005C25B9">
        <w:rPr>
          <w:rFonts w:ascii="Times New Roman" w:hAnsi="Times New Roman"/>
          <w:sz w:val="18"/>
          <w:szCs w:val="18"/>
          <w:lang w:val="pt-BR"/>
        </w:rPr>
        <w:t>Mn</w:t>
      </w:r>
      <w:r w:rsidR="00A552F0" w:rsidRPr="005C25B9">
        <w:rPr>
          <w:rFonts w:ascii="Times New Roman" w:hAnsi="Times New Roman"/>
          <w:sz w:val="18"/>
          <w:szCs w:val="18"/>
          <w:vertAlign w:val="subscript"/>
          <w:lang w:val="pt-BR"/>
        </w:rPr>
        <w:t>0,05</w:t>
      </w:r>
      <w:r w:rsidR="00A552F0" w:rsidRPr="005C25B9">
        <w:rPr>
          <w:rFonts w:ascii="Times New Roman" w:hAnsi="Times New Roman"/>
          <w:sz w:val="18"/>
          <w:szCs w:val="18"/>
          <w:lang w:val="pt-BR"/>
        </w:rPr>
        <w:t>/</w:t>
      </w:r>
      <w:proofErr w:type="spellStart"/>
      <w:r w:rsidR="00A552F0" w:rsidRPr="005C25B9">
        <w:rPr>
          <w:rFonts w:ascii="Times New Roman" w:hAnsi="Times New Roman"/>
          <w:sz w:val="18"/>
          <w:szCs w:val="18"/>
          <w:lang w:val="pt-BR"/>
        </w:rPr>
        <w:t>C-Na</w:t>
      </w:r>
      <w:proofErr w:type="spellEnd"/>
      <w:r w:rsidR="00A552F0">
        <w:rPr>
          <w:lang w:val="pt-BR"/>
        </w:rPr>
        <w:t xml:space="preserve"> apresentaram valores de 0,47 e 0,48 nm, respectivamente. Tais distâncias são próximas às distâncias </w:t>
      </w:r>
      <w:proofErr w:type="spellStart"/>
      <w:r w:rsidR="00A552F0">
        <w:rPr>
          <w:lang w:val="pt-BR"/>
        </w:rPr>
        <w:t>interplanares</w:t>
      </w:r>
      <w:proofErr w:type="spellEnd"/>
      <w:r w:rsidR="00A552F0">
        <w:rPr>
          <w:lang w:val="pt-BR"/>
        </w:rPr>
        <w:t xml:space="preserve"> referente ao plano (111) da fase cúbica de Mn</w:t>
      </w:r>
      <w:r w:rsidR="00A552F0" w:rsidRPr="00186EF2">
        <w:rPr>
          <w:vertAlign w:val="subscript"/>
          <w:lang w:val="pt-BR"/>
        </w:rPr>
        <w:t>3</w:t>
      </w:r>
      <w:r w:rsidR="00A552F0">
        <w:rPr>
          <w:lang w:val="pt-BR"/>
        </w:rPr>
        <w:t>O</w:t>
      </w:r>
      <w:r w:rsidR="00A552F0" w:rsidRPr="00186EF2">
        <w:rPr>
          <w:vertAlign w:val="subscript"/>
          <w:lang w:val="pt-BR"/>
        </w:rPr>
        <w:t>4</w:t>
      </w:r>
      <w:r w:rsidR="00A552F0">
        <w:rPr>
          <w:vertAlign w:val="subscript"/>
          <w:lang w:val="pt-BR"/>
        </w:rPr>
        <w:t xml:space="preserve"> </w:t>
      </w:r>
      <w:r w:rsidR="00A552F0">
        <w:rPr>
          <w:lang w:val="pt-BR"/>
        </w:rPr>
        <w:t>(d</w:t>
      </w:r>
      <w:r w:rsidR="00A552F0" w:rsidRPr="00186EF2">
        <w:rPr>
          <w:vertAlign w:val="subscript"/>
          <w:lang w:val="pt-BR"/>
        </w:rPr>
        <w:t>111</w:t>
      </w:r>
      <w:r w:rsidR="00A552F0">
        <w:rPr>
          <w:lang w:val="pt-BR"/>
        </w:rPr>
        <w:t xml:space="preserve"> = 0,48 nm), ou da fase tetragonal de Mn</w:t>
      </w:r>
      <w:r w:rsidR="00A552F0" w:rsidRPr="00BA78B8">
        <w:rPr>
          <w:vertAlign w:val="subscript"/>
          <w:lang w:val="pt-BR"/>
        </w:rPr>
        <w:t>2</w:t>
      </w:r>
      <w:r w:rsidR="00A552F0">
        <w:rPr>
          <w:lang w:val="pt-BR"/>
        </w:rPr>
        <w:t>O</w:t>
      </w:r>
      <w:r w:rsidR="00A552F0" w:rsidRPr="00BA78B8">
        <w:rPr>
          <w:vertAlign w:val="subscript"/>
          <w:lang w:val="pt-BR"/>
        </w:rPr>
        <w:t>3</w:t>
      </w:r>
      <w:r w:rsidR="00A552F0">
        <w:rPr>
          <w:lang w:val="pt-BR"/>
        </w:rPr>
        <w:t xml:space="preserve"> (d</w:t>
      </w:r>
      <w:r w:rsidR="00A552F0" w:rsidRPr="00BA78B8">
        <w:rPr>
          <w:vertAlign w:val="subscript"/>
          <w:lang w:val="pt-BR"/>
        </w:rPr>
        <w:t>111</w:t>
      </w:r>
      <w:r w:rsidR="00A552F0">
        <w:rPr>
          <w:lang w:val="pt-BR"/>
        </w:rPr>
        <w:t xml:space="preserve"> = 0,49 nm). </w:t>
      </w:r>
    </w:p>
    <w:p w14:paraId="2BAD18D1" w14:textId="306E3FE7" w:rsidR="00A552F0" w:rsidRDefault="00A552F0" w:rsidP="00A552F0">
      <w:pPr>
        <w:pStyle w:val="TAMainText"/>
        <w:ind w:firstLine="0"/>
        <w:rPr>
          <w:lang w:val="pt-BR"/>
        </w:rPr>
      </w:pPr>
      <w:r>
        <w:rPr>
          <w:lang w:val="pt-BR"/>
        </w:rPr>
        <w:t xml:space="preserve">     Na Figura 6 é demonstrado o esquema geral de formação dos materiais sintetizados, baseado nos resultados de caracterização obtidos. </w:t>
      </w:r>
    </w:p>
    <w:p w14:paraId="524A6BB5" w14:textId="77777777" w:rsidR="00EE5890" w:rsidRDefault="00EE5890" w:rsidP="00FB6331">
      <w:pPr>
        <w:spacing w:after="0" w:line="240" w:lineRule="auto"/>
        <w:jc w:val="both"/>
        <w:rPr>
          <w:rFonts w:ascii="Times" w:hAnsi="Times" w:cs="Times"/>
          <w:sz w:val="20"/>
          <w:szCs w:val="20"/>
        </w:rPr>
      </w:pPr>
    </w:p>
    <w:p w14:paraId="0C12D2D4" w14:textId="77777777" w:rsidR="00EE5890" w:rsidRPr="001F25B2" w:rsidRDefault="00EE5890" w:rsidP="00EE5890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Conclusões</w:t>
      </w:r>
    </w:p>
    <w:p w14:paraId="492EBAD9" w14:textId="77777777" w:rsidR="00EE5890" w:rsidRDefault="00EE5890" w:rsidP="00EE5890">
      <w:pPr>
        <w:pStyle w:val="TAMainText"/>
        <w:spacing w:line="0" w:lineRule="atLeast"/>
        <w:ind w:firstLine="0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Argilas </w:t>
      </w:r>
      <w:proofErr w:type="spellStart"/>
      <w:r>
        <w:rPr>
          <w:rFonts w:ascii="Times New Roman" w:hAnsi="Times New Roman"/>
          <w:lang w:val="pt-BR"/>
        </w:rPr>
        <w:t>organofílicas</w:t>
      </w:r>
      <w:proofErr w:type="spellEnd"/>
      <w:r>
        <w:rPr>
          <w:rFonts w:ascii="Times New Roman" w:hAnsi="Times New Roman"/>
          <w:lang w:val="pt-BR"/>
        </w:rPr>
        <w:t xml:space="preserve"> comerciais podem ser empregadas para a síntese de </w:t>
      </w:r>
      <w:proofErr w:type="spellStart"/>
      <w:r>
        <w:rPr>
          <w:rFonts w:ascii="Times New Roman" w:hAnsi="Times New Roman"/>
          <w:lang w:val="pt-BR"/>
        </w:rPr>
        <w:t>nanoarquiteturas</w:t>
      </w:r>
      <w:proofErr w:type="spellEnd"/>
      <w:r>
        <w:rPr>
          <w:rFonts w:ascii="Times New Roman" w:hAnsi="Times New Roman"/>
          <w:lang w:val="pt-BR"/>
        </w:rPr>
        <w:t xml:space="preserve"> de argilas porosas. A estrutura desorganizada do material resultou na formação de um novo sistema de poros na região de </w:t>
      </w:r>
      <w:proofErr w:type="spellStart"/>
      <w:r>
        <w:rPr>
          <w:rFonts w:ascii="Times New Roman" w:hAnsi="Times New Roman"/>
          <w:lang w:val="pt-BR"/>
        </w:rPr>
        <w:t>supermicroporos</w:t>
      </w:r>
      <w:proofErr w:type="spellEnd"/>
      <w:r>
        <w:rPr>
          <w:rFonts w:ascii="Times New Roman" w:hAnsi="Times New Roman"/>
          <w:lang w:val="pt-BR"/>
        </w:rPr>
        <w:t xml:space="preserve"> e pequenos mesoporos (1.3 a 10 nm), ocasionando aumento da porosidade em comparação à argila de referência. O emprego do material como suporte resultou na formação de </w:t>
      </w:r>
      <w:r>
        <w:rPr>
          <w:rFonts w:ascii="Times New Roman" w:hAnsi="Times New Roman"/>
          <w:lang w:val="pt-BR"/>
        </w:rPr>
        <w:t xml:space="preserve">nanopartículas com tamanhos menores (10 nm) e em melhor distribuição comparada à argila de referência (17 nm). </w:t>
      </w:r>
    </w:p>
    <w:p w14:paraId="1A215DEE" w14:textId="6E8E7FF8" w:rsidR="00E33668" w:rsidRPr="00EE5890" w:rsidRDefault="00E6336E" w:rsidP="00EE5890">
      <w:pPr>
        <w:spacing w:after="0" w:line="240" w:lineRule="auto"/>
        <w:jc w:val="both"/>
        <w:rPr>
          <w:rFonts w:ascii="Times" w:hAnsi="Times" w:cs="Times"/>
          <w:sz w:val="20"/>
          <w:szCs w:val="20"/>
        </w:rPr>
      </w:pPr>
      <w:r>
        <w:rPr>
          <w:rFonts w:cs="Times"/>
          <w:noProof/>
        </w:rPr>
        <w:drawing>
          <wp:anchor distT="0" distB="0" distL="114300" distR="114300" simplePos="0" relativeHeight="251668479" behindDoc="0" locked="0" layoutInCell="1" allowOverlap="1" wp14:anchorId="71DFF09D" wp14:editId="634A731A">
            <wp:simplePos x="0" y="0"/>
            <wp:positionH relativeFrom="column">
              <wp:posOffset>27305</wp:posOffset>
            </wp:positionH>
            <wp:positionV relativeFrom="paragraph">
              <wp:posOffset>-3988849</wp:posOffset>
            </wp:positionV>
            <wp:extent cx="3043555" cy="4535170"/>
            <wp:effectExtent l="0" t="0" r="4445" b="0"/>
            <wp:wrapTopAndBottom/>
            <wp:docPr id="26367537" name="Imagem 12" descr="Map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67537" name="Imagem 12" descr="Mapa&#10;&#10;Descrição gerad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555" cy="4535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5890">
        <w:rPr>
          <w:noProof/>
        </w:rPr>
        <w:drawing>
          <wp:anchor distT="0" distB="0" distL="114300" distR="114300" simplePos="0" relativeHeight="251670527" behindDoc="0" locked="0" layoutInCell="1" allowOverlap="1" wp14:anchorId="3E799B64" wp14:editId="5BBEB618">
            <wp:simplePos x="0" y="0"/>
            <wp:positionH relativeFrom="margin">
              <wp:align>right</wp:align>
            </wp:positionH>
            <wp:positionV relativeFrom="paragraph">
              <wp:posOffset>220980</wp:posOffset>
            </wp:positionV>
            <wp:extent cx="2825115" cy="3819525"/>
            <wp:effectExtent l="0" t="0" r="0" b="9525"/>
            <wp:wrapTopAndBottom/>
            <wp:docPr id="1365780617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780617" name="Imagem 2" descr="Diagrama&#10;&#10;Descrição gerad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11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688B4F" w14:textId="6607D102" w:rsidR="00E33668" w:rsidRPr="003B3761" w:rsidRDefault="00E33668" w:rsidP="00EE5890">
      <w:pPr>
        <w:spacing w:after="0" w:line="0" w:lineRule="atLeast"/>
        <w:jc w:val="center"/>
      </w:pPr>
      <w:r w:rsidRPr="005C25B9">
        <w:rPr>
          <w:rFonts w:ascii="Times New Roman" w:hAnsi="Times New Roman"/>
          <w:b/>
          <w:sz w:val="18"/>
          <w:szCs w:val="18"/>
        </w:rPr>
        <w:t xml:space="preserve">Figura </w:t>
      </w:r>
      <w:r>
        <w:rPr>
          <w:rFonts w:ascii="Times New Roman" w:hAnsi="Times New Roman"/>
          <w:b/>
          <w:sz w:val="18"/>
          <w:szCs w:val="18"/>
        </w:rPr>
        <w:t>6</w:t>
      </w:r>
      <w:r w:rsidRPr="005C25B9">
        <w:rPr>
          <w:rFonts w:ascii="Times New Roman" w:hAnsi="Times New Roman"/>
          <w:b/>
          <w:sz w:val="18"/>
          <w:szCs w:val="18"/>
        </w:rPr>
        <w:t>.</w:t>
      </w:r>
      <w:r w:rsidRPr="005C25B9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Esquema de formação dos materiais sintetizados.</w:t>
      </w:r>
    </w:p>
    <w:p w14:paraId="749D4F19" w14:textId="77777777" w:rsidR="00E33668" w:rsidRPr="001F25B2" w:rsidRDefault="00E33668" w:rsidP="00EE5890">
      <w:pPr>
        <w:pStyle w:val="TAMainText"/>
        <w:ind w:firstLine="0"/>
        <w:rPr>
          <w:rFonts w:ascii="Times New Roman" w:hAnsi="Times New Roman"/>
          <w:lang w:val="pt-BR"/>
        </w:rPr>
      </w:pPr>
    </w:p>
    <w:p w14:paraId="6B3324E7" w14:textId="5AB9DB48" w:rsidR="003B3761" w:rsidRPr="001F25B2" w:rsidRDefault="003B3761" w:rsidP="003B3761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Agradecimentos</w:t>
      </w:r>
    </w:p>
    <w:p w14:paraId="0C3BBFA0" w14:textId="04BA3ABB" w:rsidR="003B3761" w:rsidRDefault="003B3761" w:rsidP="00EE5890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Os autores agradecem </w:t>
      </w:r>
      <w:r w:rsidR="007975C1">
        <w:rPr>
          <w:rFonts w:ascii="Times New Roman" w:hAnsi="Times New Roman"/>
          <w:lang w:val="pt-BR"/>
        </w:rPr>
        <w:t xml:space="preserve">ao projeto INOVACLEAN e </w:t>
      </w:r>
      <w:r>
        <w:rPr>
          <w:rFonts w:ascii="Times New Roman" w:hAnsi="Times New Roman"/>
          <w:lang w:val="pt-BR"/>
        </w:rPr>
        <w:t>à UFRGS pela infraestrutura</w:t>
      </w:r>
      <w:r w:rsidR="007975C1">
        <w:rPr>
          <w:rFonts w:ascii="Times New Roman" w:hAnsi="Times New Roman"/>
          <w:lang w:val="pt-BR"/>
        </w:rPr>
        <w:t xml:space="preserve"> e apoio financeiro</w:t>
      </w:r>
      <w:r>
        <w:rPr>
          <w:rFonts w:ascii="Times New Roman" w:hAnsi="Times New Roman"/>
          <w:lang w:val="pt-BR"/>
        </w:rPr>
        <w:t xml:space="preserve">. </w:t>
      </w:r>
    </w:p>
    <w:p w14:paraId="28BB9B38" w14:textId="77777777" w:rsidR="00EE5890" w:rsidRPr="00EE5890" w:rsidRDefault="00EE5890" w:rsidP="00EE5890">
      <w:pPr>
        <w:pStyle w:val="TAMainText"/>
        <w:rPr>
          <w:rFonts w:ascii="Times New Roman" w:hAnsi="Times New Roman"/>
          <w:lang w:val="pt-BR"/>
        </w:rPr>
      </w:pPr>
    </w:p>
    <w:p w14:paraId="05CF506B" w14:textId="7ED0044B" w:rsidR="004277BE" w:rsidRPr="007769A6" w:rsidRDefault="00EA4E1B" w:rsidP="007769A6">
      <w:pPr>
        <w:pStyle w:val="Ttulo2"/>
        <w:rPr>
          <w:rFonts w:ascii="Helvetica" w:hAnsi="Helvetica" w:cs="Helvetica"/>
          <w:sz w:val="24"/>
          <w:szCs w:val="24"/>
        </w:rPr>
      </w:pPr>
      <w:r w:rsidRPr="001F25B2">
        <w:rPr>
          <w:rFonts w:ascii="Helvetica" w:hAnsi="Helvetica" w:cs="Helvetica"/>
          <w:sz w:val="24"/>
          <w:szCs w:val="24"/>
        </w:rPr>
        <w:t>Referências</w:t>
      </w:r>
    </w:p>
    <w:p w14:paraId="7E82BDA8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 xml:space="preserve">A.-M. Caminade, A. Beraa, R. Laurent, B. Delavaux-Nicot, M. Hajjaji, </w:t>
      </w:r>
      <w:r>
        <w:rPr>
          <w:rFonts w:ascii="Times New Roman" w:hAnsi="Times New Roman" w:cs="Times New Roman"/>
          <w:sz w:val="18"/>
          <w:szCs w:val="18"/>
        </w:rPr>
        <w:t>J. Mater. Chem.</w:t>
      </w:r>
      <w:r w:rsidRPr="007769A6">
        <w:rPr>
          <w:rFonts w:ascii="Times New Roman" w:hAnsi="Times New Roman" w:cs="Times New Roman"/>
          <w:sz w:val="18"/>
          <w:szCs w:val="18"/>
        </w:rPr>
        <w:t xml:space="preserve"> A</w:t>
      </w:r>
      <w:r>
        <w:rPr>
          <w:rFonts w:ascii="Times New Roman" w:hAnsi="Times New Roman" w:cs="Times New Roman"/>
          <w:sz w:val="18"/>
          <w:szCs w:val="18"/>
        </w:rPr>
        <w:t xml:space="preserve"> ,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2019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2320B1">
        <w:rPr>
          <w:rFonts w:ascii="Times New Roman" w:hAnsi="Times New Roman" w:cs="Times New Roman"/>
          <w:i/>
          <w:iCs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7769A6">
        <w:rPr>
          <w:rFonts w:ascii="Times New Roman" w:hAnsi="Times New Roman" w:cs="Times New Roman"/>
          <w:sz w:val="18"/>
          <w:szCs w:val="18"/>
        </w:rPr>
        <w:t>19634-19650.</w:t>
      </w:r>
    </w:p>
    <w:p w14:paraId="78B2D15C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>R. Ferrell, Handbook of Clay Science, Elsevier</w:t>
      </w:r>
      <w:r>
        <w:rPr>
          <w:rFonts w:ascii="Times New Roman" w:hAnsi="Times New Roman" w:cs="Times New Roman"/>
          <w:sz w:val="18"/>
          <w:szCs w:val="18"/>
        </w:rPr>
        <w:t xml:space="preserve">, Amsterdam, </w:t>
      </w:r>
      <w:r w:rsidRPr="007769A6">
        <w:rPr>
          <w:rFonts w:ascii="Times New Roman" w:hAnsi="Times New Roman" w:cs="Times New Roman"/>
          <w:sz w:val="18"/>
          <w:szCs w:val="18"/>
        </w:rPr>
        <w:t>2007.</w:t>
      </w:r>
    </w:p>
    <w:p w14:paraId="7F16B605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>J. Zhu, K. Wen, P. Zhang, Y. Wang, L. Ma, Y. Xi, R. Zhu, H. Liu, H. He, Microporous Mesoporous Mater.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2017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2320B1">
        <w:rPr>
          <w:rFonts w:ascii="Times New Roman" w:hAnsi="Times New Roman" w:cs="Times New Roman"/>
          <w:i/>
          <w:iCs/>
          <w:sz w:val="18"/>
          <w:szCs w:val="18"/>
        </w:rPr>
        <w:t>242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769A6">
        <w:rPr>
          <w:rFonts w:ascii="Times New Roman" w:hAnsi="Times New Roman" w:cs="Times New Roman"/>
          <w:sz w:val="18"/>
          <w:szCs w:val="18"/>
        </w:rPr>
        <w:t xml:space="preserve"> 256-263.</w:t>
      </w:r>
    </w:p>
    <w:p w14:paraId="2551EAE9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>B.P. Nicola, K. Bernardo-Gusmão, A.J. Schwanke, Smectite Clay Nanoarchitectures: Rational Design and Applications, in: O.V. Kharissova, L.M.T. Martínez, B.I. Kharisov (Eds.) Handbook of Nanomaterials and Nanocomposites for Energy and Environmental Applications, Springer International Publishing, Cham, 2020, pp. 1-32.</w:t>
      </w:r>
    </w:p>
    <w:p w14:paraId="52ADA151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 xml:space="preserve">A.H. Galarneau, T.J. Pinnavaia, A.F. Barodawalla, US5834391A,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1998</w:t>
      </w:r>
      <w:r w:rsidRPr="007769A6">
        <w:rPr>
          <w:rFonts w:ascii="Times New Roman" w:hAnsi="Times New Roman" w:cs="Times New Roman"/>
          <w:sz w:val="18"/>
          <w:szCs w:val="18"/>
        </w:rPr>
        <w:t>.</w:t>
      </w:r>
    </w:p>
    <w:p w14:paraId="6A1294DD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>K. Sato, E. Fujikawa, J.A. Cecilia, J. Phys. Chem. C,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2022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769A6">
        <w:rPr>
          <w:rFonts w:ascii="Times New Roman" w:hAnsi="Times New Roman" w:cs="Times New Roman"/>
          <w:sz w:val="18"/>
          <w:szCs w:val="18"/>
        </w:rPr>
        <w:t xml:space="preserve"> </w:t>
      </w:r>
      <w:r w:rsidRPr="002320B1">
        <w:rPr>
          <w:rFonts w:ascii="Times New Roman" w:hAnsi="Times New Roman" w:cs="Times New Roman"/>
          <w:i/>
          <w:iCs/>
          <w:sz w:val="18"/>
          <w:szCs w:val="18"/>
        </w:rPr>
        <w:t>126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769A6">
        <w:rPr>
          <w:rFonts w:ascii="Times New Roman" w:hAnsi="Times New Roman" w:cs="Times New Roman"/>
          <w:sz w:val="18"/>
          <w:szCs w:val="18"/>
        </w:rPr>
        <w:t xml:space="preserve"> 12615-12622.</w:t>
      </w:r>
    </w:p>
    <w:p w14:paraId="65E5C676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lastRenderedPageBreak/>
        <w:t xml:space="preserve">L. Chmielarz, A. Kowalczyk, M. Skoczek, M. Rutkowska, B. Gil, P. Natkański, M. Radko, M. Motak, R. Dębek, J. Ryczkowski, Appl. Clay Sci.,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2018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2320B1">
        <w:rPr>
          <w:rFonts w:ascii="Times New Roman" w:hAnsi="Times New Roman" w:cs="Times New Roman"/>
          <w:i/>
          <w:iCs/>
          <w:sz w:val="18"/>
          <w:szCs w:val="18"/>
        </w:rPr>
        <w:t>160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769A6">
        <w:rPr>
          <w:rFonts w:ascii="Times New Roman" w:hAnsi="Times New Roman" w:cs="Times New Roman"/>
          <w:sz w:val="18"/>
          <w:szCs w:val="18"/>
        </w:rPr>
        <w:t xml:space="preserve"> 116-125.</w:t>
      </w:r>
    </w:p>
    <w:p w14:paraId="3AFB9773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 xml:space="preserve">S.A. Gârea, A.I. Mihai, E. Vasile, C. Nistor, A. Sârbu, R. Mitran, Mater. Chem. Phys.,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2016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2320B1">
        <w:rPr>
          <w:rFonts w:ascii="Times New Roman" w:hAnsi="Times New Roman" w:cs="Times New Roman"/>
          <w:i/>
          <w:iCs/>
          <w:sz w:val="18"/>
          <w:szCs w:val="18"/>
        </w:rPr>
        <w:t>179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769A6">
        <w:rPr>
          <w:rFonts w:ascii="Times New Roman" w:hAnsi="Times New Roman" w:cs="Times New Roman"/>
          <w:sz w:val="18"/>
          <w:szCs w:val="18"/>
        </w:rPr>
        <w:t xml:space="preserve"> 17-26.</w:t>
      </w:r>
    </w:p>
    <w:p w14:paraId="60EDF6E9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 xml:space="preserve">Surendran, J. Pionteck, N. Kalarikkal, S. Thomas, Mater. Chem. Phys.,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2022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2320B1">
        <w:rPr>
          <w:rFonts w:ascii="Times New Roman" w:hAnsi="Times New Roman" w:cs="Times New Roman"/>
          <w:i/>
          <w:iCs/>
          <w:sz w:val="18"/>
          <w:szCs w:val="18"/>
        </w:rPr>
        <w:t>281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7769A6">
        <w:rPr>
          <w:rFonts w:ascii="Times New Roman" w:hAnsi="Times New Roman" w:cs="Times New Roman"/>
          <w:sz w:val="18"/>
          <w:szCs w:val="18"/>
        </w:rPr>
        <w:t>125755.</w:t>
      </w:r>
    </w:p>
    <w:p w14:paraId="24262435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>H. Naderi-Samani, R. Shoja Razavi, M.R. Loghman-Estarki, M. Ramazani, M. Barekat, A.K. Mishra, H. Fattahi, Composites Part B: Eng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2019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769A6">
        <w:rPr>
          <w:rFonts w:ascii="Times New Roman" w:hAnsi="Times New Roman" w:cs="Times New Roman"/>
          <w:sz w:val="18"/>
          <w:szCs w:val="18"/>
        </w:rPr>
        <w:t xml:space="preserve"> </w:t>
      </w:r>
      <w:r w:rsidRPr="002320B1">
        <w:rPr>
          <w:rFonts w:ascii="Times New Roman" w:hAnsi="Times New Roman" w:cs="Times New Roman"/>
          <w:i/>
          <w:iCs/>
          <w:sz w:val="18"/>
          <w:szCs w:val="18"/>
        </w:rPr>
        <w:t>175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7769A6">
        <w:rPr>
          <w:rFonts w:ascii="Times New Roman" w:hAnsi="Times New Roman" w:cs="Times New Roman"/>
          <w:sz w:val="18"/>
          <w:szCs w:val="18"/>
        </w:rPr>
        <w:t>107154.</w:t>
      </w:r>
    </w:p>
    <w:p w14:paraId="6647DDBE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 xml:space="preserve">Y. Mansoori, S. Hemmati, P. Eghbali, M.R. Zamanloo, G. Imanzadeh, Polym. Int.,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2013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2320B1">
        <w:rPr>
          <w:rFonts w:ascii="Times New Roman" w:hAnsi="Times New Roman" w:cs="Times New Roman"/>
          <w:i/>
          <w:iCs/>
          <w:sz w:val="18"/>
          <w:szCs w:val="18"/>
        </w:rPr>
        <w:t>62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7769A6">
        <w:rPr>
          <w:rFonts w:ascii="Times New Roman" w:hAnsi="Times New Roman" w:cs="Times New Roman"/>
          <w:sz w:val="18"/>
          <w:szCs w:val="18"/>
        </w:rPr>
        <w:t>280-288.</w:t>
      </w:r>
    </w:p>
    <w:p w14:paraId="6E12AFB7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>S.S. Nande, B. Garnaik, New J. Chem.,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2017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769A6">
        <w:rPr>
          <w:rFonts w:ascii="Times New Roman" w:hAnsi="Times New Roman" w:cs="Times New Roman"/>
          <w:sz w:val="18"/>
          <w:szCs w:val="18"/>
        </w:rPr>
        <w:t xml:space="preserve"> </w:t>
      </w:r>
      <w:r w:rsidRPr="002320B1">
        <w:rPr>
          <w:rFonts w:ascii="Times New Roman" w:hAnsi="Times New Roman" w:cs="Times New Roman"/>
          <w:i/>
          <w:iCs/>
          <w:sz w:val="18"/>
          <w:szCs w:val="18"/>
        </w:rPr>
        <w:t>41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7769A6">
        <w:rPr>
          <w:rFonts w:ascii="Times New Roman" w:hAnsi="Times New Roman" w:cs="Times New Roman"/>
          <w:sz w:val="18"/>
          <w:szCs w:val="18"/>
        </w:rPr>
        <w:t xml:space="preserve"> 12326-12335.</w:t>
      </w:r>
    </w:p>
    <w:p w14:paraId="5DEBFCAF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904AD1">
        <w:rPr>
          <w:rFonts w:ascii="Times New Roman" w:hAnsi="Times New Roman" w:cs="Times New Roman"/>
          <w:sz w:val="18"/>
          <w:szCs w:val="18"/>
          <w:lang w:val="pt-BR"/>
        </w:rPr>
        <w:t xml:space="preserve">B.P. Nicola, A.J. Schwanke, K. Bernardo-Gusmão, Catal. </w:t>
      </w:r>
      <w:r w:rsidRPr="007769A6">
        <w:rPr>
          <w:rFonts w:ascii="Times New Roman" w:hAnsi="Times New Roman" w:cs="Times New Roman"/>
          <w:sz w:val="18"/>
          <w:szCs w:val="18"/>
        </w:rPr>
        <w:t xml:space="preserve">Today,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2022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7769A6">
        <w:rPr>
          <w:rFonts w:ascii="Times New Roman" w:hAnsi="Times New Roman" w:cs="Times New Roman"/>
          <w:sz w:val="18"/>
          <w:szCs w:val="18"/>
        </w:rPr>
        <w:t>394-396.</w:t>
      </w:r>
    </w:p>
    <w:p w14:paraId="4149B37F" w14:textId="77777777" w:rsidR="00172C29" w:rsidRPr="007769A6" w:rsidRDefault="00172C29" w:rsidP="00172C29">
      <w:pPr>
        <w:pStyle w:val="EndNoteBibliography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7769A6">
        <w:rPr>
          <w:rFonts w:ascii="Times New Roman" w:hAnsi="Times New Roman" w:cs="Times New Roman"/>
          <w:sz w:val="18"/>
          <w:szCs w:val="18"/>
        </w:rPr>
        <w:t>M. Thommes, K. Kaneko, V. Neimark Alexander, P. Olivier James, F. Rodriguez-Reinoso, J. Rouquerol, S.W. Sing Kenneth, Pure Appl. Chem.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320B1">
        <w:rPr>
          <w:rFonts w:ascii="Times New Roman" w:hAnsi="Times New Roman" w:cs="Times New Roman"/>
          <w:b/>
          <w:bCs/>
          <w:sz w:val="18"/>
          <w:szCs w:val="18"/>
        </w:rPr>
        <w:t>2015</w:t>
      </w:r>
      <w:r w:rsidRPr="007769A6">
        <w:rPr>
          <w:rFonts w:ascii="Times New Roman" w:hAnsi="Times New Roman" w:cs="Times New Roman"/>
          <w:sz w:val="18"/>
          <w:szCs w:val="18"/>
        </w:rPr>
        <w:t>, pp. 1051.</w:t>
      </w:r>
    </w:p>
    <w:p w14:paraId="77DC0617" w14:textId="77777777" w:rsidR="00172C29" w:rsidRDefault="00172C29" w:rsidP="007769A6">
      <w:pPr>
        <w:spacing w:before="240"/>
        <w:jc w:val="both"/>
      </w:pPr>
    </w:p>
    <w:p w14:paraId="6609FD3F" w14:textId="77777777" w:rsidR="00172C29" w:rsidRDefault="00172C29" w:rsidP="007769A6">
      <w:pPr>
        <w:spacing w:before="240"/>
        <w:jc w:val="both"/>
      </w:pPr>
    </w:p>
    <w:p w14:paraId="58716424" w14:textId="7046DA7E" w:rsidR="007B4B2B" w:rsidRPr="00EA4E1B" w:rsidRDefault="00000000" w:rsidP="00172C29">
      <w:fldSimple w:instr=" ADDIN EN.REFLIST "/>
    </w:p>
    <w:sectPr w:rsidR="007B4B2B" w:rsidRPr="00EA4E1B" w:rsidSect="00EA4E1B">
      <w:headerReference w:type="default" r:id="rId16"/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27F4B" w14:textId="77777777" w:rsidR="00585FD3" w:rsidRDefault="00585FD3" w:rsidP="00EA4E1B">
      <w:pPr>
        <w:spacing w:after="0" w:line="240" w:lineRule="auto"/>
      </w:pPr>
      <w:r>
        <w:separator/>
      </w:r>
    </w:p>
  </w:endnote>
  <w:endnote w:type="continuationSeparator" w:id="0">
    <w:p w14:paraId="2E2468BD" w14:textId="77777777" w:rsidR="00585FD3" w:rsidRDefault="00585FD3" w:rsidP="00EA4E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58B29" w14:textId="77777777" w:rsidR="00585FD3" w:rsidRDefault="00585FD3" w:rsidP="00EA4E1B">
      <w:pPr>
        <w:spacing w:after="0" w:line="240" w:lineRule="auto"/>
      </w:pPr>
      <w:r>
        <w:separator/>
      </w:r>
    </w:p>
  </w:footnote>
  <w:footnote w:type="continuationSeparator" w:id="0">
    <w:p w14:paraId="3934332F" w14:textId="77777777" w:rsidR="00585FD3" w:rsidRDefault="00585FD3" w:rsidP="00EA4E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1BA2C" w14:textId="77777777" w:rsidR="00A92FDB" w:rsidRDefault="00A92FDB" w:rsidP="00EA4E1B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324654F" wp14:editId="564F76D1">
          <wp:simplePos x="0" y="0"/>
          <wp:positionH relativeFrom="column">
            <wp:posOffset>3707130</wp:posOffset>
          </wp:positionH>
          <wp:positionV relativeFrom="paragraph">
            <wp:posOffset>121285</wp:posOffset>
          </wp:positionV>
          <wp:extent cx="1963420" cy="695960"/>
          <wp:effectExtent l="0" t="0" r="0" b="8890"/>
          <wp:wrapThrough wrapText="bothSides">
            <wp:wrapPolygon edited="0">
              <wp:start x="1886" y="0"/>
              <wp:lineTo x="0" y="3547"/>
              <wp:lineTo x="0" y="14781"/>
              <wp:lineTo x="1467" y="18920"/>
              <wp:lineTo x="419" y="20102"/>
              <wp:lineTo x="419" y="21285"/>
              <wp:lineTo x="1467" y="21285"/>
              <wp:lineTo x="5030" y="21285"/>
              <wp:lineTo x="6078" y="21285"/>
              <wp:lineTo x="21376" y="18328"/>
              <wp:lineTo x="21376" y="2956"/>
              <wp:lineTo x="5030" y="0"/>
              <wp:lineTo x="1886" y="0"/>
            </wp:wrapPolygon>
          </wp:wrapThrough>
          <wp:docPr id="488292650" name="Imagem 488292650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 wp14:anchorId="418E1827" wp14:editId="03415D0C">
          <wp:extent cx="1524000" cy="1049325"/>
          <wp:effectExtent l="0" t="0" r="0" b="0"/>
          <wp:docPr id="1861882133" name="Imagem 1861882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79F22" w14:textId="4AB63D69" w:rsidR="00BC2767" w:rsidRDefault="00BC2767" w:rsidP="00EA4E1B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E51C72B" wp14:editId="2A97E87D">
          <wp:simplePos x="0" y="0"/>
          <wp:positionH relativeFrom="column">
            <wp:posOffset>3707130</wp:posOffset>
          </wp:positionH>
          <wp:positionV relativeFrom="paragraph">
            <wp:posOffset>121285</wp:posOffset>
          </wp:positionV>
          <wp:extent cx="1963420" cy="695960"/>
          <wp:effectExtent l="0" t="0" r="0" b="8890"/>
          <wp:wrapThrough wrapText="bothSides">
            <wp:wrapPolygon edited="0">
              <wp:start x="1886" y="0"/>
              <wp:lineTo x="0" y="3547"/>
              <wp:lineTo x="0" y="14781"/>
              <wp:lineTo x="1467" y="18920"/>
              <wp:lineTo x="419" y="20102"/>
              <wp:lineTo x="419" y="21285"/>
              <wp:lineTo x="1467" y="21285"/>
              <wp:lineTo x="5030" y="21285"/>
              <wp:lineTo x="6078" y="21285"/>
              <wp:lineTo x="21376" y="18328"/>
              <wp:lineTo x="21376" y="2956"/>
              <wp:lineTo x="5030" y="0"/>
              <wp:lineTo x="1886" y="0"/>
            </wp:wrapPolygon>
          </wp:wrapThrough>
          <wp:docPr id="9" name="Imagem 9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do Si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 wp14:anchorId="128B8774" wp14:editId="6C5718AB">
          <wp:extent cx="1524000" cy="1049325"/>
          <wp:effectExtent l="0" t="0" r="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/>
                </pic:blipFill>
                <pic:spPr bwMode="auto"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F119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D9708F7"/>
    <w:multiLevelType w:val="hybridMultilevel"/>
    <w:tmpl w:val="20B067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6779108">
    <w:abstractNumId w:val="0"/>
  </w:num>
  <w:num w:numId="2" w16cid:durableId="783841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por Mesopor Materials Abbrev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f2exxwm0efzlexvrhpp2xu5dzw0s25ettf&quot;&gt;Cópia Biblioteca Endnote 07-06-20 Copy&lt;record-ids&gt;&lt;item&gt;790&lt;/item&gt;&lt;/record-ids&gt;&lt;/item&gt;&lt;/Libraries&gt;"/>
  </w:docVars>
  <w:rsids>
    <w:rsidRoot w:val="00EA4E1B"/>
    <w:rsid w:val="00010542"/>
    <w:rsid w:val="00010AB1"/>
    <w:rsid w:val="0001264A"/>
    <w:rsid w:val="0001377D"/>
    <w:rsid w:val="00020F2F"/>
    <w:rsid w:val="000221D2"/>
    <w:rsid w:val="00035613"/>
    <w:rsid w:val="000423FB"/>
    <w:rsid w:val="00042DFF"/>
    <w:rsid w:val="000466E7"/>
    <w:rsid w:val="00060693"/>
    <w:rsid w:val="00061A72"/>
    <w:rsid w:val="00064901"/>
    <w:rsid w:val="00083CD9"/>
    <w:rsid w:val="00096AFF"/>
    <w:rsid w:val="000B3BF8"/>
    <w:rsid w:val="000C34B5"/>
    <w:rsid w:val="000E1309"/>
    <w:rsid w:val="000E2AC5"/>
    <w:rsid w:val="000F1CFA"/>
    <w:rsid w:val="000F1D24"/>
    <w:rsid w:val="000F3AED"/>
    <w:rsid w:val="0010042A"/>
    <w:rsid w:val="0011464B"/>
    <w:rsid w:val="0011483B"/>
    <w:rsid w:val="00122FF1"/>
    <w:rsid w:val="00124B9D"/>
    <w:rsid w:val="00124BBC"/>
    <w:rsid w:val="00124C85"/>
    <w:rsid w:val="001456D0"/>
    <w:rsid w:val="001535B6"/>
    <w:rsid w:val="00172C29"/>
    <w:rsid w:val="00186008"/>
    <w:rsid w:val="00186EF2"/>
    <w:rsid w:val="001A3ED1"/>
    <w:rsid w:val="001B0A5C"/>
    <w:rsid w:val="001B44EA"/>
    <w:rsid w:val="001E58A9"/>
    <w:rsid w:val="001F25B2"/>
    <w:rsid w:val="001F5803"/>
    <w:rsid w:val="002063C0"/>
    <w:rsid w:val="00211744"/>
    <w:rsid w:val="00222230"/>
    <w:rsid w:val="0022250D"/>
    <w:rsid w:val="0022489C"/>
    <w:rsid w:val="002318E4"/>
    <w:rsid w:val="00235BC8"/>
    <w:rsid w:val="00263753"/>
    <w:rsid w:val="002A1BD2"/>
    <w:rsid w:val="002C18D9"/>
    <w:rsid w:val="002E105F"/>
    <w:rsid w:val="003326FF"/>
    <w:rsid w:val="00340B1E"/>
    <w:rsid w:val="00350783"/>
    <w:rsid w:val="003752F2"/>
    <w:rsid w:val="003B3761"/>
    <w:rsid w:val="003C3294"/>
    <w:rsid w:val="003C38DD"/>
    <w:rsid w:val="003C6FA6"/>
    <w:rsid w:val="003D0C56"/>
    <w:rsid w:val="003F2388"/>
    <w:rsid w:val="003F4489"/>
    <w:rsid w:val="003F44D4"/>
    <w:rsid w:val="003F5E33"/>
    <w:rsid w:val="00402F3E"/>
    <w:rsid w:val="00406988"/>
    <w:rsid w:val="004277BE"/>
    <w:rsid w:val="00431168"/>
    <w:rsid w:val="0043742F"/>
    <w:rsid w:val="00440AD1"/>
    <w:rsid w:val="00453053"/>
    <w:rsid w:val="00454932"/>
    <w:rsid w:val="00456A5F"/>
    <w:rsid w:val="00486F5C"/>
    <w:rsid w:val="00490CFE"/>
    <w:rsid w:val="004B0A7E"/>
    <w:rsid w:val="004B6EB6"/>
    <w:rsid w:val="004F0977"/>
    <w:rsid w:val="004F305E"/>
    <w:rsid w:val="004F3F42"/>
    <w:rsid w:val="004F72B7"/>
    <w:rsid w:val="00510B26"/>
    <w:rsid w:val="0052112E"/>
    <w:rsid w:val="00526920"/>
    <w:rsid w:val="00526C56"/>
    <w:rsid w:val="005357D7"/>
    <w:rsid w:val="00570C08"/>
    <w:rsid w:val="00572F23"/>
    <w:rsid w:val="0057724B"/>
    <w:rsid w:val="0058195A"/>
    <w:rsid w:val="00583A31"/>
    <w:rsid w:val="00585FD3"/>
    <w:rsid w:val="005909D0"/>
    <w:rsid w:val="005A1FFB"/>
    <w:rsid w:val="005B6BEA"/>
    <w:rsid w:val="005C0F1E"/>
    <w:rsid w:val="005C25B9"/>
    <w:rsid w:val="005C2775"/>
    <w:rsid w:val="005D65EB"/>
    <w:rsid w:val="0060106F"/>
    <w:rsid w:val="00603551"/>
    <w:rsid w:val="00604718"/>
    <w:rsid w:val="0061116B"/>
    <w:rsid w:val="006173D9"/>
    <w:rsid w:val="00634B55"/>
    <w:rsid w:val="00652815"/>
    <w:rsid w:val="00656BD0"/>
    <w:rsid w:val="006616B4"/>
    <w:rsid w:val="00696EDF"/>
    <w:rsid w:val="006B35EE"/>
    <w:rsid w:val="006C4187"/>
    <w:rsid w:val="006C603E"/>
    <w:rsid w:val="006D5AF6"/>
    <w:rsid w:val="006F3D02"/>
    <w:rsid w:val="006F599B"/>
    <w:rsid w:val="00701C9C"/>
    <w:rsid w:val="00707953"/>
    <w:rsid w:val="00715C8D"/>
    <w:rsid w:val="0073478B"/>
    <w:rsid w:val="00762125"/>
    <w:rsid w:val="007670A0"/>
    <w:rsid w:val="007769A6"/>
    <w:rsid w:val="007770C6"/>
    <w:rsid w:val="00781685"/>
    <w:rsid w:val="007900BA"/>
    <w:rsid w:val="007975C1"/>
    <w:rsid w:val="007B4B2B"/>
    <w:rsid w:val="007C25A2"/>
    <w:rsid w:val="007F5A8F"/>
    <w:rsid w:val="008145F3"/>
    <w:rsid w:val="00815BA8"/>
    <w:rsid w:val="008246D5"/>
    <w:rsid w:val="00837BDD"/>
    <w:rsid w:val="0086345C"/>
    <w:rsid w:val="00866822"/>
    <w:rsid w:val="008976BB"/>
    <w:rsid w:val="008A0A84"/>
    <w:rsid w:val="008A5C20"/>
    <w:rsid w:val="008B1683"/>
    <w:rsid w:val="008C1B30"/>
    <w:rsid w:val="008E5F53"/>
    <w:rsid w:val="008F2231"/>
    <w:rsid w:val="008F325A"/>
    <w:rsid w:val="008F5931"/>
    <w:rsid w:val="008F63AE"/>
    <w:rsid w:val="00904AD1"/>
    <w:rsid w:val="00906999"/>
    <w:rsid w:val="009246B9"/>
    <w:rsid w:val="00955D8D"/>
    <w:rsid w:val="009656D9"/>
    <w:rsid w:val="00966EB9"/>
    <w:rsid w:val="00982B8F"/>
    <w:rsid w:val="00983B4C"/>
    <w:rsid w:val="00985E6A"/>
    <w:rsid w:val="009A4F29"/>
    <w:rsid w:val="009B3747"/>
    <w:rsid w:val="009B3D82"/>
    <w:rsid w:val="009C52B6"/>
    <w:rsid w:val="009C7CB0"/>
    <w:rsid w:val="009E2107"/>
    <w:rsid w:val="00A004D2"/>
    <w:rsid w:val="00A10287"/>
    <w:rsid w:val="00A14683"/>
    <w:rsid w:val="00A17D85"/>
    <w:rsid w:val="00A23173"/>
    <w:rsid w:val="00A408C1"/>
    <w:rsid w:val="00A552F0"/>
    <w:rsid w:val="00A56A5E"/>
    <w:rsid w:val="00A65077"/>
    <w:rsid w:val="00A87CE8"/>
    <w:rsid w:val="00A87FDE"/>
    <w:rsid w:val="00A92FDB"/>
    <w:rsid w:val="00AA182E"/>
    <w:rsid w:val="00AB7649"/>
    <w:rsid w:val="00AC3FDB"/>
    <w:rsid w:val="00AC524E"/>
    <w:rsid w:val="00AD3C58"/>
    <w:rsid w:val="00AE3873"/>
    <w:rsid w:val="00AF0400"/>
    <w:rsid w:val="00B30AEB"/>
    <w:rsid w:val="00B31408"/>
    <w:rsid w:val="00B37F69"/>
    <w:rsid w:val="00B66570"/>
    <w:rsid w:val="00B7517D"/>
    <w:rsid w:val="00B76763"/>
    <w:rsid w:val="00B85B92"/>
    <w:rsid w:val="00BA6A6E"/>
    <w:rsid w:val="00BA78B8"/>
    <w:rsid w:val="00BB06A2"/>
    <w:rsid w:val="00BC2767"/>
    <w:rsid w:val="00BC33CB"/>
    <w:rsid w:val="00BD2F1E"/>
    <w:rsid w:val="00BD338F"/>
    <w:rsid w:val="00BD54A9"/>
    <w:rsid w:val="00BD7093"/>
    <w:rsid w:val="00BE1F1B"/>
    <w:rsid w:val="00BE31BB"/>
    <w:rsid w:val="00C162E2"/>
    <w:rsid w:val="00C20096"/>
    <w:rsid w:val="00C27732"/>
    <w:rsid w:val="00C6781A"/>
    <w:rsid w:val="00C71552"/>
    <w:rsid w:val="00C76AFB"/>
    <w:rsid w:val="00C76E54"/>
    <w:rsid w:val="00C8292B"/>
    <w:rsid w:val="00C906D1"/>
    <w:rsid w:val="00CA26D7"/>
    <w:rsid w:val="00CB0F39"/>
    <w:rsid w:val="00CD7F83"/>
    <w:rsid w:val="00CF086F"/>
    <w:rsid w:val="00CF6A33"/>
    <w:rsid w:val="00D00BF1"/>
    <w:rsid w:val="00D02B0B"/>
    <w:rsid w:val="00D05FC1"/>
    <w:rsid w:val="00D17068"/>
    <w:rsid w:val="00D23E30"/>
    <w:rsid w:val="00D25C34"/>
    <w:rsid w:val="00D66677"/>
    <w:rsid w:val="00D81667"/>
    <w:rsid w:val="00D82250"/>
    <w:rsid w:val="00D84550"/>
    <w:rsid w:val="00D96135"/>
    <w:rsid w:val="00DA0437"/>
    <w:rsid w:val="00DA242A"/>
    <w:rsid w:val="00DA2CE7"/>
    <w:rsid w:val="00DA5957"/>
    <w:rsid w:val="00DA7435"/>
    <w:rsid w:val="00DB17A2"/>
    <w:rsid w:val="00DD0A5A"/>
    <w:rsid w:val="00DD3B7E"/>
    <w:rsid w:val="00DE1F28"/>
    <w:rsid w:val="00DE48E1"/>
    <w:rsid w:val="00E02A21"/>
    <w:rsid w:val="00E038AF"/>
    <w:rsid w:val="00E248FF"/>
    <w:rsid w:val="00E33668"/>
    <w:rsid w:val="00E6336E"/>
    <w:rsid w:val="00E6455A"/>
    <w:rsid w:val="00E71649"/>
    <w:rsid w:val="00E731D7"/>
    <w:rsid w:val="00E94130"/>
    <w:rsid w:val="00E952D5"/>
    <w:rsid w:val="00EA3F7D"/>
    <w:rsid w:val="00EA4E1B"/>
    <w:rsid w:val="00EB3D0A"/>
    <w:rsid w:val="00EC0D19"/>
    <w:rsid w:val="00EE1BFD"/>
    <w:rsid w:val="00EE5890"/>
    <w:rsid w:val="00F00458"/>
    <w:rsid w:val="00F17797"/>
    <w:rsid w:val="00F23112"/>
    <w:rsid w:val="00F27779"/>
    <w:rsid w:val="00F3010A"/>
    <w:rsid w:val="00F30661"/>
    <w:rsid w:val="00F32144"/>
    <w:rsid w:val="00F3218C"/>
    <w:rsid w:val="00F62753"/>
    <w:rsid w:val="00F65149"/>
    <w:rsid w:val="00F70B72"/>
    <w:rsid w:val="00F805BB"/>
    <w:rsid w:val="00F85146"/>
    <w:rsid w:val="00F917DA"/>
    <w:rsid w:val="00F97A9A"/>
    <w:rsid w:val="00FB45D2"/>
    <w:rsid w:val="00FB4759"/>
    <w:rsid w:val="00FB6331"/>
    <w:rsid w:val="00FB725D"/>
    <w:rsid w:val="00FC0089"/>
    <w:rsid w:val="00FE00D6"/>
    <w:rsid w:val="00FE585C"/>
    <w:rsid w:val="00FF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143DEEE"/>
  <w15:docId w15:val="{42978627-3C31-4E6D-8975-4AA8F2062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t-B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B2"/>
  </w:style>
  <w:style w:type="paragraph" w:styleId="Ttulo1">
    <w:name w:val="heading 1"/>
    <w:basedOn w:val="Normal"/>
    <w:next w:val="Normal"/>
    <w:link w:val="Ttulo1Char"/>
    <w:uiPriority w:val="9"/>
    <w:qFormat/>
    <w:rsid w:val="001F25B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F25B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25B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25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25B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25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25B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25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25B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rodap">
    <w:name w:val="footnote reference"/>
    <w:semiHidden/>
    <w:rsid w:val="00EA4E1B"/>
    <w:rPr>
      <w:vertAlign w:val="superscript"/>
    </w:rPr>
  </w:style>
  <w:style w:type="paragraph" w:styleId="Textodenotaderodap">
    <w:name w:val="footnote text"/>
    <w:basedOn w:val="Normal"/>
    <w:next w:val="Normal"/>
    <w:link w:val="TextodenotaderodapChar"/>
    <w:semiHidden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A4E1B"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rsid w:val="00EA4E1B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rsid w:val="00EA4E1B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rsid w:val="00EA4E1B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rsid w:val="00EA4E1B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rsid w:val="00EA4E1B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 w:cs="Times New Roman"/>
      <w:b/>
      <w:sz w:val="1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uiPriority w:val="9"/>
    <w:rsid w:val="001F25B2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rsid w:val="00EA4E1B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link w:val="TAMainTextChar"/>
    <w:rsid w:val="00EA4E1B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rsid w:val="00EA4E1B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rsid w:val="00EA4E1B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rsid w:val="00EA4E1B"/>
    <w:pPr>
      <w:jc w:val="both"/>
    </w:pPr>
  </w:style>
  <w:style w:type="paragraph" w:styleId="Cabealho">
    <w:name w:val="header"/>
    <w:basedOn w:val="Normal"/>
    <w:link w:val="CabealhoChar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E1B"/>
  </w:style>
  <w:style w:type="paragraph" w:styleId="Rodap">
    <w:name w:val="footer"/>
    <w:basedOn w:val="Normal"/>
    <w:link w:val="RodapChar"/>
    <w:uiPriority w:val="99"/>
    <w:unhideWhenUsed/>
    <w:rsid w:val="00EA4E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E1B"/>
  </w:style>
  <w:style w:type="paragraph" w:styleId="Textodebalo">
    <w:name w:val="Balloon Text"/>
    <w:basedOn w:val="Normal"/>
    <w:link w:val="TextodebaloChar"/>
    <w:uiPriority w:val="99"/>
    <w:semiHidden/>
    <w:unhideWhenUsed/>
    <w:rsid w:val="001E5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58A9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E58A9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E58A9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1E58A9"/>
    <w:rPr>
      <w:vertAlign w:val="superscript"/>
    </w:rPr>
  </w:style>
  <w:style w:type="character" w:customStyle="1" w:styleId="Ttulo1Char">
    <w:name w:val="Título 1 Char"/>
    <w:basedOn w:val="Fontepargpadro"/>
    <w:link w:val="Ttulo1"/>
    <w:uiPriority w:val="9"/>
    <w:rsid w:val="001F2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25B2"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25B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25B2"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25B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25B2"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25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25B2"/>
    <w:rPr>
      <w:b/>
      <w:bCs/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F25B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/>
    <w:rsid w:val="001F25B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1F25B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25B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25B2"/>
    <w:rPr>
      <w:color w:val="44546A" w:themeColor="text2"/>
      <w:sz w:val="28"/>
      <w:szCs w:val="28"/>
    </w:rPr>
  </w:style>
  <w:style w:type="character" w:styleId="Forte">
    <w:name w:val="Strong"/>
    <w:basedOn w:val="Fontepargpadro"/>
    <w:uiPriority w:val="22"/>
    <w:qFormat/>
    <w:rsid w:val="001F25B2"/>
    <w:rPr>
      <w:b/>
      <w:bCs/>
    </w:rPr>
  </w:style>
  <w:style w:type="character" w:styleId="nfase">
    <w:name w:val="Emphasis"/>
    <w:basedOn w:val="Fontepargpadro"/>
    <w:uiPriority w:val="20"/>
    <w:qFormat/>
    <w:rsid w:val="001F25B2"/>
    <w:rPr>
      <w:i/>
      <w:iCs/>
      <w:color w:val="000000" w:themeColor="text1"/>
    </w:rPr>
  </w:style>
  <w:style w:type="paragraph" w:styleId="SemEspaamento">
    <w:name w:val="No Spacing"/>
    <w:uiPriority w:val="1"/>
    <w:qFormat/>
    <w:rsid w:val="001F25B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1F25B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F25B2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25B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25B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faseSutil">
    <w:name w:val="Subtle Emphasis"/>
    <w:basedOn w:val="Fontepargpadro"/>
    <w:uiPriority w:val="19"/>
    <w:qFormat/>
    <w:rsid w:val="001F25B2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1F25B2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F25B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F25B2"/>
    <w:rPr>
      <w:b/>
      <w:bCs/>
      <w:caps w:val="0"/>
      <w:smallCaps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/>
    <w:rsid w:val="001F25B2"/>
    <w:rPr>
      <w:b/>
      <w:bCs/>
      <w:caps w:val="0"/>
      <w:smallCaps/>
      <w:spacing w:val="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F25B2"/>
    <w:pPr>
      <w:outlineLvl w:val="9"/>
    </w:pPr>
  </w:style>
  <w:style w:type="character" w:styleId="Hyperlink">
    <w:name w:val="Hyperlink"/>
    <w:basedOn w:val="Fontepargpadro"/>
    <w:uiPriority w:val="99"/>
    <w:unhideWhenUsed/>
    <w:rsid w:val="0060106F"/>
    <w:rPr>
      <w:color w:val="0563C1" w:themeColor="hyperlink"/>
      <w:u w:val="single"/>
    </w:rPr>
  </w:style>
  <w:style w:type="character" w:customStyle="1" w:styleId="TAMainTextChar">
    <w:name w:val="TA_Main_Text Char"/>
    <w:basedOn w:val="Fontepargpadro"/>
    <w:link w:val="TAMainText"/>
    <w:rsid w:val="009E2107"/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EndNoteBibliographyTitle">
    <w:name w:val="EndNote Bibliography Title"/>
    <w:basedOn w:val="Normal"/>
    <w:link w:val="EndNoteBibliographyTitleChar"/>
    <w:rsid w:val="00211744"/>
    <w:pPr>
      <w:spacing w:after="0"/>
      <w:jc w:val="center"/>
    </w:pPr>
    <w:rPr>
      <w:rFonts w:ascii="Calibri" w:hAnsi="Calibri" w:cs="Calibri"/>
      <w:noProof/>
      <w:sz w:val="20"/>
      <w:lang w:val="en-US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211744"/>
    <w:rPr>
      <w:rFonts w:ascii="Calibri" w:eastAsia="Times New Roman" w:hAnsi="Calibri" w:cs="Calibri"/>
      <w:noProof/>
      <w:sz w:val="20"/>
      <w:szCs w:val="20"/>
      <w:lang w:val="en-US" w:eastAsia="pt-BR"/>
    </w:rPr>
  </w:style>
  <w:style w:type="paragraph" w:customStyle="1" w:styleId="EndNoteBibliography">
    <w:name w:val="EndNote Bibliography"/>
    <w:basedOn w:val="Normal"/>
    <w:link w:val="EndNoteBibliographyChar"/>
    <w:rsid w:val="00211744"/>
    <w:pPr>
      <w:spacing w:line="240" w:lineRule="auto"/>
    </w:pPr>
    <w:rPr>
      <w:rFonts w:ascii="Calibri" w:hAnsi="Calibri" w:cs="Calibri"/>
      <w:noProof/>
      <w:sz w:val="20"/>
      <w:lang w:val="en-US"/>
    </w:rPr>
  </w:style>
  <w:style w:type="character" w:customStyle="1" w:styleId="EndNoteBibliographyChar">
    <w:name w:val="EndNote Bibliography Char"/>
    <w:basedOn w:val="TAMainTextChar"/>
    <w:link w:val="EndNoteBibliography"/>
    <w:rsid w:val="00211744"/>
    <w:rPr>
      <w:rFonts w:ascii="Calibri" w:eastAsia="Times New Roman" w:hAnsi="Calibri" w:cs="Calibri"/>
      <w:noProof/>
      <w:sz w:val="20"/>
      <w:szCs w:val="20"/>
      <w:lang w:val="en-US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2117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erson.schwanke@ufrgs.br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599667-EE0D-439C-A046-3A591E1D7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2401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Marcel Ribeiro Gallo</dc:creator>
  <cp:lastModifiedBy>Anderson</cp:lastModifiedBy>
  <cp:revision>7</cp:revision>
  <dcterms:created xsi:type="dcterms:W3CDTF">2023-05-11T14:08:00Z</dcterms:created>
  <dcterms:modified xsi:type="dcterms:W3CDTF">2023-05-13T01:26:00Z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</Properties>
</file>