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0693067D" w:rsidR="00EA4E1B" w:rsidRDefault="00502D4C" w:rsidP="00331D60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Nanopartícula de titânio a partir do extrato de </w:t>
      </w:r>
      <w:r w:rsidRPr="00502D4C">
        <w:rPr>
          <w:i/>
          <w:iCs/>
          <w:sz w:val="32"/>
          <w:lang w:val="pt-BR"/>
        </w:rPr>
        <w:t>Aloe vera</w:t>
      </w:r>
      <w:r>
        <w:rPr>
          <w:sz w:val="32"/>
          <w:lang w:val="pt-BR"/>
        </w:rPr>
        <w:t>: Bioss</w:t>
      </w:r>
      <w:r w:rsidR="00044DCD">
        <w:rPr>
          <w:sz w:val="32"/>
          <w:lang w:val="pt-BR"/>
        </w:rPr>
        <w:t>íntese</w:t>
      </w:r>
      <w:r>
        <w:rPr>
          <w:sz w:val="32"/>
          <w:lang w:val="pt-BR"/>
        </w:rPr>
        <w:t>,</w:t>
      </w:r>
      <w:r w:rsidR="00044DCD">
        <w:rPr>
          <w:sz w:val="32"/>
          <w:lang w:val="pt-BR"/>
        </w:rPr>
        <w:t xml:space="preserve"> caracterização e atividade fotocatalítica d</w:t>
      </w:r>
      <w:r>
        <w:rPr>
          <w:sz w:val="32"/>
          <w:lang w:val="pt-BR"/>
        </w:rPr>
        <w:t xml:space="preserve">a remoção do corante </w:t>
      </w:r>
      <w:proofErr w:type="spellStart"/>
      <w:r>
        <w:rPr>
          <w:sz w:val="32"/>
          <w:lang w:val="pt-BR"/>
        </w:rPr>
        <w:t>Rodamina</w:t>
      </w:r>
      <w:proofErr w:type="spellEnd"/>
      <w:r>
        <w:rPr>
          <w:sz w:val="32"/>
          <w:lang w:val="pt-BR"/>
        </w:rPr>
        <w:t xml:space="preserve"> B</w:t>
      </w:r>
    </w:p>
    <w:p w14:paraId="18735493" w14:textId="1F9EA47C" w:rsidR="00EA4E1B" w:rsidRPr="00E91C0A" w:rsidRDefault="00E91C0A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E91C0A">
        <w:rPr>
          <w:rFonts w:ascii="Times New Roman" w:hAnsi="Times New Roman"/>
          <w:sz w:val="20"/>
          <w:lang w:val="pt-BR"/>
        </w:rPr>
        <w:t>Pâmela Cristine Ladwig Muraro</w:t>
      </w:r>
      <w:r w:rsidR="00EA4E1B" w:rsidRPr="00E91C0A">
        <w:rPr>
          <w:rFonts w:ascii="Times New Roman" w:hAnsi="Times New Roman"/>
          <w:sz w:val="20"/>
          <w:vertAlign w:val="superscript"/>
          <w:lang w:val="pt-BR"/>
        </w:rPr>
        <w:t>1</w:t>
      </w:r>
      <w:r w:rsidRPr="00E91C0A">
        <w:rPr>
          <w:rFonts w:ascii="Times New Roman" w:hAnsi="Times New Roman"/>
          <w:sz w:val="20"/>
          <w:vertAlign w:val="superscript"/>
          <w:lang w:val="pt-BR"/>
        </w:rPr>
        <w:t>*</w:t>
      </w:r>
      <w:r w:rsidRPr="00E91C0A">
        <w:rPr>
          <w:rFonts w:ascii="Times New Roman" w:hAnsi="Times New Roman"/>
          <w:sz w:val="20"/>
          <w:lang w:val="pt-BR"/>
        </w:rPr>
        <w:t>, Robson Dias Wouters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 w:rsidRPr="00E91C0A">
        <w:rPr>
          <w:rFonts w:ascii="Times New Roman" w:hAnsi="Times New Roman"/>
          <w:sz w:val="20"/>
          <w:lang w:val="pt-BR"/>
        </w:rPr>
        <w:t>, Virginia Cielo Rech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 w:rsidRPr="00E91C0A">
        <w:rPr>
          <w:rFonts w:ascii="Times New Roman" w:hAnsi="Times New Roman"/>
          <w:sz w:val="20"/>
          <w:lang w:val="pt-BR"/>
        </w:rPr>
        <w:t>, William Leonardo da Silva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2C4496AC" w14:textId="401A7859" w:rsidR="000E5118" w:rsidRPr="006B18B2" w:rsidRDefault="000E5118" w:rsidP="000E5118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 xml:space="preserve">1 </w:t>
      </w:r>
      <w:r w:rsidRPr="006B18B2">
        <w:rPr>
          <w:lang w:val="pt-BR"/>
        </w:rPr>
        <w:t>Universidade</w:t>
      </w:r>
      <w:r>
        <w:rPr>
          <w:vertAlign w:val="superscript"/>
          <w:lang w:val="pt-BR"/>
        </w:rPr>
        <w:t xml:space="preserve"> </w:t>
      </w:r>
      <w:r>
        <w:rPr>
          <w:lang w:val="pt-BR"/>
        </w:rPr>
        <w:t xml:space="preserve">Franciscana, Programa de Pós-Graduação em Nanociências, </w:t>
      </w:r>
      <w:r w:rsidRPr="006B18B2">
        <w:rPr>
          <w:lang w:val="pt-BR"/>
        </w:rPr>
        <w:t>Rua Silva Jardim, 1</w:t>
      </w:r>
      <w:r>
        <w:rPr>
          <w:lang w:val="pt-BR"/>
        </w:rPr>
        <w:t xml:space="preserve">323, CEP: 97010-491, Santa </w:t>
      </w:r>
      <w:proofErr w:type="spellStart"/>
      <w:r>
        <w:rPr>
          <w:lang w:val="pt-BR"/>
        </w:rPr>
        <w:t>Maria-RS</w:t>
      </w:r>
      <w:proofErr w:type="spellEnd"/>
      <w:r>
        <w:rPr>
          <w:lang w:val="pt-BR"/>
        </w:rPr>
        <w:t>, Brasil</w:t>
      </w:r>
    </w:p>
    <w:p w14:paraId="5E551B79" w14:textId="77777777" w:rsidR="000E5118" w:rsidRDefault="000E5118" w:rsidP="000E5118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>* Autor correspondente: pemuraro@gmail.com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15AD626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615AD626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1DF6636C" w:rsidR="00EA4E1B" w:rsidRPr="00C35FB6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C35FB6"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A poluição de águas residuais por corantes sintéticos tem se destacado como um grave problema ambiental, exigindo tecnologias de tratamento, como 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os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Processos Oxidativos Avançados (</w:t>
      </w:r>
      <w:proofErr w:type="spellStart"/>
      <w:r w:rsidR="00155C0C" w:rsidRPr="009F7FAF">
        <w:rPr>
          <w:rFonts w:ascii="Times New Roman" w:hAnsi="Times New Roman"/>
          <w:b w:val="0"/>
          <w:sz w:val="20"/>
          <w:lang w:val="pt-BR"/>
        </w:rPr>
        <w:t>POAs</w:t>
      </w:r>
      <w:proofErr w:type="spellEnd"/>
      <w:r w:rsidR="00155C0C" w:rsidRPr="009F7FAF">
        <w:rPr>
          <w:rFonts w:ascii="Times New Roman" w:hAnsi="Times New Roman"/>
          <w:b w:val="0"/>
          <w:sz w:val="20"/>
          <w:lang w:val="pt-BR"/>
        </w:rPr>
        <w:t>), com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 destaque para </w:t>
      </w:r>
      <w:proofErr w:type="spellStart"/>
      <w:r w:rsidR="00155C0C" w:rsidRPr="009F7FAF">
        <w:rPr>
          <w:rFonts w:ascii="Times New Roman" w:hAnsi="Times New Roman"/>
          <w:b w:val="0"/>
          <w:sz w:val="20"/>
          <w:lang w:val="pt-BR"/>
        </w:rPr>
        <w:t>fotocatálise</w:t>
      </w:r>
      <w:proofErr w:type="spellEnd"/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heterogênea. Neste contexto, o presente estudo tem como objetivo 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sintetizar e caracterizar 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uma </w:t>
      </w:r>
      <w:r w:rsidR="003F024F" w:rsidRPr="009F7FAF">
        <w:rPr>
          <w:rFonts w:ascii="Times New Roman" w:hAnsi="Times New Roman"/>
          <w:b w:val="0"/>
          <w:sz w:val="20"/>
          <w:lang w:val="pt-BR"/>
        </w:rPr>
        <w:t>nanopartícula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de 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dióxido de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titânio (TiO</w:t>
      </w:r>
      <w:r w:rsidR="00155C0C" w:rsidRPr="00C35FB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NPs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) 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a partir do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extrato d</w:t>
      </w:r>
      <w:r w:rsidR="00C35FB6">
        <w:rPr>
          <w:rFonts w:ascii="Times New Roman" w:hAnsi="Times New Roman"/>
          <w:b w:val="0"/>
          <w:sz w:val="20"/>
          <w:lang w:val="pt-BR"/>
        </w:rPr>
        <w:t>e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</w:t>
      </w:r>
      <w:r w:rsidR="00155C0C" w:rsidRPr="00C35FB6">
        <w:rPr>
          <w:rFonts w:ascii="Times New Roman" w:hAnsi="Times New Roman"/>
          <w:b w:val="0"/>
          <w:i/>
          <w:iCs/>
          <w:sz w:val="20"/>
          <w:lang w:val="pt-BR"/>
        </w:rPr>
        <w:t>Aloe vera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, 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para avaliação da sua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atividade fotocatalítica </w:t>
      </w:r>
      <w:r w:rsidR="00C35FB6">
        <w:rPr>
          <w:rFonts w:ascii="Times New Roman" w:hAnsi="Times New Roman"/>
          <w:b w:val="0"/>
          <w:sz w:val="20"/>
          <w:lang w:val="pt-BR"/>
        </w:rPr>
        <w:t>frene à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degradação do corante </w:t>
      </w:r>
      <w:proofErr w:type="spellStart"/>
      <w:r w:rsidR="00155C0C" w:rsidRPr="009F7FAF">
        <w:rPr>
          <w:rFonts w:ascii="Times New Roman" w:hAnsi="Times New Roman"/>
          <w:b w:val="0"/>
          <w:sz w:val="20"/>
          <w:lang w:val="pt-BR"/>
        </w:rPr>
        <w:t>Rodamina</w:t>
      </w:r>
      <w:proofErr w:type="spellEnd"/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B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="00C35FB6">
        <w:rPr>
          <w:rFonts w:ascii="Times New Roman" w:hAnsi="Times New Roman"/>
          <w:b w:val="0"/>
          <w:sz w:val="20"/>
          <w:lang w:val="pt-BR"/>
        </w:rPr>
        <w:t>RhB</w:t>
      </w:r>
      <w:proofErr w:type="spellEnd"/>
      <w:r w:rsidR="00C35FB6">
        <w:rPr>
          <w:rFonts w:ascii="Times New Roman" w:hAnsi="Times New Roman"/>
          <w:b w:val="0"/>
          <w:sz w:val="20"/>
          <w:lang w:val="pt-BR"/>
        </w:rPr>
        <w:t>)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. </w:t>
      </w:r>
      <w:r w:rsidR="00C35FB6">
        <w:rPr>
          <w:rFonts w:ascii="Times New Roman" w:hAnsi="Times New Roman"/>
          <w:b w:val="0"/>
          <w:sz w:val="20"/>
          <w:lang w:val="pt-BR"/>
        </w:rPr>
        <w:t>P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otencial </w:t>
      </w:r>
      <w:proofErr w:type="spellStart"/>
      <w:r w:rsidR="00155C0C" w:rsidRPr="009F7FAF">
        <w:rPr>
          <w:rFonts w:ascii="Times New Roman" w:hAnsi="Times New Roman"/>
          <w:b w:val="0"/>
          <w:sz w:val="20"/>
          <w:lang w:val="pt-BR"/>
        </w:rPr>
        <w:t>zeta</w:t>
      </w:r>
      <w:proofErr w:type="spellEnd"/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(PZ), difra</w:t>
      </w:r>
      <w:r w:rsidR="00C35FB6">
        <w:rPr>
          <w:rFonts w:ascii="Times New Roman" w:hAnsi="Times New Roman"/>
          <w:b w:val="0"/>
          <w:sz w:val="20"/>
          <w:lang w:val="pt-BR"/>
        </w:rPr>
        <w:t xml:space="preserve">ção de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raio</w:t>
      </w:r>
      <w:r w:rsidR="00C35FB6">
        <w:rPr>
          <w:rFonts w:ascii="Times New Roman" w:hAnsi="Times New Roman"/>
          <w:b w:val="0"/>
          <w:sz w:val="20"/>
          <w:lang w:val="pt-BR"/>
        </w:rPr>
        <w:t>s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X (DRX), </w:t>
      </w:r>
      <w:r w:rsidR="003F4D57">
        <w:rPr>
          <w:rFonts w:ascii="Times New Roman" w:hAnsi="Times New Roman"/>
          <w:b w:val="0"/>
          <w:sz w:val="20"/>
          <w:lang w:val="pt-BR"/>
        </w:rPr>
        <w:t>Porosimetria de N</w:t>
      </w:r>
      <w:r w:rsidR="003F4D57" w:rsidRPr="003F4D5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3F4D57">
        <w:rPr>
          <w:rFonts w:ascii="Times New Roman" w:hAnsi="Times New Roman"/>
          <w:b w:val="0"/>
          <w:sz w:val="20"/>
          <w:lang w:val="pt-BR"/>
        </w:rPr>
        <w:t xml:space="preserve"> e </w:t>
      </w:r>
      <w:r w:rsidR="003F024F">
        <w:rPr>
          <w:rFonts w:ascii="Times New Roman" w:hAnsi="Times New Roman"/>
          <w:b w:val="0"/>
          <w:sz w:val="20"/>
          <w:lang w:val="pt-BR"/>
        </w:rPr>
        <w:t>M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icroscopia </w:t>
      </w:r>
      <w:r w:rsidR="003F024F">
        <w:rPr>
          <w:rFonts w:ascii="Times New Roman" w:hAnsi="Times New Roman"/>
          <w:b w:val="0"/>
          <w:sz w:val="20"/>
          <w:lang w:val="pt-BR"/>
        </w:rPr>
        <w:t>E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letrônica de </w:t>
      </w:r>
      <w:r w:rsidR="003F024F">
        <w:rPr>
          <w:rFonts w:ascii="Times New Roman" w:hAnsi="Times New Roman"/>
          <w:b w:val="0"/>
          <w:sz w:val="20"/>
          <w:lang w:val="pt-BR"/>
        </w:rPr>
        <w:t>V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arredura (MEV)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 foram as técnicas de caracterização utilizadas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. A atividade fotocatalí</w:t>
      </w:r>
      <w:r w:rsidR="003F024F">
        <w:rPr>
          <w:rFonts w:ascii="Times New Roman" w:hAnsi="Times New Roman"/>
          <w:b w:val="0"/>
          <w:sz w:val="20"/>
          <w:lang w:val="pt-BR"/>
        </w:rPr>
        <w:t>ti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ca foi realizada 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nas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condições de [</w:t>
      </w:r>
      <w:proofErr w:type="spellStart"/>
      <w:r w:rsidR="00155C0C" w:rsidRPr="009F7FAF">
        <w:rPr>
          <w:rFonts w:ascii="Times New Roman" w:hAnsi="Times New Roman"/>
          <w:b w:val="0"/>
          <w:sz w:val="20"/>
          <w:lang w:val="pt-BR"/>
        </w:rPr>
        <w:t>RhB</w:t>
      </w:r>
      <w:proofErr w:type="spellEnd"/>
      <w:r w:rsidR="00155C0C" w:rsidRPr="009F7FAF">
        <w:rPr>
          <w:rFonts w:ascii="Times New Roman" w:hAnsi="Times New Roman"/>
          <w:b w:val="0"/>
          <w:sz w:val="20"/>
          <w:lang w:val="pt-BR"/>
        </w:rPr>
        <w:t>]=15 mg mL</w:t>
      </w:r>
      <w:r w:rsidR="00155C0C" w:rsidRPr="00C35FB6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, [TiO</w:t>
      </w:r>
      <w:r w:rsidR="00155C0C" w:rsidRPr="00C35FB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NPs]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=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2 g L</w:t>
      </w:r>
      <w:r w:rsidR="00155C0C" w:rsidRPr="00C35FB6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e pH=10. </w:t>
      </w:r>
      <w:r w:rsidR="003F024F" w:rsidRPr="009F7FAF">
        <w:rPr>
          <w:rFonts w:ascii="Times New Roman" w:hAnsi="Times New Roman"/>
          <w:b w:val="0"/>
          <w:sz w:val="20"/>
          <w:lang w:val="pt-BR"/>
        </w:rPr>
        <w:t>TiO</w:t>
      </w:r>
      <w:r w:rsidR="003F024F" w:rsidRPr="00C35FB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3F024F" w:rsidRPr="009F7FAF">
        <w:rPr>
          <w:rFonts w:ascii="Times New Roman" w:hAnsi="Times New Roman"/>
          <w:b w:val="0"/>
          <w:sz w:val="20"/>
          <w:lang w:val="pt-BR"/>
        </w:rPr>
        <w:t>NP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 apresentaram uma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carga superficial negativa 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(-4,9 </w:t>
      </w:r>
      <w:proofErr w:type="spellStart"/>
      <w:r w:rsidR="003F024F">
        <w:rPr>
          <w:rFonts w:ascii="Times New Roman" w:hAnsi="Times New Roman"/>
          <w:b w:val="0"/>
          <w:sz w:val="20"/>
          <w:lang w:val="pt-BR"/>
        </w:rPr>
        <w:t>mV</w:t>
      </w:r>
      <w:proofErr w:type="spellEnd"/>
      <w:r w:rsidR="003F024F">
        <w:rPr>
          <w:rFonts w:ascii="Times New Roman" w:hAnsi="Times New Roman"/>
          <w:b w:val="0"/>
          <w:sz w:val="20"/>
          <w:lang w:val="pt-BR"/>
        </w:rPr>
        <w:t xml:space="preserve">), 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>S</w:t>
      </w:r>
      <w:r w:rsidR="00131820" w:rsidRPr="00C35FB6">
        <w:rPr>
          <w:rFonts w:ascii="Times New Roman" w:hAnsi="Times New Roman"/>
          <w:b w:val="0"/>
          <w:sz w:val="20"/>
          <w:vertAlign w:val="subscript"/>
          <w:lang w:val="pt-BR"/>
        </w:rPr>
        <w:t>BET</w:t>
      </w:r>
      <w:r w:rsidR="003F024F">
        <w:rPr>
          <w:rFonts w:ascii="Times New Roman" w:hAnsi="Times New Roman"/>
          <w:b w:val="0"/>
          <w:sz w:val="20"/>
          <w:vertAlign w:val="subscript"/>
          <w:lang w:val="pt-BR"/>
        </w:rPr>
        <w:t xml:space="preserve"> 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>=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 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>118 m</w:t>
      </w:r>
      <w:r w:rsidR="00131820" w:rsidRPr="00C35FB6">
        <w:rPr>
          <w:rFonts w:ascii="Times New Roman" w:hAnsi="Times New Roman"/>
          <w:b w:val="0"/>
          <w:sz w:val="20"/>
          <w:vertAlign w:val="superscript"/>
          <w:lang w:val="pt-BR"/>
        </w:rPr>
        <w:t>2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 xml:space="preserve"> g</w:t>
      </w:r>
      <w:r w:rsidR="00131820" w:rsidRPr="00C35FB6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131820" w:rsidRPr="00131820">
        <w:rPr>
          <w:rFonts w:ascii="Times New Roman" w:hAnsi="Times New Roman"/>
          <w:b w:val="0"/>
          <w:sz w:val="20"/>
          <w:lang w:val="pt-BR"/>
        </w:rPr>
        <w:t>Vp</w:t>
      </w:r>
      <w:proofErr w:type="spellEnd"/>
      <w:r w:rsidR="003F024F">
        <w:rPr>
          <w:rFonts w:ascii="Times New Roman" w:hAnsi="Times New Roman"/>
          <w:b w:val="0"/>
          <w:sz w:val="20"/>
          <w:lang w:val="pt-BR"/>
        </w:rPr>
        <w:t xml:space="preserve"> </w:t>
      </w:r>
      <w:r w:rsidR="00F00A77">
        <w:rPr>
          <w:rFonts w:ascii="Times New Roman" w:hAnsi="Times New Roman"/>
          <w:b w:val="0"/>
          <w:sz w:val="20"/>
          <w:lang w:val="pt-BR"/>
        </w:rPr>
        <w:t>=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 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>0</w:t>
      </w:r>
      <w:r w:rsidR="003F024F">
        <w:rPr>
          <w:rFonts w:ascii="Times New Roman" w:hAnsi="Times New Roman"/>
          <w:b w:val="0"/>
          <w:sz w:val="20"/>
          <w:lang w:val="pt-BR"/>
        </w:rPr>
        <w:t>,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>2 cm</w:t>
      </w:r>
      <w:r w:rsidR="00131820" w:rsidRPr="00C35FB6">
        <w:rPr>
          <w:rFonts w:ascii="Times New Roman" w:hAnsi="Times New Roman"/>
          <w:b w:val="0"/>
          <w:sz w:val="20"/>
          <w:vertAlign w:val="superscript"/>
          <w:lang w:val="pt-BR"/>
        </w:rPr>
        <w:t>3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 xml:space="preserve"> g</w:t>
      </w:r>
      <w:r w:rsidR="00131820" w:rsidRPr="00C35FB6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 xml:space="preserve"> e </w:t>
      </w:r>
      <w:proofErr w:type="spellStart"/>
      <w:r w:rsidR="00131820" w:rsidRPr="00131820">
        <w:rPr>
          <w:rFonts w:ascii="Times New Roman" w:hAnsi="Times New Roman"/>
          <w:b w:val="0"/>
          <w:sz w:val="20"/>
          <w:lang w:val="pt-BR"/>
        </w:rPr>
        <w:t>Dp</w:t>
      </w:r>
      <w:proofErr w:type="spellEnd"/>
      <w:r w:rsidR="003F024F">
        <w:rPr>
          <w:rFonts w:ascii="Times New Roman" w:hAnsi="Times New Roman"/>
          <w:b w:val="0"/>
          <w:sz w:val="20"/>
          <w:lang w:val="pt-BR"/>
        </w:rPr>
        <w:t xml:space="preserve"> 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>=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 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>9</w:t>
      </w:r>
      <w:r w:rsidR="003F024F">
        <w:rPr>
          <w:rFonts w:ascii="Times New Roman" w:hAnsi="Times New Roman"/>
          <w:b w:val="0"/>
          <w:sz w:val="20"/>
          <w:lang w:val="pt-BR"/>
        </w:rPr>
        <w:t>,</w:t>
      </w:r>
      <w:r w:rsidR="00131820" w:rsidRPr="00131820">
        <w:rPr>
          <w:rFonts w:ascii="Times New Roman" w:hAnsi="Times New Roman"/>
          <w:b w:val="0"/>
          <w:sz w:val="20"/>
          <w:lang w:val="pt-BR"/>
        </w:rPr>
        <w:t xml:space="preserve">2 </w:t>
      </w:r>
      <w:proofErr w:type="spellStart"/>
      <w:r w:rsidR="00131820" w:rsidRPr="00131820">
        <w:rPr>
          <w:rFonts w:ascii="Times New Roman" w:hAnsi="Times New Roman"/>
          <w:b w:val="0"/>
          <w:sz w:val="20"/>
          <w:lang w:val="pt-BR"/>
        </w:rPr>
        <w:t>nm</w:t>
      </w:r>
      <w:proofErr w:type="spellEnd"/>
      <w:r w:rsidR="003F024F">
        <w:rPr>
          <w:rFonts w:ascii="Times New Roman" w:hAnsi="Times New Roman"/>
          <w:b w:val="0"/>
          <w:sz w:val="20"/>
          <w:lang w:val="pt-BR"/>
        </w:rPr>
        <w:t xml:space="preserve"> e uma morfologia heterogênea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. TiO</w:t>
      </w:r>
      <w:r w:rsidR="00155C0C" w:rsidRPr="00C35FB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NPs apresentaram 68,3% de degradação d</w:t>
      </w:r>
      <w:r w:rsidR="003F024F">
        <w:rPr>
          <w:rFonts w:ascii="Times New Roman" w:hAnsi="Times New Roman"/>
          <w:b w:val="0"/>
          <w:sz w:val="20"/>
          <w:lang w:val="pt-BR"/>
        </w:rPr>
        <w:t>a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55C0C" w:rsidRPr="009F7FAF">
        <w:rPr>
          <w:rFonts w:ascii="Times New Roman" w:hAnsi="Times New Roman"/>
          <w:b w:val="0"/>
          <w:sz w:val="20"/>
          <w:lang w:val="pt-BR"/>
        </w:rPr>
        <w:t>RhB</w:t>
      </w:r>
      <w:proofErr w:type="spellEnd"/>
      <w:r w:rsidR="003F024F">
        <w:rPr>
          <w:rFonts w:ascii="Times New Roman" w:hAnsi="Times New Roman"/>
          <w:b w:val="0"/>
          <w:sz w:val="20"/>
          <w:lang w:val="pt-BR"/>
        </w:rPr>
        <w:t xml:space="preserve">, após 180 min sob radiação visível, com uma cinética de </w:t>
      </w:r>
      <w:proofErr w:type="spellStart"/>
      <w:r w:rsidR="003F024F">
        <w:rPr>
          <w:rFonts w:ascii="Times New Roman" w:hAnsi="Times New Roman"/>
          <w:b w:val="0"/>
          <w:sz w:val="20"/>
          <w:lang w:val="pt-BR"/>
        </w:rPr>
        <w:t>pseudo</w:t>
      </w:r>
      <w:proofErr w:type="spellEnd"/>
      <w:r w:rsidR="003F024F">
        <w:rPr>
          <w:rFonts w:ascii="Times New Roman" w:hAnsi="Times New Roman"/>
          <w:b w:val="0"/>
          <w:sz w:val="20"/>
          <w:lang w:val="pt-BR"/>
        </w:rPr>
        <w:t xml:space="preserve"> primeira-ordem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(</w:t>
      </w:r>
      <w:r w:rsidR="00155C0C" w:rsidRPr="003F024F">
        <w:rPr>
          <w:rFonts w:ascii="Times New Roman" w:hAnsi="Times New Roman"/>
          <w:b w:val="0"/>
          <w:i/>
          <w:iCs/>
          <w:sz w:val="20"/>
          <w:lang w:val="pt-BR"/>
        </w:rPr>
        <w:t>k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 = 0,006 min</w:t>
      </w:r>
      <w:r w:rsidR="00155C0C" w:rsidRPr="00C35FB6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). Por conseguinte, TiO</w:t>
      </w:r>
      <w:r w:rsidR="00155C0C" w:rsidRPr="00C35FB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 xml:space="preserve">NPs mostraram características promissoras para aplicação como um nanocatalisador no tratamento de </w:t>
      </w:r>
      <w:r w:rsidR="003F024F">
        <w:rPr>
          <w:rFonts w:ascii="Times New Roman" w:hAnsi="Times New Roman"/>
          <w:b w:val="0"/>
          <w:sz w:val="20"/>
          <w:lang w:val="pt-BR"/>
        </w:rPr>
        <w:t xml:space="preserve">águas residuárias </w:t>
      </w:r>
      <w:r w:rsidR="00155C0C" w:rsidRPr="009F7FAF">
        <w:rPr>
          <w:rFonts w:ascii="Times New Roman" w:hAnsi="Times New Roman"/>
          <w:b w:val="0"/>
          <w:sz w:val="20"/>
          <w:lang w:val="pt-BR"/>
        </w:rPr>
        <w:t>om corantes</w:t>
      </w:r>
      <w:r w:rsidRPr="00C35FB6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23FFE3AA" w:rsidR="00EA4E1B" w:rsidRPr="00C35FB6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C35FB6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502D4C" w:rsidRPr="00C35FB6">
        <w:rPr>
          <w:rFonts w:ascii="Times New Roman" w:hAnsi="Times New Roman"/>
          <w:b w:val="0"/>
          <w:i/>
          <w:sz w:val="20"/>
          <w:lang w:val="pt-BR"/>
        </w:rPr>
        <w:t xml:space="preserve"> Fotocatálise heterogênea,</w:t>
      </w:r>
      <w:r w:rsidRPr="00C35FB6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BD6FDC" w:rsidRPr="00C35FB6">
        <w:rPr>
          <w:rFonts w:ascii="Times New Roman" w:hAnsi="Times New Roman"/>
          <w:b w:val="0"/>
          <w:i/>
          <w:sz w:val="20"/>
          <w:lang w:val="pt-BR"/>
        </w:rPr>
        <w:t>Nanotecnologia, Síntese verde</w:t>
      </w:r>
      <w:r w:rsidR="00502D4C" w:rsidRPr="00C35FB6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502D4C" w:rsidRPr="00C35FB6">
        <w:rPr>
          <w:rFonts w:ascii="Times New Roman" w:hAnsi="Times New Roman"/>
          <w:b w:val="0"/>
          <w:i/>
          <w:sz w:val="20"/>
          <w:lang w:val="pt-BR"/>
        </w:rPr>
        <w:t>Rodamina</w:t>
      </w:r>
      <w:proofErr w:type="spellEnd"/>
      <w:r w:rsidR="00502D4C" w:rsidRPr="00C35FB6">
        <w:rPr>
          <w:rFonts w:ascii="Times New Roman" w:hAnsi="Times New Roman"/>
          <w:b w:val="0"/>
          <w:i/>
          <w:sz w:val="20"/>
          <w:lang w:val="pt-BR"/>
        </w:rPr>
        <w:t xml:space="preserve"> B</w:t>
      </w:r>
      <w:r w:rsidR="00BD6FDC" w:rsidRPr="00C35FB6">
        <w:rPr>
          <w:rFonts w:ascii="Times New Roman" w:hAnsi="Times New Roman"/>
          <w:b w:val="0"/>
          <w:i/>
          <w:sz w:val="20"/>
          <w:lang w:val="pt-BR"/>
        </w:rPr>
        <w:t xml:space="preserve">. </w:t>
      </w:r>
    </w:p>
    <w:p w14:paraId="5D8D4445" w14:textId="11D77547" w:rsidR="00EA4E1B" w:rsidRPr="00C35FB6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00FD0FFE" w:rsidR="00EA4E1B" w:rsidRPr="00C35FB6" w:rsidRDefault="00EA4E1B" w:rsidP="00C35FB6">
      <w:pPr>
        <w:pStyle w:val="BDAbstract"/>
        <w:spacing w:before="0" w:after="0" w:line="240" w:lineRule="exact"/>
        <w:rPr>
          <w:rFonts w:ascii="Times New Roman" w:hAnsi="Times New Roman"/>
          <w:b w:val="0"/>
          <w:sz w:val="20"/>
        </w:rPr>
      </w:pPr>
      <w:r w:rsidRPr="00C35FB6">
        <w:rPr>
          <w:rFonts w:ascii="Times New Roman" w:hAnsi="Times New Roman"/>
          <w:b w:val="0"/>
          <w:sz w:val="20"/>
        </w:rPr>
        <w:t xml:space="preserve">ABSTRACT - </w:t>
      </w:r>
      <w:r w:rsidR="003F024F" w:rsidRPr="003F024F">
        <w:rPr>
          <w:rFonts w:ascii="Times New Roman" w:hAnsi="Times New Roman"/>
          <w:b w:val="0"/>
          <w:sz w:val="20"/>
        </w:rPr>
        <w:t>Pollution of wastewater by synthetic dyes has emerged as a serious environmental problem, requiring treatment technologies such as Advanced Oxidative Processes (AOPs), with an emphasis on heterogeneous photocatalysis. In this context, the present study aims to synthesize and characterize a nanoparticle of titanium dioxide (TiO</w:t>
      </w:r>
      <w:r w:rsidR="003F024F" w:rsidRPr="003F024F">
        <w:rPr>
          <w:rFonts w:ascii="Times New Roman" w:hAnsi="Times New Roman"/>
          <w:b w:val="0"/>
          <w:sz w:val="20"/>
          <w:vertAlign w:val="subscript"/>
        </w:rPr>
        <w:t>2</w:t>
      </w:r>
      <w:r w:rsidR="003F024F" w:rsidRPr="003F024F">
        <w:rPr>
          <w:rFonts w:ascii="Times New Roman" w:hAnsi="Times New Roman"/>
          <w:b w:val="0"/>
          <w:sz w:val="20"/>
        </w:rPr>
        <w:t>NPs) from Aloe vera extract, to evaluate its photocatalytic activity against the degradation of the dye Rhodamine B (</w:t>
      </w:r>
      <w:proofErr w:type="spellStart"/>
      <w:r w:rsidR="003F024F" w:rsidRPr="003F024F">
        <w:rPr>
          <w:rFonts w:ascii="Times New Roman" w:hAnsi="Times New Roman"/>
          <w:b w:val="0"/>
          <w:sz w:val="20"/>
        </w:rPr>
        <w:t>RhB</w:t>
      </w:r>
      <w:proofErr w:type="spellEnd"/>
      <w:r w:rsidR="003F024F" w:rsidRPr="003F024F">
        <w:rPr>
          <w:rFonts w:ascii="Times New Roman" w:hAnsi="Times New Roman"/>
          <w:b w:val="0"/>
          <w:sz w:val="20"/>
        </w:rPr>
        <w:t>). Zeta potential (Z</w:t>
      </w:r>
      <w:r w:rsidR="003F024F">
        <w:rPr>
          <w:rFonts w:ascii="Times New Roman" w:hAnsi="Times New Roman"/>
          <w:b w:val="0"/>
          <w:sz w:val="20"/>
        </w:rPr>
        <w:t>P</w:t>
      </w:r>
      <w:r w:rsidR="003F024F" w:rsidRPr="003F024F">
        <w:rPr>
          <w:rFonts w:ascii="Times New Roman" w:hAnsi="Times New Roman"/>
          <w:b w:val="0"/>
          <w:sz w:val="20"/>
        </w:rPr>
        <w:t xml:space="preserve">), X-ray diffraction (XRD), </w:t>
      </w:r>
      <w:r w:rsidR="003F4D57" w:rsidRPr="003F4D57">
        <w:rPr>
          <w:rFonts w:ascii="Times New Roman" w:hAnsi="Times New Roman"/>
          <w:b w:val="0"/>
          <w:sz w:val="20"/>
        </w:rPr>
        <w:t>N</w:t>
      </w:r>
      <w:r w:rsidR="003F4D57" w:rsidRPr="003F4D57">
        <w:rPr>
          <w:rFonts w:ascii="Times New Roman" w:hAnsi="Times New Roman"/>
          <w:b w:val="0"/>
          <w:sz w:val="20"/>
          <w:vertAlign w:val="subscript"/>
        </w:rPr>
        <w:t>2</w:t>
      </w:r>
      <w:r w:rsidR="003F4D57" w:rsidRPr="003F4D57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3F4D57" w:rsidRPr="003F4D57">
        <w:rPr>
          <w:rFonts w:ascii="Times New Roman" w:hAnsi="Times New Roman"/>
          <w:b w:val="0"/>
          <w:sz w:val="20"/>
        </w:rPr>
        <w:t>porosimetry</w:t>
      </w:r>
      <w:proofErr w:type="spellEnd"/>
      <w:r w:rsidR="003F4D57">
        <w:rPr>
          <w:rFonts w:ascii="Times New Roman" w:hAnsi="Times New Roman"/>
          <w:b w:val="0"/>
          <w:sz w:val="20"/>
        </w:rPr>
        <w:t xml:space="preserve"> </w:t>
      </w:r>
      <w:r w:rsidR="003F024F" w:rsidRPr="003F024F">
        <w:rPr>
          <w:rFonts w:ascii="Times New Roman" w:hAnsi="Times New Roman"/>
          <w:b w:val="0"/>
          <w:sz w:val="20"/>
        </w:rPr>
        <w:t>and Scanning Electron Microscopy (SEM) were the characterization techniques used. The photocatalytic activity was carried out under the conditions of [</w:t>
      </w:r>
      <w:proofErr w:type="spellStart"/>
      <w:r w:rsidR="003F024F" w:rsidRPr="003F024F">
        <w:rPr>
          <w:rFonts w:ascii="Times New Roman" w:hAnsi="Times New Roman"/>
          <w:b w:val="0"/>
          <w:sz w:val="20"/>
        </w:rPr>
        <w:t>RhB</w:t>
      </w:r>
      <w:proofErr w:type="spellEnd"/>
      <w:r w:rsidR="003F024F" w:rsidRPr="003F024F">
        <w:rPr>
          <w:rFonts w:ascii="Times New Roman" w:hAnsi="Times New Roman"/>
          <w:b w:val="0"/>
          <w:sz w:val="20"/>
        </w:rPr>
        <w:t>]=15 mg mL</w:t>
      </w:r>
      <w:r w:rsidR="003F024F" w:rsidRPr="003F024F">
        <w:rPr>
          <w:rFonts w:ascii="Times New Roman" w:hAnsi="Times New Roman"/>
          <w:b w:val="0"/>
          <w:sz w:val="20"/>
          <w:vertAlign w:val="superscript"/>
        </w:rPr>
        <w:t>-1</w:t>
      </w:r>
      <w:r w:rsidR="003F024F" w:rsidRPr="003F024F">
        <w:rPr>
          <w:rFonts w:ascii="Times New Roman" w:hAnsi="Times New Roman"/>
          <w:b w:val="0"/>
          <w:sz w:val="20"/>
        </w:rPr>
        <w:t>, [TiO</w:t>
      </w:r>
      <w:r w:rsidR="003F024F" w:rsidRPr="003F024F">
        <w:rPr>
          <w:rFonts w:ascii="Times New Roman" w:hAnsi="Times New Roman"/>
          <w:b w:val="0"/>
          <w:sz w:val="20"/>
          <w:vertAlign w:val="subscript"/>
        </w:rPr>
        <w:t>2</w:t>
      </w:r>
      <w:r w:rsidR="003F024F" w:rsidRPr="003F024F">
        <w:rPr>
          <w:rFonts w:ascii="Times New Roman" w:hAnsi="Times New Roman"/>
          <w:b w:val="0"/>
          <w:sz w:val="20"/>
        </w:rPr>
        <w:t>NPs] = 2 g L</w:t>
      </w:r>
      <w:r w:rsidR="003F024F" w:rsidRPr="003F024F">
        <w:rPr>
          <w:rFonts w:ascii="Times New Roman" w:hAnsi="Times New Roman"/>
          <w:b w:val="0"/>
          <w:sz w:val="20"/>
          <w:vertAlign w:val="superscript"/>
        </w:rPr>
        <w:t>-1</w:t>
      </w:r>
      <w:r w:rsidR="003F024F" w:rsidRPr="003F024F">
        <w:rPr>
          <w:rFonts w:ascii="Times New Roman" w:hAnsi="Times New Roman"/>
          <w:b w:val="0"/>
          <w:sz w:val="20"/>
        </w:rPr>
        <w:t xml:space="preserve"> and pH=10. TiO</w:t>
      </w:r>
      <w:r w:rsidR="003F024F" w:rsidRPr="003F024F">
        <w:rPr>
          <w:rFonts w:ascii="Times New Roman" w:hAnsi="Times New Roman"/>
          <w:b w:val="0"/>
          <w:sz w:val="20"/>
          <w:vertAlign w:val="subscript"/>
        </w:rPr>
        <w:t>2</w:t>
      </w:r>
      <w:r w:rsidR="003F024F" w:rsidRPr="003F024F">
        <w:rPr>
          <w:rFonts w:ascii="Times New Roman" w:hAnsi="Times New Roman"/>
          <w:b w:val="0"/>
          <w:sz w:val="20"/>
        </w:rPr>
        <w:t>NP showed a negative surface charge (-4.9 mV), SBET = 118 m</w:t>
      </w:r>
      <w:r w:rsidR="003F024F" w:rsidRPr="003F024F">
        <w:rPr>
          <w:rFonts w:ascii="Times New Roman" w:hAnsi="Times New Roman"/>
          <w:b w:val="0"/>
          <w:sz w:val="20"/>
          <w:vertAlign w:val="superscript"/>
        </w:rPr>
        <w:t>2</w:t>
      </w:r>
      <w:r w:rsidR="003F024F" w:rsidRPr="003F024F">
        <w:rPr>
          <w:rFonts w:ascii="Times New Roman" w:hAnsi="Times New Roman"/>
          <w:b w:val="0"/>
          <w:sz w:val="20"/>
        </w:rPr>
        <w:t xml:space="preserve"> g</w:t>
      </w:r>
      <w:r w:rsidR="003F024F" w:rsidRPr="003F024F">
        <w:rPr>
          <w:rFonts w:ascii="Times New Roman" w:hAnsi="Times New Roman"/>
          <w:b w:val="0"/>
          <w:sz w:val="20"/>
          <w:vertAlign w:val="superscript"/>
        </w:rPr>
        <w:t>-1</w:t>
      </w:r>
      <w:r w:rsidR="003F024F" w:rsidRPr="003F024F">
        <w:rPr>
          <w:rFonts w:ascii="Times New Roman" w:hAnsi="Times New Roman"/>
          <w:b w:val="0"/>
          <w:sz w:val="20"/>
        </w:rPr>
        <w:t xml:space="preserve">, </w:t>
      </w:r>
      <w:proofErr w:type="spellStart"/>
      <w:r w:rsidR="003F024F" w:rsidRPr="003F024F">
        <w:rPr>
          <w:rFonts w:ascii="Times New Roman" w:hAnsi="Times New Roman"/>
          <w:b w:val="0"/>
          <w:sz w:val="20"/>
        </w:rPr>
        <w:t>Vp</w:t>
      </w:r>
      <w:proofErr w:type="spellEnd"/>
      <w:r w:rsidR="003F024F" w:rsidRPr="003F024F">
        <w:rPr>
          <w:rFonts w:ascii="Times New Roman" w:hAnsi="Times New Roman"/>
          <w:b w:val="0"/>
          <w:sz w:val="20"/>
        </w:rPr>
        <w:t xml:space="preserve"> = 0.2 cm</w:t>
      </w:r>
      <w:r w:rsidR="003F024F" w:rsidRPr="003F024F">
        <w:rPr>
          <w:rFonts w:ascii="Times New Roman" w:hAnsi="Times New Roman"/>
          <w:b w:val="0"/>
          <w:sz w:val="20"/>
          <w:vertAlign w:val="superscript"/>
        </w:rPr>
        <w:t>3</w:t>
      </w:r>
      <w:r w:rsidR="003F024F" w:rsidRPr="003F024F">
        <w:rPr>
          <w:rFonts w:ascii="Times New Roman" w:hAnsi="Times New Roman"/>
          <w:b w:val="0"/>
          <w:sz w:val="20"/>
        </w:rPr>
        <w:t xml:space="preserve"> g</w:t>
      </w:r>
      <w:r w:rsidR="003F024F" w:rsidRPr="003F024F">
        <w:rPr>
          <w:rFonts w:ascii="Times New Roman" w:hAnsi="Times New Roman"/>
          <w:b w:val="0"/>
          <w:sz w:val="20"/>
          <w:vertAlign w:val="superscript"/>
        </w:rPr>
        <w:t>-1</w:t>
      </w:r>
      <w:r w:rsidR="003F024F" w:rsidRPr="003F024F">
        <w:rPr>
          <w:rFonts w:ascii="Times New Roman" w:hAnsi="Times New Roman"/>
          <w:b w:val="0"/>
          <w:sz w:val="20"/>
        </w:rPr>
        <w:t xml:space="preserve"> and </w:t>
      </w:r>
      <w:proofErr w:type="spellStart"/>
      <w:r w:rsidR="003F024F" w:rsidRPr="003F024F">
        <w:rPr>
          <w:rFonts w:ascii="Times New Roman" w:hAnsi="Times New Roman"/>
          <w:b w:val="0"/>
          <w:sz w:val="20"/>
        </w:rPr>
        <w:t>Dp</w:t>
      </w:r>
      <w:proofErr w:type="spellEnd"/>
      <w:r w:rsidR="003F024F" w:rsidRPr="003F024F">
        <w:rPr>
          <w:rFonts w:ascii="Times New Roman" w:hAnsi="Times New Roman"/>
          <w:b w:val="0"/>
          <w:sz w:val="20"/>
        </w:rPr>
        <w:t xml:space="preserve"> = 9.2 nm and a heterogeneous morphology. TiO</w:t>
      </w:r>
      <w:r w:rsidR="003F024F" w:rsidRPr="003F024F">
        <w:rPr>
          <w:rFonts w:ascii="Times New Roman" w:hAnsi="Times New Roman"/>
          <w:b w:val="0"/>
          <w:sz w:val="20"/>
          <w:vertAlign w:val="subscript"/>
        </w:rPr>
        <w:t>2</w:t>
      </w:r>
      <w:r w:rsidR="003F024F" w:rsidRPr="003F024F">
        <w:rPr>
          <w:rFonts w:ascii="Times New Roman" w:hAnsi="Times New Roman"/>
          <w:b w:val="0"/>
          <w:sz w:val="20"/>
        </w:rPr>
        <w:t xml:space="preserve">NPs showed 68.3% degradation of </w:t>
      </w:r>
      <w:proofErr w:type="spellStart"/>
      <w:r w:rsidR="003F024F" w:rsidRPr="003F024F">
        <w:rPr>
          <w:rFonts w:ascii="Times New Roman" w:hAnsi="Times New Roman"/>
          <w:b w:val="0"/>
          <w:sz w:val="20"/>
        </w:rPr>
        <w:t>RhB</w:t>
      </w:r>
      <w:proofErr w:type="spellEnd"/>
      <w:r w:rsidR="003F024F" w:rsidRPr="003F024F">
        <w:rPr>
          <w:rFonts w:ascii="Times New Roman" w:hAnsi="Times New Roman"/>
          <w:b w:val="0"/>
          <w:sz w:val="20"/>
        </w:rPr>
        <w:t xml:space="preserve"> after 180 min under visible radiation, with pseudo first-order kinetics (</w:t>
      </w:r>
      <w:r w:rsidR="003F024F" w:rsidRPr="005F2302">
        <w:rPr>
          <w:rFonts w:ascii="Times New Roman" w:hAnsi="Times New Roman"/>
          <w:b w:val="0"/>
          <w:i/>
          <w:iCs/>
          <w:sz w:val="20"/>
        </w:rPr>
        <w:t>k</w:t>
      </w:r>
      <w:r w:rsidR="003F024F" w:rsidRPr="003F024F">
        <w:rPr>
          <w:rFonts w:ascii="Times New Roman" w:hAnsi="Times New Roman"/>
          <w:b w:val="0"/>
          <w:sz w:val="20"/>
        </w:rPr>
        <w:t xml:space="preserve"> = 0.006 min</w:t>
      </w:r>
      <w:r w:rsidR="003F024F" w:rsidRPr="005F2302">
        <w:rPr>
          <w:rFonts w:ascii="Times New Roman" w:hAnsi="Times New Roman"/>
          <w:b w:val="0"/>
          <w:sz w:val="20"/>
          <w:vertAlign w:val="superscript"/>
        </w:rPr>
        <w:t>-1</w:t>
      </w:r>
      <w:r w:rsidR="003F024F" w:rsidRPr="003F024F">
        <w:rPr>
          <w:rFonts w:ascii="Times New Roman" w:hAnsi="Times New Roman"/>
          <w:b w:val="0"/>
          <w:sz w:val="20"/>
        </w:rPr>
        <w:t>). Therefore, TiO</w:t>
      </w:r>
      <w:r w:rsidR="003F024F" w:rsidRPr="005F2302">
        <w:rPr>
          <w:rFonts w:ascii="Times New Roman" w:hAnsi="Times New Roman"/>
          <w:b w:val="0"/>
          <w:sz w:val="20"/>
          <w:vertAlign w:val="subscript"/>
        </w:rPr>
        <w:t>2</w:t>
      </w:r>
      <w:r w:rsidR="003F024F" w:rsidRPr="003F024F">
        <w:rPr>
          <w:rFonts w:ascii="Times New Roman" w:hAnsi="Times New Roman"/>
          <w:b w:val="0"/>
          <w:sz w:val="20"/>
        </w:rPr>
        <w:t xml:space="preserve">NPs showed promising characteristics for application as a </w:t>
      </w:r>
      <w:proofErr w:type="spellStart"/>
      <w:r w:rsidR="003F024F" w:rsidRPr="003F024F">
        <w:rPr>
          <w:rFonts w:ascii="Times New Roman" w:hAnsi="Times New Roman"/>
          <w:b w:val="0"/>
          <w:sz w:val="20"/>
        </w:rPr>
        <w:t>nanocatalyst</w:t>
      </w:r>
      <w:proofErr w:type="spellEnd"/>
      <w:r w:rsidR="003F024F" w:rsidRPr="003F024F">
        <w:rPr>
          <w:rFonts w:ascii="Times New Roman" w:hAnsi="Times New Roman"/>
          <w:b w:val="0"/>
          <w:sz w:val="20"/>
        </w:rPr>
        <w:t xml:space="preserve"> in the treatment of wastewater with dyes.</w:t>
      </w:r>
    </w:p>
    <w:p w14:paraId="5F4A84E8" w14:textId="26DFDD9C" w:rsidR="00EA4E1B" w:rsidRPr="00C6437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C6437B">
        <w:rPr>
          <w:rFonts w:ascii="Times New Roman" w:hAnsi="Times New Roman"/>
          <w:b w:val="0"/>
          <w:i/>
          <w:sz w:val="20"/>
        </w:rPr>
        <w:t xml:space="preserve">Keywords: </w:t>
      </w:r>
      <w:r w:rsidR="00C6437B" w:rsidRPr="00C6437B">
        <w:rPr>
          <w:rFonts w:ascii="Times New Roman" w:hAnsi="Times New Roman"/>
          <w:b w:val="0"/>
          <w:i/>
          <w:sz w:val="20"/>
        </w:rPr>
        <w:t>Heterogeneous photocatalysis, Nanotechnology, Green synthesis, Rhodamine B.</w:t>
      </w:r>
    </w:p>
    <w:bookmarkEnd w:id="1"/>
    <w:p w14:paraId="48D9B0C4" w14:textId="77777777" w:rsidR="00EA4E1B" w:rsidRPr="00C6437B" w:rsidRDefault="00EA4E1B" w:rsidP="00EA4E1B">
      <w:pPr>
        <w:rPr>
          <w:lang w:val="en-US"/>
        </w:rPr>
        <w:sectPr w:rsidR="00EA4E1B" w:rsidRPr="00C6437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742FFC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742FFC">
        <w:rPr>
          <w:rFonts w:ascii="Helvetica" w:hAnsi="Helvetica" w:cs="Helvetica"/>
          <w:sz w:val="24"/>
          <w:szCs w:val="24"/>
        </w:rPr>
        <w:t>Introdução</w:t>
      </w:r>
    </w:p>
    <w:p w14:paraId="60AEB235" w14:textId="050B2B95" w:rsidR="00BF31AD" w:rsidRPr="00742FFC" w:rsidRDefault="000E5118" w:rsidP="00773492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BF31A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consumo </w:t>
      </w:r>
      <w:r w:rsidR="00BF31A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corantes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sintéticos </w:t>
      </w:r>
      <w:r w:rsidR="00BF31A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nas indústrias têxtil e alimentícia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nos últimos anos, tem aumentado </w:t>
      </w:r>
      <w:r w:rsidR="00BF31A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gradualmente, 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principalmente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em virtude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da significativa participação desses setores </w:t>
      </w:r>
      <w:r w:rsidR="000D1444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na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economia de países desenvolvidos e subdesenvolvidos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(1). </w:t>
      </w:r>
      <w:r w:rsidR="00773492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Além disso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estas indústrias são responsáveis pela geração de um 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volume 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expressivo de 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águas residuárias (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). 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Dentre esses corantes, destaca-se 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Rodamina</w:t>
      </w:r>
      <w:proofErr w:type="spellEnd"/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B (</w:t>
      </w:r>
      <w:proofErr w:type="spellStart"/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RhB</w:t>
      </w:r>
      <w:proofErr w:type="spellEnd"/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por apresentar elevada solubilidade </w:t>
      </w:r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em água</w:t>
      </w:r>
      <w:r w:rsidR="00773492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</w:t>
      </w:r>
      <w:r w:rsidR="000D1444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773492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baixo custo, sendo utilizados </w:t>
      </w:r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em indústrias de tingimento de ágatas</w:t>
      </w:r>
      <w:r w:rsidR="00945EC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</w:t>
      </w:r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indústria </w:t>
      </w:r>
      <w:r w:rsidR="00873DE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têxteis (3). </w:t>
      </w:r>
      <w:r w:rsidR="00773492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Entretanto, devido à elevada estabilidade biológica e a estrutura química complexa,</w:t>
      </w:r>
      <w:r w:rsidR="0076597B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procedimentos convencionais</w:t>
      </w:r>
      <w:r w:rsidR="00370BF9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773492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de tratamento, como métodos físico-químicos e biológicos, apresentam uma baixa remoção ou inadequada desses poluentes orgânicos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(4,5), necessitando de tratamento avançados ou terciários, como os Processos Oxidativos Avançados (</w:t>
      </w:r>
      <w:proofErr w:type="spellStart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POAs</w:t>
      </w:r>
      <w:proofErr w:type="spellEnd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 (6).</w:t>
      </w:r>
    </w:p>
    <w:p w14:paraId="01804286" w14:textId="2B333E7A" w:rsidR="00D05CFA" w:rsidRPr="00742FFC" w:rsidRDefault="00232728" w:rsidP="00D05CFA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Os Processos Oxidativos Avançados (</w:t>
      </w:r>
      <w:proofErr w:type="spellStart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POA</w:t>
      </w:r>
      <w:r w:rsidR="00502D4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proofErr w:type="spellEnd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são processos que se baseiam na geração de radicais livres, principalmente o radical </w:t>
      </w:r>
      <w:proofErr w:type="spellStart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hidroxil</w:t>
      </w:r>
      <w:proofErr w:type="spellEnd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●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OH), com um alto potencial redutor (2,73 V), capaz de oxidar uma série de moléculas orgânicas eficientemente (7)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Dentre os </w:t>
      </w:r>
      <w:proofErr w:type="spellStart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POAs</w:t>
      </w:r>
      <w:proofErr w:type="spellEnd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destaca-se a </w:t>
      </w:r>
      <w:proofErr w:type="spellStart"/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f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otocatálise</w:t>
      </w:r>
      <w:proofErr w:type="spellEnd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heterogênea 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que é um processo </w:t>
      </w:r>
      <w:r w:rsidR="000D1444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em que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são utilizados materiais fotoativos (catalisadores), 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que </w:t>
      </w:r>
      <w:r w:rsidR="00DC1D1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apresentam 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 sua estrutura uma </w:t>
      </w:r>
      <w:r w:rsidR="00DC1D1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banda de 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menor energia, denominada de </w:t>
      </w:r>
      <w:r w:rsidR="00DC1D1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valência (BV)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 uma </w:t>
      </w:r>
      <w:r w:rsidR="00DC1D1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banda de condução (BC)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com maior energia, sendo a diferença dentre ambas a </w:t>
      </w:r>
      <w:r w:rsidR="00DC1D1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banda proibida ou </w:t>
      </w:r>
      <w:r w:rsidR="00DC1D1A" w:rsidRPr="00742FF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band gap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proofErr w:type="spellStart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Eg</w:t>
      </w:r>
      <w:proofErr w:type="spellEnd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DC1D1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0634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(8)</w:t>
      </w:r>
      <w:r w:rsidR="00DC1D1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Assim, 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quando </w:t>
      </w:r>
      <w:proofErr w:type="spellStart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fotativado</w:t>
      </w:r>
      <w:proofErr w:type="spellEnd"/>
      <w:r w:rsidR="0080634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(sob radiação UV ou visível</w:t>
      </w:r>
      <w:r w:rsidR="00BA5B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0634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com energia igual ou superior </w:t>
      </w:r>
      <w:r w:rsidR="0080634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à </w:t>
      </w:r>
      <w:proofErr w:type="spellStart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Eg</w:t>
      </w:r>
      <w:proofErr w:type="spellEnd"/>
      <w:r w:rsidR="00945EC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, elétrons são promovidos da BV para BC (e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BC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), e para cada elétron promovido, produz-se uma lacuna na banda de valência (</w:t>
      </w:r>
      <w:proofErr w:type="spellStart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h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+</w:t>
      </w:r>
      <w:r w:rsidR="00D05CFA" w:rsidRPr="00742FFC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BV</w:t>
      </w:r>
      <w:proofErr w:type="spellEnd"/>
      <w:r w:rsidR="00D05CFA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80634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, formando sítios oxidantes e redutores que serão os responsáveis pela geração do radical hidroxila e, consequentemente pela degradação dos poluentes orgânicos (9,10)</w:t>
      </w:r>
      <w:r w:rsidR="0003039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4A2A9D57" w14:textId="68045E1E" w:rsidR="0078789C" w:rsidRPr="00742FFC" w:rsidRDefault="00FF0BB3" w:rsidP="00502D4C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Paralelamente, dev</w:t>
      </w:r>
      <w:r w:rsidR="0023272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ido às propriedades es</w:t>
      </w:r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pecíficas </w:t>
      </w:r>
      <w:r w:rsidR="0023272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d</w:t>
      </w:r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 materiais em escala nano</w:t>
      </w:r>
      <w:r w:rsidR="0023272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como 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</w:t>
      </w:r>
      <w:r w:rsidR="0023272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alta área superficial e porosidade, </w:t>
      </w:r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nanopartículas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metálicas </w:t>
      </w:r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proofErr w:type="spellStart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M</w:t>
      </w:r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NPs</w:t>
      </w:r>
      <w:proofErr w:type="spellEnd"/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23272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vêm sendo</w:t>
      </w:r>
      <w:r w:rsidR="0023272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aplicados no tratamento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de águas residuárias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com corantes,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por meio da </w:t>
      </w:r>
      <w:proofErr w:type="spellStart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fotocat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á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lise</w:t>
      </w:r>
      <w:proofErr w:type="spellEnd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heterogênea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em virtude de uma menor </w:t>
      </w:r>
      <w:r w:rsidR="0078789C" w:rsidRPr="00742FF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band gap 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 maior seletividade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(11,12)</w:t>
      </w:r>
      <w:r w:rsidR="0023272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Entretanto, 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métodos tradicionais de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síntese da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MNPs</w:t>
      </w:r>
      <w:proofErr w:type="spellEnd"/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envolve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m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uma série de </w:t>
      </w:r>
      <w:r w:rsidR="00E7206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produtos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químicos </w:t>
      </w:r>
      <w:r w:rsidR="00E7206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tóxicos e de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alto custo, </w:t>
      </w:r>
      <w:r w:rsidR="00155C2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causam danos ambientais e aos sistemas biológicos como</w:t>
      </w:r>
      <w:r w:rsidR="000D1444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passivo</w:t>
      </w:r>
      <w:r w:rsidR="00E7206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ambienta</w:t>
      </w:r>
      <w:r w:rsidR="00E7206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is (13).</w:t>
      </w:r>
    </w:p>
    <w:p w14:paraId="043633F2" w14:textId="5813557E" w:rsidR="002B06B6" w:rsidRPr="00742FFC" w:rsidRDefault="00E72066" w:rsidP="00502D4C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Assim, 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métodos mais eco sustentáveis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78789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denominados de síntese verde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ou biossíntese, vêm sendo estudados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partir de biomoléculas e extratos vegetais,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como agente redutor de precursores metálicos, para síntese de diversas </w:t>
      </w:r>
      <w:proofErr w:type="spellStart"/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MNPs</w:t>
      </w:r>
      <w:proofErr w:type="spellEnd"/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indicando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sua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versatilidade, simplicidade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operação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baixo custo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(14,15)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Além disso, </w:t>
      </w:r>
      <w:proofErr w:type="spellStart"/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M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NPs</w:t>
      </w:r>
      <w:proofErr w:type="spellEnd"/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verdes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apresentam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propriedades </w:t>
      </w:r>
      <w:r w:rsidR="00444691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específicas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</w:t>
      </w:r>
      <w:r w:rsidR="00444691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re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levantes</w:t>
      </w:r>
      <w:r w:rsidR="00444691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para aplicações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tratamento de águas residuais, como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considerável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área de superfície específica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volume de poros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bem como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carga 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superficial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compatível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11371D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(16,17)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Dentre os extratos vegetais, </w:t>
      </w:r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</w:t>
      </w:r>
      <w:r w:rsidR="00B53768" w:rsidRPr="00742FF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</w:t>
      </w:r>
      <w:r w:rsidR="002B06B6" w:rsidRPr="00742FF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loe vera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(ou comumente conhecido como </w:t>
      </w:r>
      <w:r w:rsidR="00B5376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babosa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é </w:t>
      </w:r>
      <w:r w:rsidR="00D769F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um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composto </w:t>
      </w:r>
      <w:r w:rsidR="00D769F8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formado por uma série de 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biomoléculas (como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antraquinonas, carboidratos, </w:t>
      </w:r>
      <w:proofErr w:type="spellStart"/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cromonas</w:t>
      </w:r>
      <w:proofErr w:type="spellEnd"/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, enzimas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que </w:t>
      </w:r>
      <w:r w:rsidR="00155C2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reduzem ativamente os íons metálicos, atuando como agentes protetores e estabilizadores das nanopartículas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 w:rsidR="00155C2C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18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).</w:t>
      </w:r>
    </w:p>
    <w:p w14:paraId="0403BB59" w14:textId="43E2CF4E" w:rsidR="002B06B6" w:rsidRPr="00742FFC" w:rsidRDefault="004A2F7D" w:rsidP="00502D4C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Neste contexto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presente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trabalho tem como objetivo </w:t>
      </w:r>
      <w:proofErr w:type="spellStart"/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bio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sintetizar</w:t>
      </w:r>
      <w:proofErr w:type="spellEnd"/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caracterizar e avaliar a atividade fotocatalítica de nanopartículas de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dióxido de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titânio (TiO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NPs) </w:t>
      </w:r>
      <w:r w:rsidR="007D0FE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partir 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d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o extrato de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2B06B6" w:rsidRPr="00742FF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Aloe vera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para </w:t>
      </w:r>
      <w:r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foto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degradação do corante </w:t>
      </w:r>
      <w:proofErr w:type="spellStart"/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Rodamina</w:t>
      </w:r>
      <w:proofErr w:type="spellEnd"/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B</w:t>
      </w:r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proofErr w:type="spellStart"/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RhB</w:t>
      </w:r>
      <w:proofErr w:type="spellEnd"/>
      <w:r w:rsidR="00FF0BB3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2B06B6" w:rsidRPr="00742FFC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52FFAC79" w14:textId="77777777" w:rsidR="00EA4E1B" w:rsidRPr="00077458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77458">
        <w:rPr>
          <w:rFonts w:ascii="Helvetica" w:hAnsi="Helvetica" w:cs="Helvetica"/>
          <w:sz w:val="24"/>
          <w:szCs w:val="24"/>
        </w:rPr>
        <w:t>Experimental</w:t>
      </w:r>
    </w:p>
    <w:p w14:paraId="35887134" w14:textId="1A46117E" w:rsidR="00EA4E1B" w:rsidRPr="00077458" w:rsidRDefault="00AA380D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077458">
        <w:rPr>
          <w:rFonts w:ascii="Times New Roman" w:hAnsi="Times New Roman"/>
          <w:i/>
          <w:lang w:val="pt-BR"/>
        </w:rPr>
        <w:t>B</w:t>
      </w:r>
      <w:r w:rsidR="00FF0BB3" w:rsidRPr="00077458">
        <w:rPr>
          <w:rFonts w:ascii="Times New Roman" w:hAnsi="Times New Roman"/>
          <w:i/>
          <w:lang w:val="pt-BR"/>
        </w:rPr>
        <w:t>iossíntese d</w:t>
      </w:r>
      <w:r w:rsidR="00F573C9" w:rsidRPr="00077458">
        <w:rPr>
          <w:rFonts w:ascii="Times New Roman" w:hAnsi="Times New Roman"/>
          <w:i/>
          <w:lang w:val="pt-BR"/>
        </w:rPr>
        <w:t>as</w:t>
      </w:r>
      <w:r w:rsidR="00FF0BB3" w:rsidRPr="00077458">
        <w:rPr>
          <w:rFonts w:ascii="Times New Roman" w:hAnsi="Times New Roman"/>
          <w:i/>
          <w:lang w:val="pt-BR"/>
        </w:rPr>
        <w:t xml:space="preserve"> </w:t>
      </w:r>
      <w:r w:rsidR="00232728" w:rsidRPr="00077458">
        <w:rPr>
          <w:rFonts w:ascii="Times New Roman" w:hAnsi="Times New Roman"/>
          <w:i/>
          <w:lang w:val="pt-BR"/>
        </w:rPr>
        <w:t>TiO</w:t>
      </w:r>
      <w:r w:rsidR="00232728" w:rsidRPr="00077458">
        <w:rPr>
          <w:rFonts w:ascii="Times New Roman" w:hAnsi="Times New Roman"/>
          <w:i/>
          <w:vertAlign w:val="subscript"/>
          <w:lang w:val="pt-BR"/>
        </w:rPr>
        <w:t>2</w:t>
      </w:r>
      <w:r w:rsidR="00232728" w:rsidRPr="00077458">
        <w:rPr>
          <w:rFonts w:ascii="Times New Roman" w:hAnsi="Times New Roman"/>
          <w:i/>
          <w:lang w:val="pt-BR"/>
        </w:rPr>
        <w:t>NPs</w:t>
      </w:r>
    </w:p>
    <w:p w14:paraId="2BDEAC4C" w14:textId="7EA24CCD" w:rsidR="00B53768" w:rsidRPr="00077458" w:rsidRDefault="00FF0BB3" w:rsidP="005431BD">
      <w:pPr>
        <w:pStyle w:val="Ttulo2"/>
        <w:spacing w:before="0"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>TiO</w:t>
      </w:r>
      <w:r w:rsidRPr="0007745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NPs 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foram sintetizadas pelo método de biossíntese a partir do extrato de </w:t>
      </w:r>
      <w:r w:rsidR="00B53768" w:rsidRPr="0007745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Aloe vera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conforme </w:t>
      </w:r>
      <w:r w:rsidR="00AA380D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adaptação da 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literatura </w:t>
      </w:r>
      <w:r w:rsidR="004A2F7D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>(19)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Assim, 130 mL de </w:t>
      </w:r>
      <w:proofErr w:type="spellStart"/>
      <w:r w:rsidR="00AA380D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>i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>sopropóxido</w:t>
      </w:r>
      <w:proofErr w:type="spellEnd"/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titânio 0,25 mol L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(C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12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>H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28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4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Ti, Sigma-Aldrich, 97%) e 150 mL de extrato de </w:t>
      </w:r>
      <w:r w:rsidR="00B53768" w:rsidRPr="0007745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Aloe vera</w:t>
      </w:r>
      <w:r w:rsidR="00B53768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foram colocados sob agitação magnética (240 min/250 rpm) à temperatura ambiente (25 ± 2ºC),</w:t>
      </w:r>
      <w:r w:rsidR="00AA380D" w:rsidRPr="000774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seguida de secagem (De Leo, modelo universal) à 80°C por 720 minutos. </w:t>
      </w:r>
    </w:p>
    <w:p w14:paraId="3C632845" w14:textId="77777777" w:rsidR="00B53768" w:rsidRPr="00077458" w:rsidRDefault="00B53768" w:rsidP="00FD31F8">
      <w:pPr>
        <w:spacing w:after="0" w:line="240" w:lineRule="exact"/>
        <w:ind w:firstLine="204"/>
        <w:rPr>
          <w:lang w:eastAsia="pt-BR"/>
        </w:rPr>
      </w:pPr>
    </w:p>
    <w:p w14:paraId="5938784C" w14:textId="64F32D65" w:rsidR="00B53768" w:rsidRPr="00077458" w:rsidRDefault="00B53768" w:rsidP="000D1444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077458">
        <w:rPr>
          <w:rFonts w:ascii="Times New Roman" w:hAnsi="Times New Roman"/>
          <w:i/>
          <w:lang w:val="pt-BR"/>
        </w:rPr>
        <w:t>Técnicas de caracterização</w:t>
      </w:r>
    </w:p>
    <w:p w14:paraId="7D04FC91" w14:textId="6CDE745F" w:rsidR="003F4D57" w:rsidRPr="00077458" w:rsidRDefault="00943B60" w:rsidP="003F4D57">
      <w:pPr>
        <w:pStyle w:val="TAMainText"/>
        <w:ind w:firstLine="204"/>
        <w:rPr>
          <w:rFonts w:ascii="Times New Roman" w:hAnsi="Times New Roman"/>
          <w:iCs/>
        </w:rPr>
      </w:pPr>
      <w:r w:rsidRPr="00077458">
        <w:rPr>
          <w:rFonts w:ascii="Times New Roman" w:hAnsi="Times New Roman"/>
          <w:iCs/>
          <w:lang w:val="pt-BR"/>
        </w:rPr>
        <w:t>Para avaliar informações estruturais, como cristalinidade</w:t>
      </w:r>
      <w:r w:rsidR="005431BD" w:rsidRPr="00077458">
        <w:rPr>
          <w:rFonts w:ascii="Times New Roman" w:hAnsi="Times New Roman"/>
          <w:iCs/>
          <w:lang w:val="pt-BR"/>
        </w:rPr>
        <w:t xml:space="preserve"> e </w:t>
      </w:r>
      <w:r w:rsidRPr="00077458">
        <w:rPr>
          <w:rFonts w:ascii="Times New Roman" w:hAnsi="Times New Roman"/>
          <w:iCs/>
          <w:lang w:val="pt-BR"/>
        </w:rPr>
        <w:t xml:space="preserve">tamanho </w:t>
      </w:r>
      <w:r w:rsidR="005431BD" w:rsidRPr="00077458">
        <w:rPr>
          <w:rFonts w:ascii="Times New Roman" w:hAnsi="Times New Roman"/>
          <w:iCs/>
          <w:lang w:val="pt-BR"/>
        </w:rPr>
        <w:t>médio de c</w:t>
      </w:r>
      <w:r w:rsidRPr="00077458">
        <w:rPr>
          <w:rFonts w:ascii="Times New Roman" w:hAnsi="Times New Roman"/>
          <w:iCs/>
          <w:lang w:val="pt-BR"/>
        </w:rPr>
        <w:t xml:space="preserve">ristalito, </w:t>
      </w:r>
      <w:r w:rsidR="005431BD" w:rsidRPr="00077458">
        <w:rPr>
          <w:rFonts w:ascii="Times New Roman" w:hAnsi="Times New Roman"/>
          <w:iCs/>
          <w:lang w:val="pt-BR"/>
        </w:rPr>
        <w:t xml:space="preserve">a </w:t>
      </w:r>
      <w:r w:rsidRPr="00077458">
        <w:rPr>
          <w:rFonts w:ascii="Times New Roman" w:hAnsi="Times New Roman"/>
          <w:iCs/>
          <w:lang w:val="pt-BR"/>
        </w:rPr>
        <w:t xml:space="preserve">difração de raios X foi utilizada </w:t>
      </w:r>
      <w:r w:rsidR="005431BD" w:rsidRPr="00077458">
        <w:rPr>
          <w:rFonts w:ascii="Times New Roman" w:hAnsi="Times New Roman"/>
          <w:iCs/>
          <w:lang w:val="pt-BR"/>
        </w:rPr>
        <w:t xml:space="preserve">em </w:t>
      </w:r>
      <w:r w:rsidR="00A31284" w:rsidRPr="00077458">
        <w:rPr>
          <w:rFonts w:ascii="Times New Roman" w:hAnsi="Times New Roman"/>
          <w:iCs/>
          <w:lang w:val="pt-BR"/>
        </w:rPr>
        <w:t xml:space="preserve">um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difratômetro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 da marca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Bruker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, modelo D2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Advance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>, com tubo de cobre (</w:t>
      </w:r>
      <w:r w:rsidR="005431BD" w:rsidRPr="00077458">
        <w:rPr>
          <w:rFonts w:ascii="Times New Roman" w:hAnsi="Times New Roman"/>
          <w:iCs/>
          <w:lang w:val="pt-BR"/>
        </w:rPr>
        <w:t xml:space="preserve">λ </w:t>
      </w:r>
      <w:r w:rsidR="00A31284" w:rsidRPr="00077458">
        <w:rPr>
          <w:rFonts w:ascii="Times New Roman" w:hAnsi="Times New Roman"/>
          <w:iCs/>
          <w:lang w:val="pt-BR"/>
        </w:rPr>
        <w:t>= 1,5418 Ǻ</w:t>
      </w:r>
      <w:r w:rsidR="003F4D57" w:rsidRPr="00077458">
        <w:rPr>
          <w:rFonts w:ascii="Times New Roman" w:hAnsi="Times New Roman"/>
          <w:iCs/>
          <w:lang w:val="pt-BR"/>
        </w:rPr>
        <w:t>)</w:t>
      </w:r>
      <w:r w:rsidR="005431BD" w:rsidRPr="00077458">
        <w:rPr>
          <w:rFonts w:ascii="Times New Roman" w:hAnsi="Times New Roman"/>
          <w:iCs/>
          <w:lang w:val="pt-BR"/>
        </w:rPr>
        <w:t xml:space="preserve">, na </w:t>
      </w:r>
      <w:r w:rsidR="00A31284" w:rsidRPr="00077458">
        <w:rPr>
          <w:rFonts w:ascii="Times New Roman" w:hAnsi="Times New Roman"/>
          <w:iCs/>
          <w:lang w:val="pt-BR"/>
        </w:rPr>
        <w:t xml:space="preserve">faixa </w:t>
      </w:r>
      <w:r w:rsidR="005431BD" w:rsidRPr="00077458">
        <w:rPr>
          <w:rFonts w:ascii="Times New Roman" w:hAnsi="Times New Roman"/>
          <w:iCs/>
          <w:lang w:val="pt-BR"/>
        </w:rPr>
        <w:t xml:space="preserve">angular de </w:t>
      </w:r>
      <w:r w:rsidR="00A31284" w:rsidRPr="00077458">
        <w:rPr>
          <w:rFonts w:ascii="Times New Roman" w:hAnsi="Times New Roman"/>
          <w:iCs/>
          <w:lang w:val="pt-BR"/>
        </w:rPr>
        <w:t xml:space="preserve">10º </w:t>
      </w:r>
      <w:r w:rsidR="005431BD" w:rsidRPr="00077458">
        <w:rPr>
          <w:rFonts w:ascii="Times New Roman" w:hAnsi="Times New Roman"/>
          <w:iCs/>
          <w:lang w:val="pt-BR"/>
        </w:rPr>
        <w:t xml:space="preserve">- </w:t>
      </w:r>
      <w:r w:rsidR="00A31284" w:rsidRPr="00077458">
        <w:rPr>
          <w:rFonts w:ascii="Times New Roman" w:hAnsi="Times New Roman"/>
          <w:iCs/>
          <w:lang w:val="pt-BR"/>
        </w:rPr>
        <w:t xml:space="preserve">70º, com tensão de aceleração e corrente aplicada de 30 kV e 30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mA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>, respectivamente. A equação de Debye-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Scherrer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 foi usada para determinar o tamanho </w:t>
      </w:r>
      <w:r w:rsidR="005431BD" w:rsidRPr="00077458">
        <w:rPr>
          <w:rFonts w:ascii="Times New Roman" w:hAnsi="Times New Roman"/>
          <w:iCs/>
          <w:lang w:val="pt-BR"/>
        </w:rPr>
        <w:t>médio de cristalito</w:t>
      </w:r>
      <w:r w:rsidR="00A31284" w:rsidRPr="00077458">
        <w:rPr>
          <w:rFonts w:ascii="Times New Roman" w:hAnsi="Times New Roman"/>
          <w:iCs/>
          <w:lang w:val="pt-BR"/>
        </w:rPr>
        <w:t xml:space="preserve">, </w:t>
      </w:r>
      <w:r w:rsidR="005431BD" w:rsidRPr="00077458">
        <w:rPr>
          <w:rFonts w:ascii="Times New Roman" w:hAnsi="Times New Roman"/>
          <w:iCs/>
          <w:lang w:val="pt-BR"/>
        </w:rPr>
        <w:t>conforme a Eq. (1) (20):</w:t>
      </w:r>
    </w:p>
    <w:p w14:paraId="28BC6D41" w14:textId="77777777" w:rsidR="000D1444" w:rsidRPr="00077458" w:rsidRDefault="000D1444" w:rsidP="000D1444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8"/>
        <w:gridCol w:w="450"/>
      </w:tblGrid>
      <w:tr w:rsidR="00A31284" w:rsidRPr="00077458" w14:paraId="58A0B8E2" w14:textId="77777777" w:rsidTr="00A31284">
        <w:tc>
          <w:tcPr>
            <w:tcW w:w="4318" w:type="dxa"/>
            <w:shd w:val="clear" w:color="auto" w:fill="auto"/>
            <w:vAlign w:val="center"/>
          </w:tcPr>
          <w:p w14:paraId="7C6448CB" w14:textId="77777777" w:rsidR="00A31284" w:rsidRPr="00077458" w:rsidRDefault="00A31284" w:rsidP="00A31284">
            <w:pPr>
              <w:spacing w:after="0" w:line="48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pt-BR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 w:eastAsia="pt-BR"/>
                  </w:rPr>
                  <m:t>d=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0"/>
                        <w:szCs w:val="20"/>
                        <w:lang w:val="en-US" w:eastAsia="pt-BR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 w:eastAsia="pt-BR"/>
                      </w:rPr>
                      <m:t>0.9λ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 w:eastAsia="pt-BR"/>
                      </w:rPr>
                      <m:t>βcos⁡(Ѳ)</m:t>
                    </m:r>
                  </m:den>
                </m:f>
              </m:oMath>
            </m:oMathPara>
          </w:p>
        </w:tc>
        <w:tc>
          <w:tcPr>
            <w:tcW w:w="450" w:type="dxa"/>
            <w:shd w:val="clear" w:color="auto" w:fill="auto"/>
            <w:vAlign w:val="center"/>
          </w:tcPr>
          <w:p w14:paraId="2E4999DF" w14:textId="77777777" w:rsidR="00A31284" w:rsidRPr="00077458" w:rsidRDefault="00A31284" w:rsidP="00A31284">
            <w:pPr>
              <w:spacing w:after="0" w:line="48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pt-BR"/>
              </w:rPr>
            </w:pPr>
            <w:r w:rsidRPr="00077458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pt-BR"/>
              </w:rPr>
              <w:t>(1)</w:t>
            </w:r>
          </w:p>
        </w:tc>
      </w:tr>
    </w:tbl>
    <w:p w14:paraId="535B1BD5" w14:textId="77777777" w:rsidR="000D1444" w:rsidRPr="00077458" w:rsidRDefault="000D1444" w:rsidP="000D1444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7D832767" w14:textId="0187D74B" w:rsidR="00A31284" w:rsidRPr="00077458" w:rsidRDefault="00A31284" w:rsidP="000D1444">
      <w:pPr>
        <w:pStyle w:val="TAMainText"/>
        <w:ind w:firstLine="0"/>
        <w:rPr>
          <w:rFonts w:ascii="Times New Roman" w:hAnsi="Times New Roman"/>
          <w:iCs/>
          <w:lang w:val="pt-BR"/>
        </w:rPr>
      </w:pPr>
      <w:r w:rsidRPr="00077458">
        <w:rPr>
          <w:rFonts w:ascii="Times New Roman" w:hAnsi="Times New Roman"/>
          <w:iCs/>
          <w:lang w:val="pt-BR"/>
        </w:rPr>
        <w:t>Onde</w:t>
      </w:r>
      <w:r w:rsidR="003068F7" w:rsidRPr="00077458">
        <w:rPr>
          <w:rFonts w:ascii="Times New Roman" w:hAnsi="Times New Roman"/>
          <w:iCs/>
          <w:lang w:val="pt-BR"/>
        </w:rPr>
        <w:t>:</w:t>
      </w:r>
      <w:r w:rsidRPr="00077458">
        <w:rPr>
          <w:rFonts w:ascii="Times New Roman" w:hAnsi="Times New Roman"/>
          <w:iCs/>
          <w:lang w:val="pt-BR"/>
        </w:rPr>
        <w:t xml:space="preserve"> β é o FWHM (largura total na metade do máximo) e θ (º) é o ângulo de difração de Bragg.</w:t>
      </w:r>
    </w:p>
    <w:p w14:paraId="5202DFC9" w14:textId="6016230C" w:rsidR="00A31284" w:rsidRPr="00077458" w:rsidRDefault="00D74D5E" w:rsidP="00FD31F8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077458">
        <w:rPr>
          <w:rFonts w:ascii="Times New Roman" w:hAnsi="Times New Roman"/>
          <w:iCs/>
          <w:lang w:val="pt-BR"/>
        </w:rPr>
        <w:t xml:space="preserve">Para a análise </w:t>
      </w:r>
      <w:r w:rsidR="005431BD" w:rsidRPr="00077458">
        <w:rPr>
          <w:rFonts w:ascii="Times New Roman" w:hAnsi="Times New Roman"/>
          <w:iCs/>
          <w:lang w:val="pt-BR"/>
        </w:rPr>
        <w:t>morfológica foi utilizada a microscopia eletrônica de varredura (</w:t>
      </w:r>
      <w:r w:rsidRPr="00077458">
        <w:rPr>
          <w:rFonts w:ascii="Times New Roman" w:hAnsi="Times New Roman"/>
          <w:iCs/>
          <w:lang w:val="pt-BR"/>
        </w:rPr>
        <w:t>MEV</w:t>
      </w:r>
      <w:r w:rsidR="005431BD" w:rsidRPr="00077458">
        <w:rPr>
          <w:rFonts w:ascii="Times New Roman" w:hAnsi="Times New Roman"/>
          <w:iCs/>
          <w:lang w:val="pt-BR"/>
        </w:rPr>
        <w:t xml:space="preserve">) em um </w:t>
      </w:r>
      <w:r w:rsidR="00A31284" w:rsidRPr="00077458">
        <w:rPr>
          <w:rFonts w:ascii="Times New Roman" w:hAnsi="Times New Roman"/>
          <w:iCs/>
          <w:lang w:val="pt-BR"/>
        </w:rPr>
        <w:t xml:space="preserve">Phenom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Prox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Scanning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 Electron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Microscope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 (Thermo Fisher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Scientific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>)</w:t>
      </w:r>
      <w:r w:rsidR="005431BD" w:rsidRPr="00077458">
        <w:rPr>
          <w:rFonts w:ascii="Times New Roman" w:hAnsi="Times New Roman"/>
          <w:iCs/>
          <w:lang w:val="pt-BR"/>
        </w:rPr>
        <w:t>,</w:t>
      </w:r>
      <w:r w:rsidR="00A31284" w:rsidRPr="00077458">
        <w:rPr>
          <w:rFonts w:ascii="Times New Roman" w:hAnsi="Times New Roman"/>
          <w:iCs/>
          <w:lang w:val="pt-BR"/>
        </w:rPr>
        <w:t xml:space="preserve"> </w:t>
      </w:r>
      <w:r w:rsidR="005431BD" w:rsidRPr="00077458">
        <w:rPr>
          <w:rFonts w:ascii="Times New Roman" w:hAnsi="Times New Roman"/>
          <w:iCs/>
          <w:lang w:val="pt-BR"/>
        </w:rPr>
        <w:t xml:space="preserve">com uma tensão de </w:t>
      </w:r>
      <w:r w:rsidR="00A31284" w:rsidRPr="00077458">
        <w:rPr>
          <w:rFonts w:ascii="Times New Roman" w:hAnsi="Times New Roman"/>
          <w:iCs/>
          <w:lang w:val="pt-BR"/>
        </w:rPr>
        <w:t xml:space="preserve">aceleração de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de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 15 kV e </w:t>
      </w:r>
      <w:r w:rsidR="005431BD" w:rsidRPr="00077458">
        <w:rPr>
          <w:rFonts w:ascii="Times New Roman" w:hAnsi="Times New Roman"/>
          <w:iCs/>
          <w:lang w:val="pt-BR"/>
        </w:rPr>
        <w:t>magnificação de 520x</w:t>
      </w:r>
      <w:r w:rsidR="00A31284" w:rsidRPr="00077458">
        <w:rPr>
          <w:rFonts w:ascii="Times New Roman" w:hAnsi="Times New Roman"/>
          <w:iCs/>
          <w:lang w:val="pt-BR"/>
        </w:rPr>
        <w:t xml:space="preserve">. O modelo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nanoZS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Malvern-Zetasizer</w:t>
      </w:r>
      <w:proofErr w:type="spellEnd"/>
      <w:r w:rsidR="00A31284" w:rsidRPr="00077458">
        <w:rPr>
          <w:rFonts w:ascii="Times New Roman" w:hAnsi="Times New Roman"/>
          <w:iCs/>
          <w:lang w:val="pt-BR"/>
        </w:rPr>
        <w:t xml:space="preserve">® (ZEN3600) foi usado para medir o valor da carga de superfície </w:t>
      </w:r>
      <w:r w:rsidR="005431BD" w:rsidRPr="00077458">
        <w:rPr>
          <w:rFonts w:ascii="Times New Roman" w:hAnsi="Times New Roman"/>
          <w:iCs/>
          <w:lang w:val="pt-BR"/>
        </w:rPr>
        <w:t xml:space="preserve">pela técnica de </w:t>
      </w:r>
      <w:r w:rsidR="00A31284" w:rsidRPr="00077458">
        <w:rPr>
          <w:rFonts w:ascii="Times New Roman" w:hAnsi="Times New Roman"/>
          <w:iCs/>
          <w:lang w:val="pt-BR"/>
        </w:rPr>
        <w:t xml:space="preserve">potencial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zeta</w:t>
      </w:r>
      <w:proofErr w:type="spellEnd"/>
      <w:r w:rsidR="005431BD" w:rsidRPr="00077458">
        <w:rPr>
          <w:rFonts w:ascii="Times New Roman" w:hAnsi="Times New Roman"/>
          <w:iCs/>
          <w:lang w:val="pt-BR"/>
        </w:rPr>
        <w:t xml:space="preserve"> (PZ)</w:t>
      </w:r>
      <w:r w:rsidR="00A31284" w:rsidRPr="00077458">
        <w:rPr>
          <w:rFonts w:ascii="Times New Roman" w:hAnsi="Times New Roman"/>
          <w:iCs/>
          <w:lang w:val="pt-BR"/>
        </w:rPr>
        <w:t xml:space="preserve"> </w:t>
      </w:r>
      <w:r w:rsidR="005431BD" w:rsidRPr="00077458">
        <w:rPr>
          <w:rFonts w:ascii="Times New Roman" w:hAnsi="Times New Roman"/>
          <w:iCs/>
          <w:lang w:val="pt-BR"/>
        </w:rPr>
        <w:t xml:space="preserve">em </w:t>
      </w:r>
      <w:r w:rsidR="00A31284" w:rsidRPr="00077458">
        <w:rPr>
          <w:rFonts w:ascii="Times New Roman" w:hAnsi="Times New Roman"/>
          <w:iCs/>
          <w:lang w:val="pt-BR"/>
        </w:rPr>
        <w:t>células capilares fechadas (DTS 1060). A</w:t>
      </w:r>
      <w:r w:rsidR="005431BD" w:rsidRPr="00077458">
        <w:rPr>
          <w:rFonts w:ascii="Times New Roman" w:hAnsi="Times New Roman"/>
          <w:iCs/>
          <w:lang w:val="pt-BR"/>
        </w:rPr>
        <w:t>s propriedades texturais de</w:t>
      </w:r>
      <w:r w:rsidR="00A31284" w:rsidRPr="00077458">
        <w:rPr>
          <w:rFonts w:ascii="Times New Roman" w:hAnsi="Times New Roman"/>
          <w:iCs/>
          <w:lang w:val="pt-BR"/>
        </w:rPr>
        <w:t xml:space="preserve"> área superficial específica (S</w:t>
      </w:r>
      <w:r w:rsidR="00A31284" w:rsidRPr="00077458">
        <w:rPr>
          <w:rFonts w:ascii="Times New Roman" w:hAnsi="Times New Roman"/>
          <w:iCs/>
          <w:vertAlign w:val="subscript"/>
          <w:lang w:val="pt-BR"/>
        </w:rPr>
        <w:t>BET</w:t>
      </w:r>
      <w:r w:rsidR="00A31284" w:rsidRPr="00077458">
        <w:rPr>
          <w:rFonts w:ascii="Times New Roman" w:hAnsi="Times New Roman"/>
          <w:iCs/>
          <w:lang w:val="pt-BR"/>
        </w:rPr>
        <w:t xml:space="preserve">) e </w:t>
      </w:r>
      <w:r w:rsidR="005431BD" w:rsidRPr="00077458">
        <w:rPr>
          <w:rFonts w:ascii="Times New Roman" w:hAnsi="Times New Roman"/>
          <w:iCs/>
          <w:lang w:val="pt-BR"/>
        </w:rPr>
        <w:t>porosidade (volume e diâmetro de poros)</w:t>
      </w:r>
      <w:r w:rsidR="00A31284" w:rsidRPr="00077458">
        <w:rPr>
          <w:rFonts w:ascii="Times New Roman" w:hAnsi="Times New Roman"/>
          <w:iCs/>
          <w:lang w:val="pt-BR"/>
        </w:rPr>
        <w:t xml:space="preserve"> foram determinadas no equipamento ASAP 2020 Plus </w:t>
      </w:r>
      <w:proofErr w:type="spellStart"/>
      <w:r w:rsidR="00A31284" w:rsidRPr="00077458">
        <w:rPr>
          <w:rFonts w:ascii="Times New Roman" w:hAnsi="Times New Roman"/>
          <w:iCs/>
          <w:lang w:val="pt-BR"/>
        </w:rPr>
        <w:t>Micromeritics</w:t>
      </w:r>
      <w:proofErr w:type="spellEnd"/>
      <w:r w:rsidR="0031154F" w:rsidRPr="00077458">
        <w:rPr>
          <w:rFonts w:ascii="Times New Roman" w:hAnsi="Times New Roman"/>
          <w:iCs/>
          <w:lang w:val="pt-BR"/>
        </w:rPr>
        <w:t>,</w:t>
      </w:r>
      <w:r w:rsidR="00A31284" w:rsidRPr="00077458">
        <w:rPr>
          <w:rFonts w:ascii="Times New Roman" w:hAnsi="Times New Roman"/>
          <w:iCs/>
          <w:lang w:val="pt-BR"/>
        </w:rPr>
        <w:t xml:space="preserve"> usando o método BET/BJH </w:t>
      </w:r>
      <w:r w:rsidR="005431BD" w:rsidRPr="00077458">
        <w:rPr>
          <w:rFonts w:ascii="Times New Roman" w:hAnsi="Times New Roman"/>
          <w:iCs/>
          <w:lang w:val="pt-BR"/>
        </w:rPr>
        <w:t>(2</w:t>
      </w:r>
      <w:r w:rsidR="00E225EE" w:rsidRPr="00077458">
        <w:rPr>
          <w:rFonts w:ascii="Times New Roman" w:hAnsi="Times New Roman"/>
          <w:iCs/>
          <w:lang w:val="pt-BR"/>
        </w:rPr>
        <w:t>1</w:t>
      </w:r>
      <w:r w:rsidR="005431BD" w:rsidRPr="00077458">
        <w:rPr>
          <w:rFonts w:ascii="Times New Roman" w:hAnsi="Times New Roman"/>
          <w:iCs/>
          <w:lang w:val="pt-BR"/>
        </w:rPr>
        <w:t>)</w:t>
      </w:r>
      <w:r w:rsidR="0031154F" w:rsidRPr="00077458">
        <w:rPr>
          <w:rFonts w:ascii="Times New Roman" w:hAnsi="Times New Roman"/>
          <w:iCs/>
          <w:lang w:val="pt-BR"/>
        </w:rPr>
        <w:t>, por meio da porosimetria de N</w:t>
      </w:r>
      <w:r w:rsidR="0031154F" w:rsidRPr="00077458">
        <w:rPr>
          <w:rFonts w:ascii="Times New Roman" w:hAnsi="Times New Roman"/>
          <w:iCs/>
          <w:vertAlign w:val="subscript"/>
          <w:lang w:val="pt-BR"/>
        </w:rPr>
        <w:t>2</w:t>
      </w:r>
      <w:r w:rsidR="00A31284" w:rsidRPr="00077458">
        <w:rPr>
          <w:rFonts w:ascii="Times New Roman" w:hAnsi="Times New Roman"/>
          <w:iCs/>
          <w:lang w:val="pt-BR"/>
        </w:rPr>
        <w:t>.</w:t>
      </w:r>
    </w:p>
    <w:p w14:paraId="33C7FD0D" w14:textId="05AB15C8" w:rsidR="00AA380D" w:rsidRPr="00077458" w:rsidRDefault="00AA380D" w:rsidP="00FD31F8">
      <w:pPr>
        <w:pStyle w:val="TAMainText"/>
        <w:ind w:firstLine="204"/>
        <w:rPr>
          <w:rFonts w:ascii="Times New Roman" w:hAnsi="Times New Roman"/>
          <w:iCs/>
          <w:lang w:val="pt-BR"/>
        </w:rPr>
      </w:pPr>
    </w:p>
    <w:p w14:paraId="7A3EA177" w14:textId="6B3ACAA6" w:rsidR="00AA380D" w:rsidRPr="00077458" w:rsidRDefault="00AA380D" w:rsidP="000D1444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077458">
        <w:rPr>
          <w:rFonts w:ascii="Times New Roman" w:hAnsi="Times New Roman"/>
          <w:i/>
          <w:lang w:val="pt-BR"/>
        </w:rPr>
        <w:t xml:space="preserve">Ensaios fotocatalíticos </w:t>
      </w:r>
    </w:p>
    <w:p w14:paraId="279122D2" w14:textId="30E92BB9" w:rsidR="00F85FF9" w:rsidRPr="00077458" w:rsidRDefault="00F85FF9" w:rsidP="00FD31F8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077458">
        <w:rPr>
          <w:rFonts w:ascii="Times New Roman" w:hAnsi="Times New Roman"/>
          <w:iCs/>
          <w:lang w:val="pt-BR"/>
        </w:rPr>
        <w:t>Os ensaios de fotodegradação foram realizados utilizando uma solução</w:t>
      </w:r>
      <w:r w:rsidR="00F573C9" w:rsidRPr="00077458">
        <w:rPr>
          <w:rFonts w:ascii="Times New Roman" w:hAnsi="Times New Roman"/>
          <w:iCs/>
          <w:lang w:val="pt-BR"/>
        </w:rPr>
        <w:t xml:space="preserve"> sintética </w:t>
      </w:r>
      <w:r w:rsidRPr="00077458">
        <w:rPr>
          <w:rFonts w:ascii="Times New Roman" w:hAnsi="Times New Roman"/>
          <w:iCs/>
          <w:lang w:val="pt-BR"/>
        </w:rPr>
        <w:t xml:space="preserve"> d</w:t>
      </w:r>
      <w:r w:rsidR="00F573C9" w:rsidRPr="00077458">
        <w:rPr>
          <w:rFonts w:ascii="Times New Roman" w:hAnsi="Times New Roman"/>
          <w:iCs/>
          <w:lang w:val="pt-BR"/>
        </w:rPr>
        <w:t>o</w:t>
      </w:r>
      <w:r w:rsidRPr="00077458">
        <w:rPr>
          <w:rFonts w:ascii="Times New Roman" w:hAnsi="Times New Roman"/>
          <w:iCs/>
          <w:lang w:val="pt-BR"/>
        </w:rPr>
        <w:t xml:space="preserve"> corante </w:t>
      </w:r>
      <w:proofErr w:type="spellStart"/>
      <w:r w:rsidRPr="00077458">
        <w:rPr>
          <w:rFonts w:ascii="Times New Roman" w:hAnsi="Times New Roman"/>
          <w:iCs/>
          <w:lang w:val="pt-BR"/>
        </w:rPr>
        <w:t>RhB</w:t>
      </w:r>
      <w:proofErr w:type="spellEnd"/>
      <w:r w:rsidRPr="00077458">
        <w:rPr>
          <w:rFonts w:ascii="Times New Roman" w:hAnsi="Times New Roman"/>
          <w:iCs/>
          <w:lang w:val="pt-BR"/>
        </w:rPr>
        <w:t xml:space="preserve">, como molécula alvo, e </w:t>
      </w:r>
      <w:r w:rsidR="00F573C9" w:rsidRPr="00077458">
        <w:rPr>
          <w:rFonts w:ascii="Times New Roman" w:hAnsi="Times New Roman"/>
          <w:iCs/>
          <w:lang w:val="pt-BR"/>
        </w:rPr>
        <w:t>as TiO</w:t>
      </w:r>
      <w:r w:rsidR="00F573C9" w:rsidRPr="00077458">
        <w:rPr>
          <w:rFonts w:ascii="Times New Roman" w:hAnsi="Times New Roman"/>
          <w:iCs/>
          <w:vertAlign w:val="subscript"/>
          <w:lang w:val="pt-BR"/>
        </w:rPr>
        <w:t>2</w:t>
      </w:r>
      <w:r w:rsidR="00F573C9" w:rsidRPr="00077458">
        <w:rPr>
          <w:rFonts w:ascii="Times New Roman" w:hAnsi="Times New Roman"/>
          <w:iCs/>
          <w:lang w:val="pt-BR"/>
        </w:rPr>
        <w:t>NPs</w:t>
      </w:r>
      <w:r w:rsidRPr="00077458">
        <w:rPr>
          <w:rFonts w:ascii="Times New Roman" w:hAnsi="Times New Roman"/>
          <w:iCs/>
          <w:lang w:val="pt-BR"/>
        </w:rPr>
        <w:t xml:space="preserve"> em suspensão (</w:t>
      </w:r>
      <w:proofErr w:type="spellStart"/>
      <w:r w:rsidRPr="00077458">
        <w:rPr>
          <w:rFonts w:ascii="Times New Roman" w:hAnsi="Times New Roman"/>
          <w:i/>
          <w:lang w:val="pt-BR"/>
        </w:rPr>
        <w:t>slurry</w:t>
      </w:r>
      <w:proofErr w:type="spellEnd"/>
      <w:r w:rsidRPr="00077458">
        <w:rPr>
          <w:rFonts w:ascii="Times New Roman" w:hAnsi="Times New Roman"/>
          <w:iCs/>
          <w:lang w:val="pt-BR"/>
        </w:rPr>
        <w:t>)</w:t>
      </w:r>
      <w:r w:rsidR="00FD31F8" w:rsidRPr="00077458">
        <w:rPr>
          <w:rFonts w:ascii="Times New Roman" w:hAnsi="Times New Roman"/>
          <w:iCs/>
          <w:lang w:val="pt-BR"/>
        </w:rPr>
        <w:t xml:space="preserve"> na </w:t>
      </w:r>
      <w:r w:rsidRPr="00077458">
        <w:rPr>
          <w:rFonts w:ascii="Times New Roman" w:hAnsi="Times New Roman"/>
          <w:iCs/>
          <w:lang w:val="pt-BR"/>
        </w:rPr>
        <w:t>condiç</w:t>
      </w:r>
      <w:r w:rsidR="00FD31F8" w:rsidRPr="00077458">
        <w:rPr>
          <w:rFonts w:ascii="Times New Roman" w:hAnsi="Times New Roman"/>
          <w:iCs/>
          <w:lang w:val="pt-BR"/>
        </w:rPr>
        <w:t>ão</w:t>
      </w:r>
      <w:r w:rsidRPr="00077458">
        <w:rPr>
          <w:rFonts w:ascii="Times New Roman" w:hAnsi="Times New Roman"/>
          <w:iCs/>
          <w:lang w:val="pt-BR"/>
        </w:rPr>
        <w:t xml:space="preserve"> de </w:t>
      </w:r>
      <w:r w:rsidR="003F4D57" w:rsidRPr="00077458">
        <w:rPr>
          <w:rFonts w:ascii="Times New Roman" w:hAnsi="Times New Roman"/>
          <w:iCs/>
          <w:lang w:val="pt-BR"/>
        </w:rPr>
        <w:t xml:space="preserve">      </w:t>
      </w:r>
      <w:r w:rsidRPr="00077458">
        <w:rPr>
          <w:rFonts w:ascii="Times New Roman" w:hAnsi="Times New Roman"/>
          <w:iCs/>
          <w:lang w:val="pt-BR"/>
        </w:rPr>
        <w:t>[</w:t>
      </w:r>
      <w:proofErr w:type="spellStart"/>
      <w:r w:rsidRPr="00077458">
        <w:rPr>
          <w:rFonts w:ascii="Times New Roman" w:hAnsi="Times New Roman"/>
          <w:iCs/>
          <w:lang w:val="pt-BR"/>
        </w:rPr>
        <w:t>RhB</w:t>
      </w:r>
      <w:proofErr w:type="spellEnd"/>
      <w:r w:rsidRPr="00077458">
        <w:rPr>
          <w:rFonts w:ascii="Times New Roman" w:hAnsi="Times New Roman"/>
          <w:iCs/>
          <w:lang w:val="pt-BR"/>
        </w:rPr>
        <w:t>]</w:t>
      </w:r>
      <w:r w:rsidR="003F4D57" w:rsidRPr="00077458">
        <w:rPr>
          <w:rFonts w:ascii="Times New Roman" w:hAnsi="Times New Roman"/>
          <w:iCs/>
          <w:lang w:val="pt-BR"/>
        </w:rPr>
        <w:t xml:space="preserve"> </w:t>
      </w:r>
      <w:r w:rsidRPr="00077458">
        <w:rPr>
          <w:rFonts w:ascii="Times New Roman" w:hAnsi="Times New Roman"/>
          <w:iCs/>
          <w:lang w:val="pt-BR"/>
        </w:rPr>
        <w:t>= 15 mg L</w:t>
      </w:r>
      <w:r w:rsidRPr="00077458">
        <w:rPr>
          <w:rFonts w:ascii="Times New Roman" w:hAnsi="Times New Roman"/>
          <w:iCs/>
          <w:vertAlign w:val="superscript"/>
          <w:lang w:val="pt-BR"/>
        </w:rPr>
        <w:t>-1</w:t>
      </w:r>
      <w:r w:rsidRPr="00077458">
        <w:rPr>
          <w:rFonts w:ascii="Times New Roman" w:hAnsi="Times New Roman"/>
          <w:iCs/>
          <w:lang w:val="pt-BR"/>
        </w:rPr>
        <w:t>, [TiO</w:t>
      </w:r>
      <w:r w:rsidRPr="00077458">
        <w:rPr>
          <w:rFonts w:ascii="Times New Roman" w:hAnsi="Times New Roman"/>
          <w:iCs/>
          <w:vertAlign w:val="subscript"/>
          <w:lang w:val="pt-BR"/>
        </w:rPr>
        <w:t>2</w:t>
      </w:r>
      <w:r w:rsidRPr="00077458">
        <w:rPr>
          <w:rFonts w:ascii="Times New Roman" w:hAnsi="Times New Roman"/>
          <w:iCs/>
          <w:lang w:val="pt-BR"/>
        </w:rPr>
        <w:t>NPs]</w:t>
      </w:r>
      <w:r w:rsidR="003F4D57" w:rsidRPr="00077458">
        <w:rPr>
          <w:rFonts w:ascii="Times New Roman" w:hAnsi="Times New Roman"/>
          <w:iCs/>
          <w:lang w:val="pt-BR"/>
        </w:rPr>
        <w:t xml:space="preserve"> </w:t>
      </w:r>
      <w:r w:rsidRPr="00077458">
        <w:rPr>
          <w:rFonts w:ascii="Times New Roman" w:hAnsi="Times New Roman"/>
          <w:iCs/>
          <w:lang w:val="pt-BR"/>
        </w:rPr>
        <w:t>=</w:t>
      </w:r>
      <w:r w:rsidR="00502D4C" w:rsidRPr="00077458">
        <w:rPr>
          <w:rFonts w:ascii="Times New Roman" w:hAnsi="Times New Roman"/>
          <w:iCs/>
          <w:lang w:val="pt-BR"/>
        </w:rPr>
        <w:t xml:space="preserve"> </w:t>
      </w:r>
      <w:r w:rsidRPr="00077458">
        <w:rPr>
          <w:rFonts w:ascii="Times New Roman" w:hAnsi="Times New Roman"/>
          <w:iCs/>
          <w:lang w:val="pt-BR"/>
        </w:rPr>
        <w:t>2 g</w:t>
      </w:r>
      <w:r w:rsidR="00502D4C" w:rsidRPr="00077458">
        <w:rPr>
          <w:rFonts w:ascii="Times New Roman" w:hAnsi="Times New Roman"/>
          <w:iCs/>
          <w:lang w:val="pt-BR"/>
        </w:rPr>
        <w:t xml:space="preserve"> </w:t>
      </w:r>
      <w:r w:rsidRPr="00077458">
        <w:rPr>
          <w:rFonts w:ascii="Times New Roman" w:hAnsi="Times New Roman"/>
          <w:iCs/>
          <w:lang w:val="pt-BR"/>
        </w:rPr>
        <w:t>L</w:t>
      </w:r>
      <w:r w:rsidRPr="00077458">
        <w:rPr>
          <w:rFonts w:ascii="Times New Roman" w:hAnsi="Times New Roman"/>
          <w:iCs/>
          <w:vertAlign w:val="superscript"/>
          <w:lang w:val="pt-BR"/>
        </w:rPr>
        <w:t>-1</w:t>
      </w:r>
      <w:r w:rsidRPr="00077458">
        <w:rPr>
          <w:rFonts w:ascii="Times New Roman" w:hAnsi="Times New Roman"/>
          <w:iCs/>
          <w:lang w:val="pt-BR"/>
        </w:rPr>
        <w:t xml:space="preserve"> e pH</w:t>
      </w:r>
      <w:r w:rsidR="003F4D57" w:rsidRPr="00077458">
        <w:rPr>
          <w:rFonts w:ascii="Times New Roman" w:hAnsi="Times New Roman"/>
          <w:iCs/>
          <w:lang w:val="pt-BR"/>
        </w:rPr>
        <w:t xml:space="preserve"> </w:t>
      </w:r>
      <w:r w:rsidRPr="00077458">
        <w:rPr>
          <w:rFonts w:ascii="Times New Roman" w:hAnsi="Times New Roman"/>
          <w:iCs/>
          <w:lang w:val="pt-BR"/>
        </w:rPr>
        <w:t>=</w:t>
      </w:r>
      <w:r w:rsidR="003F4D57" w:rsidRPr="00077458">
        <w:rPr>
          <w:rFonts w:ascii="Times New Roman" w:hAnsi="Times New Roman"/>
          <w:iCs/>
          <w:lang w:val="pt-BR"/>
        </w:rPr>
        <w:t xml:space="preserve"> </w:t>
      </w:r>
      <w:r w:rsidRPr="00077458">
        <w:rPr>
          <w:rFonts w:ascii="Times New Roman" w:hAnsi="Times New Roman"/>
          <w:iCs/>
          <w:lang w:val="pt-BR"/>
        </w:rPr>
        <w:t>10</w:t>
      </w:r>
      <w:r w:rsidR="00AA380D" w:rsidRPr="00077458">
        <w:rPr>
          <w:rFonts w:ascii="Times New Roman" w:hAnsi="Times New Roman"/>
          <w:iCs/>
          <w:lang w:val="pt-BR"/>
        </w:rPr>
        <w:t xml:space="preserve">, em </w:t>
      </w:r>
      <w:r w:rsidRPr="00077458">
        <w:rPr>
          <w:rFonts w:ascii="Times New Roman" w:hAnsi="Times New Roman"/>
          <w:iCs/>
          <w:lang w:val="pt-BR"/>
        </w:rPr>
        <w:t xml:space="preserve">duas etapas: (a) etapa escura (sem radiação), onde ocorreu o equilíbrio de adsorção/dessorção da </w:t>
      </w:r>
      <w:proofErr w:type="spellStart"/>
      <w:r w:rsidR="00DA19E2" w:rsidRPr="00077458">
        <w:rPr>
          <w:rFonts w:ascii="Times New Roman" w:hAnsi="Times New Roman"/>
          <w:iCs/>
          <w:lang w:val="pt-BR"/>
        </w:rPr>
        <w:t>RhB</w:t>
      </w:r>
      <w:proofErr w:type="spellEnd"/>
      <w:r w:rsidRPr="00077458">
        <w:rPr>
          <w:rFonts w:ascii="Times New Roman" w:hAnsi="Times New Roman"/>
          <w:iCs/>
          <w:lang w:val="pt-BR"/>
        </w:rPr>
        <w:t xml:space="preserve"> sob a superfície d</w:t>
      </w:r>
      <w:r w:rsidR="00DA19E2" w:rsidRPr="00077458">
        <w:rPr>
          <w:rFonts w:ascii="Times New Roman" w:hAnsi="Times New Roman"/>
          <w:iCs/>
          <w:lang w:val="pt-BR"/>
        </w:rPr>
        <w:t>as TiO</w:t>
      </w:r>
      <w:r w:rsidR="00DA19E2" w:rsidRPr="00077458">
        <w:rPr>
          <w:rFonts w:ascii="Times New Roman" w:hAnsi="Times New Roman"/>
          <w:iCs/>
          <w:vertAlign w:val="subscript"/>
          <w:lang w:val="pt-BR"/>
        </w:rPr>
        <w:t>2</w:t>
      </w:r>
      <w:r w:rsidR="00DA19E2" w:rsidRPr="00077458">
        <w:rPr>
          <w:rFonts w:ascii="Times New Roman" w:hAnsi="Times New Roman"/>
          <w:iCs/>
          <w:lang w:val="pt-BR"/>
        </w:rPr>
        <w:t>NPs,</w:t>
      </w:r>
      <w:r w:rsidRPr="00077458">
        <w:rPr>
          <w:rFonts w:ascii="Times New Roman" w:hAnsi="Times New Roman"/>
          <w:iCs/>
          <w:lang w:val="pt-BR"/>
        </w:rPr>
        <w:t xml:space="preserve"> com duração de 60 minutos, e (b) etapa fotocatalítica </w:t>
      </w:r>
      <w:r w:rsidR="00DA19E2" w:rsidRPr="00077458">
        <w:rPr>
          <w:rFonts w:ascii="Times New Roman" w:hAnsi="Times New Roman"/>
          <w:iCs/>
          <w:lang w:val="pt-BR"/>
        </w:rPr>
        <w:t xml:space="preserve">sob </w:t>
      </w:r>
      <w:r w:rsidRPr="00077458">
        <w:rPr>
          <w:rFonts w:ascii="Times New Roman" w:hAnsi="Times New Roman"/>
          <w:iCs/>
          <w:lang w:val="pt-BR"/>
        </w:rPr>
        <w:t>radiação visível</w:t>
      </w:r>
      <w:r w:rsidR="00DA19E2" w:rsidRPr="00077458">
        <w:rPr>
          <w:rFonts w:ascii="Times New Roman" w:hAnsi="Times New Roman"/>
          <w:iCs/>
          <w:lang w:val="pt-BR"/>
        </w:rPr>
        <w:t>,</w:t>
      </w:r>
      <w:r w:rsidRPr="00077458">
        <w:rPr>
          <w:rFonts w:ascii="Times New Roman" w:hAnsi="Times New Roman"/>
          <w:iCs/>
          <w:lang w:val="pt-BR"/>
        </w:rPr>
        <w:t xml:space="preserve"> com duração de 180 minutos</w:t>
      </w:r>
      <w:r w:rsidR="00DA19E2" w:rsidRPr="00077458">
        <w:rPr>
          <w:rFonts w:ascii="Times New Roman" w:hAnsi="Times New Roman"/>
          <w:iCs/>
          <w:lang w:val="pt-BR"/>
        </w:rPr>
        <w:t xml:space="preserve">, onde </w:t>
      </w:r>
      <w:r w:rsidRPr="00077458">
        <w:rPr>
          <w:rFonts w:ascii="Times New Roman" w:hAnsi="Times New Roman"/>
          <w:iCs/>
          <w:lang w:val="pt-BR"/>
        </w:rPr>
        <w:t xml:space="preserve">alíquotas </w:t>
      </w:r>
      <w:r w:rsidR="00DA19E2" w:rsidRPr="00077458">
        <w:rPr>
          <w:rFonts w:ascii="Times New Roman" w:hAnsi="Times New Roman"/>
          <w:iCs/>
          <w:lang w:val="pt-BR"/>
        </w:rPr>
        <w:t xml:space="preserve">foram coletadas em </w:t>
      </w:r>
      <w:r w:rsidRPr="00077458">
        <w:rPr>
          <w:rFonts w:ascii="Times New Roman" w:hAnsi="Times New Roman"/>
          <w:iCs/>
          <w:lang w:val="pt-BR"/>
        </w:rPr>
        <w:t xml:space="preserve">tempos pré-determinados </w:t>
      </w:r>
      <w:r w:rsidR="00DA19E2" w:rsidRPr="00077458">
        <w:rPr>
          <w:rFonts w:ascii="Times New Roman" w:hAnsi="Times New Roman"/>
          <w:iCs/>
          <w:lang w:val="pt-BR"/>
        </w:rPr>
        <w:t>(</w:t>
      </w:r>
      <w:r w:rsidRPr="00077458">
        <w:rPr>
          <w:rFonts w:ascii="Times New Roman" w:hAnsi="Times New Roman"/>
          <w:iCs/>
          <w:lang w:val="pt-BR"/>
        </w:rPr>
        <w:t xml:space="preserve"> 0, 5, 15, 30, 45, 60, 75, 90, 120, 150 e 180 minutos)</w:t>
      </w:r>
      <w:r w:rsidR="00DA19E2" w:rsidRPr="00077458">
        <w:rPr>
          <w:rFonts w:ascii="Times New Roman" w:hAnsi="Times New Roman"/>
          <w:iCs/>
          <w:lang w:val="pt-BR"/>
        </w:rPr>
        <w:t xml:space="preserve">, </w:t>
      </w:r>
      <w:r w:rsidRPr="00077458">
        <w:rPr>
          <w:rFonts w:ascii="Times New Roman" w:hAnsi="Times New Roman"/>
          <w:iCs/>
          <w:lang w:val="pt-BR"/>
        </w:rPr>
        <w:t xml:space="preserve">filtradas </w:t>
      </w:r>
      <w:r w:rsidR="00AA380D" w:rsidRPr="00077458">
        <w:rPr>
          <w:rFonts w:ascii="Times New Roman" w:hAnsi="Times New Roman"/>
          <w:iCs/>
          <w:lang w:val="pt-BR"/>
        </w:rPr>
        <w:t>(0</w:t>
      </w:r>
      <w:r w:rsidRPr="00077458">
        <w:rPr>
          <w:rFonts w:ascii="Times New Roman" w:hAnsi="Times New Roman"/>
          <w:iCs/>
          <w:lang w:val="pt-BR"/>
        </w:rPr>
        <w:t>,45 µ</w:t>
      </w:r>
      <w:r w:rsidR="00AA380D" w:rsidRPr="00077458">
        <w:rPr>
          <w:rFonts w:ascii="Times New Roman" w:hAnsi="Times New Roman"/>
          <w:iCs/>
          <w:lang w:val="pt-BR"/>
        </w:rPr>
        <w:t xml:space="preserve">m - </w:t>
      </w:r>
      <w:proofErr w:type="spellStart"/>
      <w:r w:rsidRPr="00077458">
        <w:rPr>
          <w:rFonts w:ascii="Times New Roman" w:hAnsi="Times New Roman"/>
          <w:iCs/>
          <w:lang w:val="pt-BR"/>
        </w:rPr>
        <w:t>Sorbline</w:t>
      </w:r>
      <w:proofErr w:type="spellEnd"/>
      <w:r w:rsidRPr="00077458">
        <w:rPr>
          <w:rFonts w:ascii="Times New Roman" w:hAnsi="Times New Roman"/>
          <w:iCs/>
          <w:lang w:val="pt-BR"/>
        </w:rPr>
        <w:t>, FM2545) e diluída</w:t>
      </w:r>
      <w:r w:rsidR="00AA380D" w:rsidRPr="00077458">
        <w:rPr>
          <w:rFonts w:ascii="Times New Roman" w:hAnsi="Times New Roman"/>
          <w:iCs/>
          <w:lang w:val="pt-BR"/>
        </w:rPr>
        <w:t>s</w:t>
      </w:r>
      <w:r w:rsidRPr="00077458">
        <w:rPr>
          <w:rFonts w:ascii="Times New Roman" w:hAnsi="Times New Roman"/>
          <w:iCs/>
          <w:lang w:val="pt-BR"/>
        </w:rPr>
        <w:t xml:space="preserve"> (1:10 v/v).</w:t>
      </w:r>
      <w:r w:rsidR="00AA380D" w:rsidRPr="00077458">
        <w:rPr>
          <w:rFonts w:ascii="Times New Roman" w:hAnsi="Times New Roman"/>
          <w:iCs/>
          <w:lang w:val="pt-BR"/>
        </w:rPr>
        <w:t xml:space="preserve"> Todos os ensaios foram realizados em triplicadas </w:t>
      </w:r>
      <w:r w:rsidR="00DA19E2" w:rsidRPr="00077458">
        <w:rPr>
          <w:rFonts w:ascii="Times New Roman" w:hAnsi="Times New Roman"/>
          <w:iCs/>
          <w:lang w:val="pt-BR"/>
        </w:rPr>
        <w:t xml:space="preserve">e a </w:t>
      </w:r>
      <w:r w:rsidR="00AA380D" w:rsidRPr="00077458">
        <w:rPr>
          <w:rFonts w:ascii="Times New Roman" w:hAnsi="Times New Roman"/>
          <w:iCs/>
          <w:lang w:val="pt-BR"/>
        </w:rPr>
        <w:t>avaliação da atividade fotocatalítica por meio da espectroscopia UV-Vis (</w:t>
      </w:r>
      <w:r w:rsidR="00D01FA6" w:rsidRPr="00077458">
        <w:rPr>
          <w:rFonts w:ascii="Times New Roman" w:hAnsi="Times New Roman"/>
          <w:iCs/>
          <w:lang w:val="pt-BR"/>
        </w:rPr>
        <w:t xml:space="preserve">UVmini-1240, </w:t>
      </w:r>
      <w:proofErr w:type="spellStart"/>
      <w:r w:rsidR="00D01FA6" w:rsidRPr="00077458">
        <w:rPr>
          <w:rFonts w:ascii="Times New Roman" w:hAnsi="Times New Roman"/>
          <w:iCs/>
          <w:lang w:val="pt-BR"/>
        </w:rPr>
        <w:t>Shimadizu</w:t>
      </w:r>
      <w:proofErr w:type="spellEnd"/>
      <w:r w:rsidR="00D01FA6" w:rsidRPr="00077458">
        <w:rPr>
          <w:rFonts w:ascii="Times New Roman" w:hAnsi="Times New Roman"/>
          <w:iCs/>
          <w:lang w:val="pt-BR"/>
        </w:rPr>
        <w:t>)</w:t>
      </w:r>
      <w:r w:rsidR="00AA380D" w:rsidRPr="00077458">
        <w:rPr>
          <w:rFonts w:ascii="Times New Roman" w:hAnsi="Times New Roman"/>
          <w:iCs/>
          <w:lang w:val="pt-BR"/>
        </w:rPr>
        <w:t xml:space="preserve"> no λ = 553 </w:t>
      </w:r>
      <w:proofErr w:type="spellStart"/>
      <w:r w:rsidR="00AA380D" w:rsidRPr="00077458">
        <w:rPr>
          <w:rFonts w:ascii="Times New Roman" w:hAnsi="Times New Roman"/>
          <w:iCs/>
          <w:lang w:val="pt-BR"/>
        </w:rPr>
        <w:t>nm</w:t>
      </w:r>
      <w:proofErr w:type="spellEnd"/>
      <w:r w:rsidR="00DA19E2" w:rsidRPr="00077458">
        <w:rPr>
          <w:rFonts w:ascii="Times New Roman" w:hAnsi="Times New Roman"/>
          <w:iCs/>
          <w:lang w:val="pt-BR"/>
        </w:rPr>
        <w:t xml:space="preserve"> (2</w:t>
      </w:r>
      <w:r w:rsidR="00E941DF" w:rsidRPr="00077458">
        <w:rPr>
          <w:rFonts w:ascii="Times New Roman" w:hAnsi="Times New Roman"/>
          <w:iCs/>
          <w:lang w:val="pt-BR"/>
        </w:rPr>
        <w:t>2</w:t>
      </w:r>
      <w:r w:rsidR="00DA19E2" w:rsidRPr="00077458">
        <w:rPr>
          <w:rFonts w:ascii="Times New Roman" w:hAnsi="Times New Roman"/>
          <w:iCs/>
          <w:lang w:val="pt-BR"/>
        </w:rPr>
        <w:t>)</w:t>
      </w:r>
      <w:r w:rsidR="00AA380D" w:rsidRPr="00077458">
        <w:rPr>
          <w:rFonts w:ascii="Times New Roman" w:hAnsi="Times New Roman"/>
          <w:iCs/>
          <w:lang w:val="pt-BR"/>
        </w:rPr>
        <w:t xml:space="preserve">. </w:t>
      </w:r>
    </w:p>
    <w:p w14:paraId="54AA19D3" w14:textId="77777777" w:rsidR="00AA380D" w:rsidRPr="00077458" w:rsidRDefault="00AA380D" w:rsidP="00AA380D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6019A54F" w14:textId="64740B55" w:rsidR="00AA380D" w:rsidRPr="00077458" w:rsidRDefault="00AA380D" w:rsidP="000D1444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077458">
        <w:rPr>
          <w:rFonts w:ascii="Times New Roman" w:hAnsi="Times New Roman"/>
          <w:i/>
          <w:lang w:val="pt-BR"/>
        </w:rPr>
        <w:t xml:space="preserve">Cinética de fotodegradação </w:t>
      </w:r>
    </w:p>
    <w:p w14:paraId="47ACDCDF" w14:textId="2388648F" w:rsidR="00AA380D" w:rsidRPr="00077458" w:rsidRDefault="00D74D5E" w:rsidP="00D74D5E">
      <w:pPr>
        <w:pStyle w:val="TAMainText"/>
        <w:ind w:firstLine="204"/>
        <w:rPr>
          <w:rFonts w:ascii="Times New Roman" w:hAnsi="Times New Roman"/>
          <w:iCs/>
          <w:lang w:val="pt-BR"/>
        </w:rPr>
      </w:pPr>
      <w:r w:rsidRPr="00077458">
        <w:rPr>
          <w:rFonts w:ascii="Times New Roman" w:hAnsi="Times New Roman"/>
          <w:iCs/>
          <w:lang w:val="pt-BR"/>
        </w:rPr>
        <w:t xml:space="preserve">O modelo cinético de Langmuir-Hinshelwood (Eq. 2) foi utilizado para determinar </w:t>
      </w:r>
      <w:r w:rsidR="003068F7" w:rsidRPr="00077458">
        <w:rPr>
          <w:rFonts w:ascii="Times New Roman" w:hAnsi="Times New Roman"/>
          <w:iCs/>
          <w:lang w:val="pt-BR"/>
        </w:rPr>
        <w:t>a velocidade específica de reação (</w:t>
      </w:r>
      <w:r w:rsidRPr="00077458">
        <w:rPr>
          <w:rFonts w:ascii="Times New Roman" w:hAnsi="Times New Roman"/>
          <w:i/>
          <w:lang w:val="pt-BR"/>
        </w:rPr>
        <w:t>k</w:t>
      </w:r>
      <w:r w:rsidR="003068F7" w:rsidRPr="00077458">
        <w:rPr>
          <w:rFonts w:ascii="Times New Roman" w:hAnsi="Times New Roman"/>
          <w:iCs/>
          <w:lang w:val="pt-BR"/>
        </w:rPr>
        <w:t>),</w:t>
      </w:r>
      <w:r w:rsidRPr="00077458">
        <w:rPr>
          <w:rFonts w:ascii="Times New Roman" w:hAnsi="Times New Roman"/>
          <w:iCs/>
          <w:lang w:val="pt-BR"/>
        </w:rPr>
        <w:t xml:space="preserve"> considerando as etapas de adsorção e dessorção das moléculas de </w:t>
      </w:r>
      <w:proofErr w:type="spellStart"/>
      <w:r w:rsidRPr="00077458">
        <w:rPr>
          <w:rFonts w:ascii="Times New Roman" w:hAnsi="Times New Roman"/>
          <w:iCs/>
          <w:lang w:val="pt-BR"/>
        </w:rPr>
        <w:t>RhB</w:t>
      </w:r>
      <w:proofErr w:type="spellEnd"/>
      <w:r w:rsidRPr="00077458">
        <w:rPr>
          <w:rFonts w:ascii="Times New Roman" w:hAnsi="Times New Roman"/>
          <w:iCs/>
          <w:lang w:val="pt-BR"/>
        </w:rPr>
        <w:t xml:space="preserve"> com </w:t>
      </w:r>
      <w:r w:rsidR="003068F7" w:rsidRPr="00077458">
        <w:rPr>
          <w:rFonts w:ascii="Times New Roman" w:hAnsi="Times New Roman"/>
          <w:iCs/>
          <w:lang w:val="pt-BR"/>
        </w:rPr>
        <w:t xml:space="preserve">as </w:t>
      </w:r>
      <w:r w:rsidRPr="00077458">
        <w:rPr>
          <w:rFonts w:ascii="Times New Roman" w:hAnsi="Times New Roman"/>
          <w:iCs/>
          <w:lang w:val="pt-BR"/>
        </w:rPr>
        <w:t>TiO</w:t>
      </w:r>
      <w:r w:rsidRPr="00077458">
        <w:rPr>
          <w:rFonts w:ascii="Times New Roman" w:hAnsi="Times New Roman"/>
          <w:iCs/>
          <w:vertAlign w:val="subscript"/>
          <w:lang w:val="pt-BR"/>
        </w:rPr>
        <w:t>2</w:t>
      </w:r>
      <w:r w:rsidRPr="00077458">
        <w:rPr>
          <w:rFonts w:ascii="Times New Roman" w:hAnsi="Times New Roman"/>
          <w:iCs/>
          <w:lang w:val="pt-BR"/>
        </w:rPr>
        <w:t>NPs</w:t>
      </w:r>
      <w:r w:rsidR="003068F7" w:rsidRPr="00077458">
        <w:rPr>
          <w:rFonts w:ascii="Times New Roman" w:hAnsi="Times New Roman"/>
          <w:iCs/>
          <w:lang w:val="pt-BR"/>
        </w:rPr>
        <w:t>,</w:t>
      </w:r>
      <w:r w:rsidRPr="00077458">
        <w:rPr>
          <w:rFonts w:ascii="Times New Roman" w:hAnsi="Times New Roman"/>
          <w:iCs/>
          <w:lang w:val="pt-BR"/>
        </w:rPr>
        <w:t xml:space="preserve"> u</w:t>
      </w:r>
      <w:r w:rsidR="003068F7" w:rsidRPr="00077458">
        <w:rPr>
          <w:rFonts w:ascii="Times New Roman" w:hAnsi="Times New Roman"/>
          <w:iCs/>
          <w:lang w:val="pt-BR"/>
        </w:rPr>
        <w:t xml:space="preserve">tilizando </w:t>
      </w:r>
      <w:r w:rsidRPr="00077458">
        <w:rPr>
          <w:rFonts w:ascii="Times New Roman" w:hAnsi="Times New Roman"/>
          <w:iCs/>
          <w:lang w:val="pt-BR"/>
        </w:rPr>
        <w:t xml:space="preserve">múltiplos sítios e efeitos de competição/inibição entre as moléculas </w:t>
      </w:r>
      <w:r w:rsidR="003068F7" w:rsidRPr="00077458">
        <w:rPr>
          <w:rFonts w:ascii="Times New Roman" w:hAnsi="Times New Roman"/>
          <w:iCs/>
          <w:lang w:val="pt-BR"/>
        </w:rPr>
        <w:t>(2</w:t>
      </w:r>
      <w:r w:rsidR="00746ECD" w:rsidRPr="00077458">
        <w:rPr>
          <w:rFonts w:ascii="Times New Roman" w:hAnsi="Times New Roman"/>
          <w:iCs/>
          <w:lang w:val="pt-BR"/>
        </w:rPr>
        <w:t>3</w:t>
      </w:r>
      <w:r w:rsidR="003068F7" w:rsidRPr="00077458">
        <w:rPr>
          <w:rFonts w:ascii="Times New Roman" w:hAnsi="Times New Roman"/>
          <w:iCs/>
          <w:lang w:val="pt-BR"/>
        </w:rPr>
        <w:t>).</w:t>
      </w:r>
    </w:p>
    <w:p w14:paraId="30236864" w14:textId="77777777" w:rsidR="00D74D5E" w:rsidRPr="00077458" w:rsidRDefault="00D74D5E" w:rsidP="003F4D57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tbl>
      <w:tblPr>
        <w:tblStyle w:val="Tabelacomgrade"/>
        <w:tblW w:w="4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50"/>
      </w:tblGrid>
      <w:tr w:rsidR="00D74D5E" w:rsidRPr="00077458" w14:paraId="772D3FDD" w14:textId="77777777" w:rsidTr="00D74D5E">
        <w:tc>
          <w:tcPr>
            <w:tcW w:w="4531" w:type="dxa"/>
          </w:tcPr>
          <w:p w14:paraId="4D8F9E7D" w14:textId="73B3854D" w:rsidR="00D74D5E" w:rsidRPr="00077458" w:rsidRDefault="00DD302B" w:rsidP="00D74D5E">
            <w:pPr>
              <w:pStyle w:val="TAMainText"/>
              <w:ind w:firstLine="0"/>
              <w:rPr>
                <w:rFonts w:ascii="Times New Roman" w:hAnsi="Times New Roman"/>
                <w:iCs/>
                <w:lang w:val="pt-B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pt-B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pt-BR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pt-B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pt-B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pt-BR"/>
                      </w:rPr>
                      <m:t>io</m:t>
                    </m:r>
                  </m:sub>
                </m:sSub>
                <m:r>
                  <w:rPr>
                    <w:rFonts w:ascii="Cambria Math" w:hAnsi="Cambria Math"/>
                    <w:lang w:val="pt-BR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pt-BR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pt-BR"/>
                      </w:rPr>
                      <m:t>-</m:t>
                    </m:r>
                    <m:r>
                      <w:rPr>
                        <w:rFonts w:ascii="Cambria Math" w:hAnsi="Cambria Math"/>
                        <w:lang w:val="pt-BR"/>
                      </w:rPr>
                      <m:t>k</m:t>
                    </m:r>
                    <m:r>
                      <w:rPr>
                        <w:rFonts w:ascii="Cambria Math" w:hAnsi="Cambria Math"/>
                        <w:lang w:val="pt-BR"/>
                      </w:rPr>
                      <m:t>.</m:t>
                    </m:r>
                    <m:r>
                      <w:rPr>
                        <w:rFonts w:ascii="Cambria Math" w:hAnsi="Cambria Math"/>
                        <w:lang w:val="pt-BR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236" w:type="dxa"/>
          </w:tcPr>
          <w:p w14:paraId="19C00930" w14:textId="5B9D2C2E" w:rsidR="00D74D5E" w:rsidRPr="00077458" w:rsidRDefault="00D74D5E" w:rsidP="00D74D5E">
            <w:pPr>
              <w:pStyle w:val="TAMainText"/>
              <w:ind w:firstLine="0"/>
              <w:rPr>
                <w:rFonts w:ascii="Times New Roman" w:hAnsi="Times New Roman"/>
                <w:iCs/>
                <w:lang w:val="pt-BR"/>
              </w:rPr>
            </w:pPr>
            <w:r w:rsidRPr="00077458">
              <w:rPr>
                <w:rFonts w:ascii="Times New Roman" w:hAnsi="Times New Roman"/>
                <w:iCs/>
                <w:lang w:val="pt-BR"/>
              </w:rPr>
              <w:t>(2)</w:t>
            </w:r>
          </w:p>
        </w:tc>
      </w:tr>
    </w:tbl>
    <w:p w14:paraId="73ADFD3D" w14:textId="77777777" w:rsidR="00D74D5E" w:rsidRPr="00077458" w:rsidRDefault="00D74D5E" w:rsidP="003F4D57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28FFCA4E" w14:textId="2BF46978" w:rsidR="003068F7" w:rsidRPr="00077458" w:rsidRDefault="003068F7" w:rsidP="003F4D57">
      <w:pPr>
        <w:pStyle w:val="TAMainText"/>
        <w:ind w:firstLine="0"/>
        <w:rPr>
          <w:rFonts w:ascii="Times New Roman" w:hAnsi="Times New Roman"/>
          <w:iCs/>
          <w:lang w:val="pt-BR"/>
        </w:rPr>
      </w:pPr>
      <w:r w:rsidRPr="00077458">
        <w:rPr>
          <w:rFonts w:ascii="Times New Roman" w:hAnsi="Times New Roman"/>
          <w:iCs/>
          <w:lang w:val="pt-BR"/>
        </w:rPr>
        <w:t xml:space="preserve">Onde: </w:t>
      </w:r>
      <w:proofErr w:type="spellStart"/>
      <w:r w:rsidRPr="00077458">
        <w:rPr>
          <w:rFonts w:ascii="Times New Roman" w:hAnsi="Times New Roman"/>
          <w:iCs/>
          <w:lang w:val="pt-BR"/>
        </w:rPr>
        <w:t>C</w:t>
      </w:r>
      <w:r w:rsidRPr="00077458">
        <w:rPr>
          <w:rFonts w:ascii="Times New Roman" w:hAnsi="Times New Roman"/>
          <w:iCs/>
          <w:vertAlign w:val="subscript"/>
          <w:lang w:val="pt-BR"/>
        </w:rPr>
        <w:t>i</w:t>
      </w:r>
      <w:proofErr w:type="spellEnd"/>
      <w:r w:rsidRPr="00077458">
        <w:rPr>
          <w:rFonts w:ascii="Times New Roman" w:hAnsi="Times New Roman"/>
          <w:iCs/>
          <w:lang w:val="pt-BR"/>
        </w:rPr>
        <w:t xml:space="preserve"> é a concentração do reagente (t = t) e C</w:t>
      </w:r>
      <w:r w:rsidRPr="00077458">
        <w:rPr>
          <w:rFonts w:ascii="Times New Roman" w:hAnsi="Times New Roman"/>
          <w:iCs/>
          <w:vertAlign w:val="subscript"/>
          <w:lang w:val="pt-BR"/>
        </w:rPr>
        <w:t>i0</w:t>
      </w:r>
      <w:r w:rsidRPr="00077458">
        <w:rPr>
          <w:rFonts w:ascii="Times New Roman" w:hAnsi="Times New Roman"/>
          <w:iCs/>
          <w:lang w:val="pt-BR"/>
        </w:rPr>
        <w:t xml:space="preserve"> é a concentração inicial do reagente (t = 0).</w:t>
      </w:r>
    </w:p>
    <w:p w14:paraId="136BD1AC" w14:textId="38A84EAA" w:rsidR="00EA4E1B" w:rsidRPr="00077458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77458">
        <w:rPr>
          <w:rFonts w:ascii="Helvetica" w:hAnsi="Helvetica" w:cs="Helvetica"/>
          <w:sz w:val="24"/>
          <w:szCs w:val="24"/>
        </w:rPr>
        <w:t>Resultados e Discussão</w:t>
      </w:r>
    </w:p>
    <w:p w14:paraId="20212A93" w14:textId="4CD6EA69" w:rsidR="009971D7" w:rsidRPr="00077458" w:rsidRDefault="009971D7" w:rsidP="00C35FB6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077458">
        <w:rPr>
          <w:rFonts w:ascii="Times New Roman" w:hAnsi="Times New Roman"/>
          <w:i/>
          <w:lang w:val="pt-BR"/>
        </w:rPr>
        <w:t>Caracterização das TiO</w:t>
      </w:r>
      <w:r w:rsidRPr="00077458">
        <w:rPr>
          <w:rFonts w:ascii="Times New Roman" w:hAnsi="Times New Roman"/>
          <w:i/>
          <w:vertAlign w:val="subscript"/>
          <w:lang w:val="pt-BR"/>
        </w:rPr>
        <w:t>2</w:t>
      </w:r>
      <w:r w:rsidRPr="00077458">
        <w:rPr>
          <w:rFonts w:ascii="Times New Roman" w:hAnsi="Times New Roman"/>
          <w:i/>
          <w:lang w:val="pt-BR"/>
        </w:rPr>
        <w:t>NPs</w:t>
      </w:r>
    </w:p>
    <w:p w14:paraId="307595D3" w14:textId="6657D8E4" w:rsidR="00E038AF" w:rsidRPr="00C35FB6" w:rsidRDefault="00AA380D" w:rsidP="00FD31F8">
      <w:pPr>
        <w:pStyle w:val="TAMainText"/>
        <w:ind w:firstLine="204"/>
        <w:rPr>
          <w:rFonts w:ascii="Times New Roman" w:hAnsi="Times New Roman"/>
          <w:lang w:val="pt-BR"/>
        </w:rPr>
      </w:pPr>
      <w:r w:rsidRPr="00077458">
        <w:rPr>
          <w:rFonts w:ascii="Times New Roman" w:hAnsi="Times New Roman"/>
          <w:lang w:val="pt-BR"/>
        </w:rPr>
        <w:t xml:space="preserve">A Figura 1 apresenta o </w:t>
      </w:r>
      <w:proofErr w:type="spellStart"/>
      <w:r w:rsidRPr="00077458">
        <w:rPr>
          <w:rFonts w:ascii="Times New Roman" w:hAnsi="Times New Roman"/>
          <w:lang w:val="pt-BR"/>
        </w:rPr>
        <w:t>d</w:t>
      </w:r>
      <w:r w:rsidR="007A6F92" w:rsidRPr="00077458">
        <w:rPr>
          <w:rFonts w:ascii="Times New Roman" w:hAnsi="Times New Roman"/>
          <w:lang w:val="pt-BR"/>
        </w:rPr>
        <w:t>ifratograma</w:t>
      </w:r>
      <w:proofErr w:type="spellEnd"/>
      <w:r w:rsidR="007A6F92" w:rsidRPr="00077458">
        <w:rPr>
          <w:rFonts w:ascii="Times New Roman" w:hAnsi="Times New Roman"/>
          <w:lang w:val="pt-BR"/>
        </w:rPr>
        <w:t xml:space="preserve"> </w:t>
      </w:r>
      <w:r w:rsidRPr="00077458">
        <w:rPr>
          <w:rFonts w:ascii="Times New Roman" w:hAnsi="Times New Roman"/>
          <w:lang w:val="pt-BR"/>
        </w:rPr>
        <w:t>de DRX das</w:t>
      </w:r>
      <w:r w:rsidR="007A6F92" w:rsidRPr="00077458">
        <w:rPr>
          <w:rFonts w:ascii="Times New Roman" w:hAnsi="Times New Roman"/>
          <w:lang w:val="pt-BR"/>
        </w:rPr>
        <w:t xml:space="preserve"> TiO</w:t>
      </w:r>
      <w:r w:rsidR="007A6F92" w:rsidRPr="00077458">
        <w:rPr>
          <w:rFonts w:ascii="Times New Roman" w:hAnsi="Times New Roman"/>
          <w:vertAlign w:val="subscript"/>
          <w:lang w:val="pt-BR"/>
        </w:rPr>
        <w:t>2</w:t>
      </w:r>
      <w:r w:rsidR="007A6F92" w:rsidRPr="00077458">
        <w:rPr>
          <w:rFonts w:ascii="Times New Roman" w:hAnsi="Times New Roman"/>
          <w:lang w:val="pt-BR"/>
        </w:rPr>
        <w:t>NPs,</w:t>
      </w:r>
      <w:r w:rsidRPr="00077458">
        <w:rPr>
          <w:rFonts w:ascii="Times New Roman" w:hAnsi="Times New Roman"/>
          <w:lang w:val="pt-BR"/>
        </w:rPr>
        <w:t xml:space="preserve"> onde foi possível identificar picos cristalinos da fase fotoativa de </w:t>
      </w:r>
      <w:proofErr w:type="spellStart"/>
      <w:r w:rsidRPr="00077458">
        <w:rPr>
          <w:rFonts w:ascii="Times New Roman" w:hAnsi="Times New Roman"/>
          <w:lang w:val="pt-BR"/>
        </w:rPr>
        <w:t>anatase</w:t>
      </w:r>
      <w:proofErr w:type="spellEnd"/>
      <w:r w:rsidRPr="00077458">
        <w:rPr>
          <w:rFonts w:ascii="Times New Roman" w:hAnsi="Times New Roman"/>
          <w:lang w:val="pt-BR"/>
        </w:rPr>
        <w:t xml:space="preserve"> em </w:t>
      </w:r>
      <w:r w:rsidR="007A6F92" w:rsidRPr="00077458">
        <w:rPr>
          <w:rFonts w:ascii="Times New Roman" w:hAnsi="Times New Roman"/>
          <w:lang w:val="pt-BR"/>
        </w:rPr>
        <w:t>25,20</w:t>
      </w:r>
      <w:r w:rsidRPr="00077458">
        <w:rPr>
          <w:rFonts w:ascii="Times New Roman" w:hAnsi="Times New Roman"/>
          <w:lang w:val="pt-BR"/>
        </w:rPr>
        <w:t>º</w:t>
      </w:r>
      <w:r w:rsidR="007A6F92" w:rsidRPr="00077458">
        <w:rPr>
          <w:rFonts w:ascii="Times New Roman" w:hAnsi="Times New Roman"/>
          <w:lang w:val="pt-BR"/>
        </w:rPr>
        <w:t xml:space="preserve"> (1 0 1), 37,71◦ (0 0 4), </w:t>
      </w:r>
      <w:r w:rsidR="007A6F92" w:rsidRPr="00077458">
        <w:rPr>
          <w:rFonts w:ascii="Times New Roman" w:hAnsi="Times New Roman"/>
          <w:lang w:val="pt-BR"/>
        </w:rPr>
        <w:lastRenderedPageBreak/>
        <w:t xml:space="preserve">47,89◦ (2 0 0), 53,71◦ (1 0 5), 54,98◦ (2 1 1) e 62,58◦ (2 0 4) acordo com o arquivo JCPDS 21-1272 31 </w:t>
      </w:r>
      <w:r w:rsidR="0080238C" w:rsidRPr="00077458">
        <w:rPr>
          <w:rFonts w:ascii="Times New Roman" w:hAnsi="Times New Roman"/>
          <w:lang w:val="pt-BR"/>
        </w:rPr>
        <w:t>(23)</w:t>
      </w:r>
      <w:r w:rsidR="007A6F92" w:rsidRPr="00077458">
        <w:rPr>
          <w:rFonts w:ascii="Times New Roman" w:hAnsi="Times New Roman"/>
          <w:lang w:val="pt-BR"/>
        </w:rPr>
        <w:t xml:space="preserve">. </w:t>
      </w:r>
      <w:r w:rsidR="0080238C" w:rsidRPr="00077458">
        <w:rPr>
          <w:rFonts w:ascii="Times New Roman" w:hAnsi="Times New Roman"/>
          <w:lang w:val="pt-BR"/>
        </w:rPr>
        <w:t>Além disso, o</w:t>
      </w:r>
      <w:r w:rsidR="007A6F92" w:rsidRPr="00077458">
        <w:rPr>
          <w:rFonts w:ascii="Times New Roman" w:hAnsi="Times New Roman"/>
          <w:lang w:val="pt-BR"/>
        </w:rPr>
        <w:t xml:space="preserve"> tamanho médio de </w:t>
      </w:r>
      <w:r w:rsidR="00D14DD4" w:rsidRPr="00077458">
        <w:rPr>
          <w:rFonts w:ascii="Times New Roman" w:hAnsi="Times New Roman"/>
          <w:lang w:val="pt-BR"/>
        </w:rPr>
        <w:t xml:space="preserve">cristalino </w:t>
      </w:r>
      <w:r w:rsidR="007A6F92" w:rsidRPr="00077458">
        <w:rPr>
          <w:rFonts w:ascii="Times New Roman" w:hAnsi="Times New Roman"/>
          <w:lang w:val="pt-BR"/>
        </w:rPr>
        <w:t xml:space="preserve">foi em torno de 32 </w:t>
      </w:r>
      <w:proofErr w:type="spellStart"/>
      <w:r w:rsidR="007A6F92" w:rsidRPr="00077458">
        <w:rPr>
          <w:rFonts w:ascii="Times New Roman" w:hAnsi="Times New Roman"/>
          <w:lang w:val="pt-BR"/>
        </w:rPr>
        <w:t>nm</w:t>
      </w:r>
      <w:proofErr w:type="spellEnd"/>
      <w:r w:rsidR="00D14DD4" w:rsidRPr="00077458">
        <w:rPr>
          <w:rFonts w:ascii="Times New Roman" w:hAnsi="Times New Roman"/>
          <w:lang w:val="pt-BR"/>
        </w:rPr>
        <w:t>, indo ao encontro d</w:t>
      </w:r>
      <w:r w:rsidR="0080238C" w:rsidRPr="00077458">
        <w:rPr>
          <w:rFonts w:ascii="Times New Roman" w:hAnsi="Times New Roman"/>
          <w:lang w:val="pt-BR"/>
        </w:rPr>
        <w:t>o reportado na</w:t>
      </w:r>
      <w:r w:rsidR="00D14DD4" w:rsidRPr="00077458">
        <w:rPr>
          <w:rFonts w:ascii="Times New Roman" w:hAnsi="Times New Roman"/>
          <w:lang w:val="pt-BR"/>
        </w:rPr>
        <w:t xml:space="preserve"> literatura </w:t>
      </w:r>
      <w:r w:rsidR="00030398" w:rsidRPr="00077458">
        <w:rPr>
          <w:rFonts w:ascii="Times New Roman" w:hAnsi="Times New Roman"/>
          <w:lang w:val="pt-BR"/>
        </w:rPr>
        <w:t>(</w:t>
      </w:r>
      <w:r w:rsidR="0080238C" w:rsidRPr="00077458">
        <w:rPr>
          <w:rFonts w:ascii="Times New Roman" w:hAnsi="Times New Roman"/>
          <w:lang w:val="pt-BR"/>
        </w:rPr>
        <w:t>24-26)</w:t>
      </w:r>
      <w:r w:rsidR="007A6F92" w:rsidRPr="00077458">
        <w:rPr>
          <w:rFonts w:ascii="Times New Roman" w:hAnsi="Times New Roman"/>
          <w:lang w:val="pt-BR"/>
        </w:rPr>
        <w:t>.</w:t>
      </w:r>
    </w:p>
    <w:p w14:paraId="5055C29E" w14:textId="77777777" w:rsidR="00D14DD4" w:rsidRDefault="00D14DD4" w:rsidP="00D14DD4">
      <w:pPr>
        <w:pStyle w:val="VAFigureCaption"/>
        <w:spacing w:before="0" w:line="240" w:lineRule="exact"/>
        <w:rPr>
          <w:rFonts w:ascii="Times New Roman" w:hAnsi="Times New Roman"/>
          <w:b/>
          <w:lang w:val="pt-BR"/>
        </w:rPr>
      </w:pPr>
    </w:p>
    <w:p w14:paraId="4C33653F" w14:textId="24C11EDC" w:rsidR="00D14DD4" w:rsidRDefault="00D14DD4" w:rsidP="00C35FB6">
      <w:pPr>
        <w:pStyle w:val="SemEspaamento"/>
        <w:jc w:val="center"/>
        <w:rPr>
          <w:lang w:eastAsia="pt-BR"/>
        </w:rPr>
      </w:pPr>
      <w:r w:rsidRPr="00952E69">
        <w:rPr>
          <w:noProof/>
        </w:rPr>
        <w:drawing>
          <wp:inline distT="0" distB="0" distL="0" distR="0" wp14:anchorId="1FC9A0AF" wp14:editId="58A48168">
            <wp:extent cx="2390775" cy="1962150"/>
            <wp:effectExtent l="0" t="0" r="0" b="0"/>
            <wp:docPr id="1835426901" name="Imagem 1835426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4" t="9825" r="11913" b="5840"/>
                    <a:stretch/>
                  </pic:blipFill>
                  <pic:spPr bwMode="auto">
                    <a:xfrm>
                      <a:off x="0" y="0"/>
                      <a:ext cx="2390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07563" w14:textId="3241AB3E" w:rsidR="00D01FA6" w:rsidRPr="00D01FA6" w:rsidRDefault="00D01FA6" w:rsidP="00030398">
      <w:pPr>
        <w:spacing w:after="0" w:line="200" w:lineRule="exact"/>
        <w:jc w:val="both"/>
        <w:rPr>
          <w:sz w:val="18"/>
          <w:szCs w:val="18"/>
          <w:lang w:eastAsia="pt-BR"/>
        </w:rPr>
      </w:pPr>
      <w:r w:rsidRPr="00D01FA6">
        <w:rPr>
          <w:rFonts w:ascii="Times New Roman" w:hAnsi="Times New Roman"/>
          <w:b/>
          <w:sz w:val="18"/>
          <w:szCs w:val="18"/>
        </w:rPr>
        <w:t>Figura 1.</w:t>
      </w:r>
      <w:r w:rsidRPr="00D01FA6">
        <w:rPr>
          <w:rFonts w:ascii="Times New Roman" w:hAnsi="Times New Roman"/>
          <w:sz w:val="18"/>
          <w:szCs w:val="18"/>
        </w:rPr>
        <w:t xml:space="preserve"> Difratograma de raio X das TiO</w:t>
      </w:r>
      <w:r w:rsidRPr="00D01FA6">
        <w:rPr>
          <w:rFonts w:ascii="Times New Roman" w:hAnsi="Times New Roman"/>
          <w:sz w:val="18"/>
          <w:szCs w:val="18"/>
          <w:vertAlign w:val="subscript"/>
        </w:rPr>
        <w:t>2</w:t>
      </w:r>
      <w:r w:rsidRPr="00D01FA6">
        <w:rPr>
          <w:rFonts w:ascii="Times New Roman" w:hAnsi="Times New Roman"/>
          <w:sz w:val="18"/>
          <w:szCs w:val="18"/>
        </w:rPr>
        <w:t>NPs.</w:t>
      </w:r>
    </w:p>
    <w:p w14:paraId="182A5215" w14:textId="77777777" w:rsidR="0031154F" w:rsidRDefault="0031154F" w:rsidP="0031154F">
      <w:pPr>
        <w:pStyle w:val="VDTableTitle"/>
        <w:spacing w:after="0" w:line="240" w:lineRule="exact"/>
        <w:ind w:firstLine="204"/>
        <w:jc w:val="both"/>
        <w:rPr>
          <w:rFonts w:ascii="Times New Roman" w:hAnsi="Times New Roman"/>
          <w:bCs/>
          <w:sz w:val="20"/>
          <w:szCs w:val="22"/>
          <w:lang w:val="pt-BR"/>
        </w:rPr>
      </w:pPr>
    </w:p>
    <w:p w14:paraId="64ECFAB3" w14:textId="449B4F92" w:rsidR="00312AFE" w:rsidRDefault="00FB02E8" w:rsidP="0031154F">
      <w:pPr>
        <w:pStyle w:val="VDTableTitle"/>
        <w:spacing w:after="0" w:line="240" w:lineRule="exact"/>
        <w:ind w:firstLine="204"/>
        <w:jc w:val="both"/>
        <w:rPr>
          <w:rFonts w:ascii="Times New Roman" w:hAnsi="Times New Roman"/>
          <w:bCs/>
          <w:sz w:val="20"/>
          <w:szCs w:val="22"/>
          <w:lang w:val="pt-BR"/>
        </w:rPr>
      </w:pP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A Tabela 1 </w:t>
      </w:r>
      <w:r w:rsidR="00D14DD4">
        <w:rPr>
          <w:rFonts w:ascii="Times New Roman" w:hAnsi="Times New Roman"/>
          <w:bCs/>
          <w:sz w:val="20"/>
          <w:szCs w:val="22"/>
          <w:lang w:val="pt-BR"/>
        </w:rPr>
        <w:t>apresenta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31154F">
        <w:rPr>
          <w:rFonts w:ascii="Times New Roman" w:hAnsi="Times New Roman"/>
          <w:bCs/>
          <w:sz w:val="20"/>
          <w:szCs w:val="22"/>
          <w:lang w:val="pt-BR"/>
        </w:rPr>
        <w:t>as propriedades texturais obtida pela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 porosimetria N</w:t>
      </w:r>
      <w:r w:rsidRPr="00FB02E8">
        <w:rPr>
          <w:rFonts w:ascii="Times New Roman" w:hAnsi="Times New Roman"/>
          <w:bCs/>
          <w:sz w:val="20"/>
          <w:szCs w:val="22"/>
          <w:vertAlign w:val="subscript"/>
          <w:lang w:val="pt-BR"/>
        </w:rPr>
        <w:t>2</w:t>
      </w:r>
      <w:r w:rsidR="0031154F">
        <w:rPr>
          <w:rFonts w:ascii="Times New Roman" w:hAnsi="Times New Roman"/>
          <w:bCs/>
          <w:sz w:val="20"/>
          <w:szCs w:val="22"/>
          <w:lang w:val="pt-BR"/>
        </w:rPr>
        <w:t xml:space="preserve">, bem como a </w:t>
      </w:r>
      <w:r w:rsidR="00C35FB6">
        <w:rPr>
          <w:rFonts w:ascii="Times New Roman" w:hAnsi="Times New Roman"/>
          <w:bCs/>
          <w:sz w:val="20"/>
          <w:szCs w:val="22"/>
          <w:lang w:val="pt-BR"/>
        </w:rPr>
        <w:t>carga</w:t>
      </w:r>
      <w:r w:rsidR="0031154F">
        <w:rPr>
          <w:rFonts w:ascii="Times New Roman" w:hAnsi="Times New Roman"/>
          <w:bCs/>
          <w:sz w:val="20"/>
          <w:szCs w:val="22"/>
          <w:lang w:val="pt-BR"/>
        </w:rPr>
        <w:t xml:space="preserve"> superficial </w:t>
      </w:r>
      <w:r w:rsidR="00C35FB6">
        <w:rPr>
          <w:rFonts w:ascii="Times New Roman" w:hAnsi="Times New Roman"/>
          <w:bCs/>
          <w:sz w:val="20"/>
          <w:szCs w:val="22"/>
          <w:lang w:val="pt-BR"/>
        </w:rPr>
        <w:t>pelo</w:t>
      </w:r>
      <w:r w:rsidR="0031154F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potencial </w:t>
      </w:r>
      <w:proofErr w:type="spellStart"/>
      <w:r w:rsidRPr="00FB02E8">
        <w:rPr>
          <w:rFonts w:ascii="Times New Roman" w:hAnsi="Times New Roman"/>
          <w:bCs/>
          <w:sz w:val="20"/>
          <w:szCs w:val="22"/>
          <w:lang w:val="pt-BR"/>
        </w:rPr>
        <w:t>zeta</w:t>
      </w:r>
      <w:proofErr w:type="spellEnd"/>
      <w:r w:rsidR="0031154F">
        <w:rPr>
          <w:rFonts w:ascii="Times New Roman" w:hAnsi="Times New Roman"/>
          <w:bCs/>
          <w:sz w:val="20"/>
          <w:szCs w:val="22"/>
          <w:lang w:val="pt-BR"/>
        </w:rPr>
        <w:t xml:space="preserve"> (PZ). Assim,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D14DD4">
        <w:rPr>
          <w:rFonts w:ascii="Times New Roman" w:hAnsi="Times New Roman"/>
          <w:bCs/>
          <w:sz w:val="20"/>
          <w:szCs w:val="22"/>
          <w:lang w:val="pt-BR"/>
        </w:rPr>
        <w:t>as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 Ti</w:t>
      </w:r>
      <w:r>
        <w:rPr>
          <w:rFonts w:ascii="Times New Roman" w:hAnsi="Times New Roman"/>
          <w:bCs/>
          <w:sz w:val="20"/>
          <w:szCs w:val="22"/>
          <w:lang w:val="pt-BR"/>
        </w:rPr>
        <w:t>O</w:t>
      </w:r>
      <w:r w:rsidRPr="00FB02E8">
        <w:rPr>
          <w:rFonts w:ascii="Times New Roman" w:hAnsi="Times New Roman"/>
          <w:bCs/>
          <w:sz w:val="20"/>
          <w:szCs w:val="22"/>
          <w:vertAlign w:val="subscript"/>
          <w:lang w:val="pt-BR"/>
        </w:rPr>
        <w:t>2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NPs apresentaram </w:t>
      </w:r>
      <w:r w:rsidR="00C35FB6">
        <w:rPr>
          <w:rFonts w:ascii="Times New Roman" w:hAnsi="Times New Roman"/>
          <w:bCs/>
          <w:sz w:val="20"/>
          <w:szCs w:val="22"/>
          <w:lang w:val="pt-BR"/>
        </w:rPr>
        <w:t xml:space="preserve">      </w:t>
      </w:r>
      <w:r w:rsidR="0031154F">
        <w:rPr>
          <w:rFonts w:ascii="Times New Roman" w:hAnsi="Times New Roman"/>
          <w:bCs/>
          <w:sz w:val="20"/>
          <w:szCs w:val="22"/>
          <w:lang w:val="pt-BR"/>
        </w:rPr>
        <w:t>S</w:t>
      </w:r>
      <w:r w:rsidR="0031154F" w:rsidRPr="00C35FB6">
        <w:rPr>
          <w:rFonts w:ascii="Times New Roman" w:hAnsi="Times New Roman"/>
          <w:bCs/>
          <w:sz w:val="20"/>
          <w:szCs w:val="22"/>
          <w:vertAlign w:val="subscript"/>
          <w:lang w:val="pt-BR"/>
        </w:rPr>
        <w:t>BET</w:t>
      </w:r>
      <w:r w:rsidR="0031154F">
        <w:rPr>
          <w:rFonts w:ascii="Times New Roman" w:hAnsi="Times New Roman"/>
          <w:bCs/>
          <w:sz w:val="20"/>
          <w:szCs w:val="22"/>
          <w:lang w:val="pt-BR"/>
        </w:rPr>
        <w:t xml:space="preserve"> =</w:t>
      </w:r>
      <w:r w:rsidR="00030398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>118 m² g</w:t>
      </w:r>
      <w:r w:rsidRPr="00FB02E8">
        <w:rPr>
          <w:rFonts w:ascii="Times New Roman" w:hAnsi="Times New Roman"/>
          <w:bCs/>
          <w:sz w:val="20"/>
          <w:szCs w:val="22"/>
          <w:vertAlign w:val="superscript"/>
          <w:lang w:val="pt-BR"/>
        </w:rPr>
        <w:t>–1</w:t>
      </w:r>
      <w:r w:rsidRPr="00FB02E8">
        <w:rPr>
          <w:rFonts w:ascii="Times New Roman" w:hAnsi="Times New Roman"/>
          <w:bCs/>
          <w:sz w:val="20"/>
          <w:szCs w:val="22"/>
          <w:lang w:val="pt-BR"/>
        </w:rPr>
        <w:t xml:space="preserve">, </w:t>
      </w:r>
      <w:r w:rsidR="00030398">
        <w:rPr>
          <w:rFonts w:ascii="Times New Roman" w:hAnsi="Times New Roman"/>
          <w:bCs/>
          <w:sz w:val="20"/>
          <w:szCs w:val="22"/>
          <w:lang w:val="pt-BR"/>
        </w:rPr>
        <w:t xml:space="preserve">sendo que </w:t>
      </w:r>
      <w:r w:rsidR="0075590E">
        <w:rPr>
          <w:rFonts w:ascii="Times New Roman" w:hAnsi="Times New Roman"/>
          <w:bCs/>
          <w:sz w:val="20"/>
          <w:szCs w:val="22"/>
          <w:lang w:val="pt-BR"/>
        </w:rPr>
        <w:t>p</w:t>
      </w:r>
      <w:r w:rsidR="0075590E" w:rsidRPr="0075590E">
        <w:rPr>
          <w:rFonts w:ascii="Times New Roman" w:hAnsi="Times New Roman"/>
          <w:bCs/>
          <w:sz w:val="20"/>
          <w:szCs w:val="22"/>
          <w:lang w:val="pt-BR"/>
        </w:rPr>
        <w:t xml:space="preserve">ara </w:t>
      </w:r>
      <w:proofErr w:type="spellStart"/>
      <w:r w:rsidR="0075590E" w:rsidRPr="0075590E">
        <w:rPr>
          <w:rFonts w:ascii="Times New Roman" w:hAnsi="Times New Roman"/>
          <w:bCs/>
          <w:sz w:val="20"/>
          <w:szCs w:val="22"/>
          <w:lang w:val="pt-BR"/>
        </w:rPr>
        <w:t>fotocatálise</w:t>
      </w:r>
      <w:proofErr w:type="spellEnd"/>
      <w:r w:rsidR="0075590E" w:rsidRPr="0075590E">
        <w:rPr>
          <w:rFonts w:ascii="Times New Roman" w:hAnsi="Times New Roman"/>
          <w:bCs/>
          <w:sz w:val="20"/>
          <w:szCs w:val="22"/>
          <w:lang w:val="pt-BR"/>
        </w:rPr>
        <w:t xml:space="preserve"> heterogênea, o nanocatalisador deve ter uma grande área de superfície específica </w:t>
      </w:r>
      <w:r w:rsidR="0075590E" w:rsidRPr="00884A92">
        <w:rPr>
          <w:rFonts w:ascii="Times New Roman" w:hAnsi="Times New Roman"/>
          <w:bCs/>
          <w:sz w:val="20"/>
          <w:szCs w:val="22"/>
          <w:lang w:val="pt-BR"/>
        </w:rPr>
        <w:t>para promover uma maior adsorção do poluente antes de sua decomposição e uma porosidade significativa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>, a fim de</w:t>
      </w:r>
      <w:r w:rsidR="0075590E" w:rsidRPr="00884A92">
        <w:rPr>
          <w:rFonts w:ascii="Times New Roman" w:hAnsi="Times New Roman"/>
          <w:bCs/>
          <w:sz w:val="20"/>
          <w:szCs w:val="22"/>
          <w:lang w:val="pt-BR"/>
        </w:rPr>
        <w:t xml:space="preserve"> facilitar a difusão </w:t>
      </w:r>
      <w:proofErr w:type="spellStart"/>
      <w:r w:rsidR="0075590E" w:rsidRPr="00884A92">
        <w:rPr>
          <w:rFonts w:ascii="Times New Roman" w:hAnsi="Times New Roman"/>
          <w:bCs/>
          <w:sz w:val="20"/>
          <w:szCs w:val="22"/>
          <w:lang w:val="pt-BR"/>
        </w:rPr>
        <w:t>intrapartícula</w:t>
      </w:r>
      <w:proofErr w:type="spellEnd"/>
      <w:r w:rsidR="0075590E" w:rsidRPr="00884A92">
        <w:rPr>
          <w:rFonts w:ascii="Times New Roman" w:hAnsi="Times New Roman"/>
          <w:bCs/>
          <w:sz w:val="20"/>
          <w:szCs w:val="22"/>
          <w:lang w:val="pt-BR"/>
        </w:rPr>
        <w:t xml:space="preserve"> e 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 xml:space="preserve">aumentar a geração de </w:t>
      </w:r>
      <w:r w:rsidR="00030398" w:rsidRPr="00884A92">
        <w:rPr>
          <w:rFonts w:ascii="Times New Roman" w:hAnsi="Times New Roman"/>
          <w:bCs/>
          <w:sz w:val="20"/>
          <w:szCs w:val="22"/>
          <w:vertAlign w:val="superscript"/>
          <w:lang w:val="pt-BR"/>
        </w:rPr>
        <w:t>●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>OH no sítio ativo (27).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>Sobre a porosidade,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proofErr w:type="spellStart"/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>Vp</w:t>
      </w:r>
      <w:proofErr w:type="spellEnd"/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proofErr w:type="gramStart"/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 xml:space="preserve">= 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 0</w:t>
      </w:r>
      <w:proofErr w:type="gramEnd"/>
      <w:r w:rsidRPr="00884A92">
        <w:rPr>
          <w:rFonts w:ascii="Times New Roman" w:hAnsi="Times New Roman"/>
          <w:bCs/>
          <w:sz w:val="20"/>
          <w:szCs w:val="22"/>
          <w:lang w:val="pt-BR"/>
        </w:rPr>
        <w:t>,2 cm³ g</w:t>
      </w:r>
      <w:r w:rsidRPr="00884A92">
        <w:rPr>
          <w:rFonts w:ascii="Times New Roman" w:hAnsi="Times New Roman"/>
          <w:bCs/>
          <w:sz w:val="20"/>
          <w:szCs w:val="22"/>
          <w:vertAlign w:val="superscript"/>
          <w:lang w:val="pt-BR"/>
        </w:rPr>
        <w:t>–1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e </w:t>
      </w:r>
      <w:proofErr w:type="spellStart"/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>Dp</w:t>
      </w:r>
      <w:proofErr w:type="spellEnd"/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 xml:space="preserve"> = 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9,2 </w:t>
      </w:r>
      <w:proofErr w:type="spellStart"/>
      <w:r w:rsidRPr="00884A92">
        <w:rPr>
          <w:rFonts w:ascii="Times New Roman" w:hAnsi="Times New Roman"/>
          <w:bCs/>
          <w:sz w:val="20"/>
          <w:szCs w:val="22"/>
          <w:lang w:val="pt-BR"/>
        </w:rPr>
        <w:t>nm</w:t>
      </w:r>
      <w:proofErr w:type="spellEnd"/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 xml:space="preserve">, </w:t>
      </w:r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>apresenta</w:t>
      </w:r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>ndo</w:t>
      </w:r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 xml:space="preserve"> características de materiais </w:t>
      </w:r>
      <w:proofErr w:type="spellStart"/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>mesoporosos</w:t>
      </w:r>
      <w:proofErr w:type="spellEnd"/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 xml:space="preserve"> (2 &lt; </w:t>
      </w:r>
      <w:proofErr w:type="spellStart"/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>Dp</w:t>
      </w:r>
      <w:proofErr w:type="spellEnd"/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 xml:space="preserve"> &lt; 50 </w:t>
      </w:r>
      <w:proofErr w:type="spellStart"/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>nm</w:t>
      </w:r>
      <w:proofErr w:type="spellEnd"/>
      <w:r w:rsidR="00C104B4" w:rsidRPr="00884A92">
        <w:rPr>
          <w:rFonts w:ascii="Times New Roman" w:hAnsi="Times New Roman"/>
          <w:bCs/>
          <w:sz w:val="20"/>
          <w:szCs w:val="22"/>
          <w:lang w:val="pt-BR"/>
        </w:rPr>
        <w:t xml:space="preserve">). 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 xml:space="preserve"> (28)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. Além disso, de acordo com o potencial </w:t>
      </w:r>
      <w:proofErr w:type="spellStart"/>
      <w:r w:rsidRPr="00884A92">
        <w:rPr>
          <w:rFonts w:ascii="Times New Roman" w:hAnsi="Times New Roman"/>
          <w:bCs/>
          <w:sz w:val="20"/>
          <w:szCs w:val="22"/>
          <w:lang w:val="pt-BR"/>
        </w:rPr>
        <w:t>zeta</w:t>
      </w:r>
      <w:proofErr w:type="spellEnd"/>
      <w:r w:rsidRPr="00884A92">
        <w:rPr>
          <w:rFonts w:ascii="Times New Roman" w:hAnsi="Times New Roman"/>
          <w:bCs/>
          <w:sz w:val="20"/>
          <w:szCs w:val="22"/>
          <w:lang w:val="pt-BR"/>
        </w:rPr>
        <w:t>, TiO</w:t>
      </w:r>
      <w:r w:rsidRPr="00884A92">
        <w:rPr>
          <w:rFonts w:ascii="Times New Roman" w:hAnsi="Times New Roman"/>
          <w:bCs/>
          <w:sz w:val="20"/>
          <w:szCs w:val="22"/>
          <w:vertAlign w:val="subscript"/>
          <w:lang w:val="pt-BR"/>
        </w:rPr>
        <w:t>2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NPs 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>apresentaram u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>m</w:t>
      </w:r>
      <w:r w:rsidR="0031154F" w:rsidRPr="00884A92">
        <w:rPr>
          <w:rFonts w:ascii="Times New Roman" w:hAnsi="Times New Roman"/>
          <w:bCs/>
          <w:sz w:val="20"/>
          <w:szCs w:val="22"/>
          <w:lang w:val="pt-BR"/>
        </w:rPr>
        <w:t>a carga superficial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 xml:space="preserve"> negativ</w:t>
      </w:r>
      <w:r w:rsidR="0031154F" w:rsidRPr="00884A92">
        <w:rPr>
          <w:rFonts w:ascii="Times New Roman" w:hAnsi="Times New Roman"/>
          <w:bCs/>
          <w:sz w:val="20"/>
          <w:szCs w:val="22"/>
          <w:lang w:val="pt-BR"/>
        </w:rPr>
        <w:t>a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>, indicando compatibilidade de carga com poluentes orgânicos catiônicos</w:t>
      </w:r>
      <w:r w:rsidR="0031154F" w:rsidRPr="00884A92">
        <w:rPr>
          <w:rFonts w:ascii="Times New Roman" w:hAnsi="Times New Roman"/>
          <w:bCs/>
          <w:sz w:val="20"/>
          <w:szCs w:val="22"/>
          <w:lang w:val="pt-BR"/>
        </w:rPr>
        <w:t xml:space="preserve">, com a </w:t>
      </w:r>
      <w:proofErr w:type="spellStart"/>
      <w:r w:rsidR="0031154F" w:rsidRPr="00884A92">
        <w:rPr>
          <w:rFonts w:ascii="Times New Roman" w:hAnsi="Times New Roman"/>
          <w:bCs/>
          <w:sz w:val="20"/>
          <w:szCs w:val="22"/>
          <w:lang w:val="pt-BR"/>
        </w:rPr>
        <w:t>RhB</w:t>
      </w:r>
      <w:proofErr w:type="spellEnd"/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D14DD4" w:rsidRPr="00884A92">
        <w:rPr>
          <w:rFonts w:ascii="Times New Roman" w:hAnsi="Times New Roman"/>
          <w:bCs/>
          <w:sz w:val="20"/>
          <w:szCs w:val="22"/>
          <w:lang w:val="pt-BR"/>
        </w:rPr>
        <w:t>(</w:t>
      </w:r>
      <w:r w:rsidR="00030398" w:rsidRPr="00884A92">
        <w:rPr>
          <w:rFonts w:ascii="Times New Roman" w:hAnsi="Times New Roman"/>
          <w:bCs/>
          <w:sz w:val="20"/>
          <w:szCs w:val="22"/>
          <w:lang w:val="pt-BR"/>
        </w:rPr>
        <w:t>29)</w:t>
      </w:r>
      <w:r w:rsidRPr="00884A92">
        <w:rPr>
          <w:rFonts w:ascii="Times New Roman" w:hAnsi="Times New Roman"/>
          <w:bCs/>
          <w:sz w:val="20"/>
          <w:szCs w:val="22"/>
          <w:lang w:val="pt-BR"/>
        </w:rPr>
        <w:t>.</w:t>
      </w:r>
      <w:r w:rsidR="00BF4302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</w:p>
    <w:p w14:paraId="64205EDA" w14:textId="77777777" w:rsidR="00757059" w:rsidRDefault="00757059" w:rsidP="00BF4302">
      <w:pPr>
        <w:pStyle w:val="VDTableTitle"/>
        <w:spacing w:after="0" w:line="240" w:lineRule="exact"/>
        <w:ind w:firstLine="204"/>
        <w:jc w:val="both"/>
        <w:rPr>
          <w:rFonts w:ascii="Times New Roman" w:hAnsi="Times New Roman"/>
          <w:bCs/>
          <w:sz w:val="20"/>
          <w:szCs w:val="22"/>
          <w:lang w:val="pt-BR"/>
        </w:rPr>
      </w:pPr>
    </w:p>
    <w:p w14:paraId="5D45AAB6" w14:textId="659B50FC" w:rsidR="00FB02E8" w:rsidRPr="00E038AF" w:rsidRDefault="00FB02E8" w:rsidP="0031154F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</w:t>
      </w:r>
      <w:r>
        <w:rPr>
          <w:rFonts w:ascii="Times New Roman" w:hAnsi="Times New Roman"/>
          <w:b/>
          <w:lang w:val="pt-BR"/>
        </w:rPr>
        <w:t>a</w:t>
      </w:r>
      <w:r w:rsidRPr="00E038AF">
        <w:rPr>
          <w:rFonts w:ascii="Times New Roman" w:hAnsi="Times New Roman"/>
          <w:b/>
          <w:lang w:val="pt-BR"/>
        </w:rPr>
        <w:t>bela 1.</w:t>
      </w:r>
      <w:r w:rsidRPr="00E038AF">
        <w:rPr>
          <w:rFonts w:ascii="Times New Roman" w:hAnsi="Times New Roman"/>
          <w:lang w:val="pt-BR"/>
        </w:rPr>
        <w:t xml:space="preserve"> </w:t>
      </w:r>
      <w:r w:rsidRPr="00FB02E8">
        <w:rPr>
          <w:rFonts w:ascii="Times New Roman" w:hAnsi="Times New Roman"/>
          <w:lang w:val="pt-BR"/>
        </w:rPr>
        <w:t>Área superficial (S</w:t>
      </w:r>
      <w:r w:rsidRPr="00FB02E8">
        <w:rPr>
          <w:rFonts w:ascii="Times New Roman" w:hAnsi="Times New Roman"/>
          <w:vertAlign w:val="subscript"/>
          <w:lang w:val="pt-BR"/>
        </w:rPr>
        <w:t>BET</w:t>
      </w:r>
      <w:r w:rsidRPr="00FB02E8">
        <w:rPr>
          <w:rFonts w:ascii="Times New Roman" w:hAnsi="Times New Roman"/>
          <w:lang w:val="pt-BR"/>
        </w:rPr>
        <w:t>), volume de poro (</w:t>
      </w:r>
      <w:proofErr w:type="spellStart"/>
      <w:r w:rsidRPr="00FB02E8">
        <w:rPr>
          <w:rFonts w:ascii="Times New Roman" w:hAnsi="Times New Roman"/>
          <w:lang w:val="pt-BR"/>
        </w:rPr>
        <w:t>Vp</w:t>
      </w:r>
      <w:proofErr w:type="spellEnd"/>
      <w:r w:rsidRPr="00FB02E8">
        <w:rPr>
          <w:rFonts w:ascii="Times New Roman" w:hAnsi="Times New Roman"/>
          <w:lang w:val="pt-BR"/>
        </w:rPr>
        <w:t>), diâmetro de poro (</w:t>
      </w:r>
      <w:proofErr w:type="spellStart"/>
      <w:r w:rsidRPr="00FB02E8">
        <w:rPr>
          <w:rFonts w:ascii="Times New Roman" w:hAnsi="Times New Roman"/>
          <w:lang w:val="pt-BR"/>
        </w:rPr>
        <w:t>Dp</w:t>
      </w:r>
      <w:proofErr w:type="spellEnd"/>
      <w:r w:rsidRPr="00FB02E8">
        <w:rPr>
          <w:rFonts w:ascii="Times New Roman" w:hAnsi="Times New Roman"/>
          <w:lang w:val="pt-BR"/>
        </w:rPr>
        <w:t xml:space="preserve">) e potencial </w:t>
      </w:r>
      <w:proofErr w:type="spellStart"/>
      <w:r w:rsidRPr="00FB02E8">
        <w:rPr>
          <w:rFonts w:ascii="Times New Roman" w:hAnsi="Times New Roman"/>
          <w:lang w:val="pt-BR"/>
        </w:rPr>
        <w:t>zeta</w:t>
      </w:r>
      <w:proofErr w:type="spellEnd"/>
      <w:r w:rsidRPr="00FB02E8">
        <w:rPr>
          <w:rFonts w:ascii="Times New Roman" w:hAnsi="Times New Roman"/>
          <w:lang w:val="pt-BR"/>
        </w:rPr>
        <w:t xml:space="preserve"> (PZ) d</w:t>
      </w:r>
      <w:r w:rsidR="003423C2">
        <w:rPr>
          <w:rFonts w:ascii="Times New Roman" w:hAnsi="Times New Roman"/>
          <w:lang w:val="pt-BR"/>
        </w:rPr>
        <w:t>as</w:t>
      </w:r>
      <w:r w:rsidRPr="00FB02E8">
        <w:rPr>
          <w:rFonts w:ascii="Times New Roman" w:hAnsi="Times New Roman"/>
          <w:lang w:val="pt-BR"/>
        </w:rPr>
        <w:t xml:space="preserve"> TiO</w:t>
      </w:r>
      <w:r w:rsidRPr="00FB02E8">
        <w:rPr>
          <w:rFonts w:ascii="Times New Roman" w:hAnsi="Times New Roman"/>
          <w:vertAlign w:val="subscript"/>
          <w:lang w:val="pt-BR"/>
        </w:rPr>
        <w:t>2</w:t>
      </w:r>
      <w:r w:rsidRPr="00FB02E8">
        <w:rPr>
          <w:rFonts w:ascii="Times New Roman" w:hAnsi="Times New Roman"/>
          <w:lang w:val="pt-BR"/>
        </w:rPr>
        <w:t>NPs.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045"/>
        <w:gridCol w:w="869"/>
        <w:gridCol w:w="929"/>
      </w:tblGrid>
      <w:tr w:rsidR="00D14DD4" w:rsidRPr="00D14DD4" w14:paraId="6BFDC12E" w14:textId="77777777" w:rsidTr="00D14DD4">
        <w:trPr>
          <w:trHeight w:val="199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F93C8" w14:textId="04435BBE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  <w:lang w:val="en-US"/>
              </w:rPr>
              <w:t>BET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(m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g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-1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052125" w14:textId="0C1FEBE4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Vp</w:t>
            </w:r>
            <w:proofErr w:type="spellEnd"/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(cm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 xml:space="preserve">3 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-1</w:t>
            </w: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558D6" w14:textId="6C76C4D5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Dp</w:t>
            </w:r>
            <w:proofErr w:type="spellEnd"/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(nm)</w:t>
            </w:r>
          </w:p>
        </w:tc>
        <w:tc>
          <w:tcPr>
            <w:tcW w:w="0" w:type="auto"/>
            <w:vAlign w:val="center"/>
          </w:tcPr>
          <w:p w14:paraId="43BE0620" w14:textId="6B067A5E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4D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PZ (mV)</w:t>
            </w:r>
          </w:p>
        </w:tc>
      </w:tr>
      <w:tr w:rsidR="00D14DD4" w:rsidRPr="00D14DD4" w14:paraId="7D825DC5" w14:textId="77777777" w:rsidTr="00D14DD4">
        <w:trPr>
          <w:trHeight w:val="161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A8324" w14:textId="11B9C315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 ± 0</w:t>
            </w:r>
            <w:r w:rsidR="003F0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5A330" w14:textId="7B510384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3F0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± 0</w:t>
            </w:r>
            <w:r w:rsidR="003F0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26D18" w14:textId="07C099B0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3F0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± 0</w:t>
            </w:r>
            <w:r w:rsidR="003F0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0" w:type="auto"/>
            <w:vAlign w:val="center"/>
          </w:tcPr>
          <w:p w14:paraId="37601E97" w14:textId="52A7831D" w:rsidR="00D14DD4" w:rsidRPr="00D14DD4" w:rsidRDefault="00D14DD4" w:rsidP="006F51C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</w:t>
            </w:r>
            <w:r w:rsidR="003F0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 ± 0</w:t>
            </w:r>
            <w:r w:rsidR="003F0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D14D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</w:tr>
    </w:tbl>
    <w:p w14:paraId="1120BD99" w14:textId="77777777" w:rsidR="0031154F" w:rsidRDefault="0031154F" w:rsidP="00FD31F8">
      <w:pPr>
        <w:pStyle w:val="TAMainText"/>
        <w:ind w:firstLine="204"/>
        <w:rPr>
          <w:lang w:val="pt-BR"/>
        </w:rPr>
      </w:pPr>
    </w:p>
    <w:p w14:paraId="486F5443" w14:textId="12CB64F0" w:rsidR="000B0313" w:rsidRDefault="00D14DD4" w:rsidP="00FD31F8">
      <w:pPr>
        <w:pStyle w:val="TAMainText"/>
        <w:ind w:firstLine="204"/>
        <w:rPr>
          <w:lang w:val="pt-BR"/>
        </w:rPr>
      </w:pPr>
      <w:r>
        <w:rPr>
          <w:lang w:val="pt-BR"/>
        </w:rPr>
        <w:t>A Figura 2 apresente a micrografia eletrônica de varredura</w:t>
      </w:r>
      <w:r w:rsidR="0031154F">
        <w:rPr>
          <w:lang w:val="pt-BR"/>
        </w:rPr>
        <w:t xml:space="preserve"> das TiO</w:t>
      </w:r>
      <w:r w:rsidR="0031154F" w:rsidRPr="00C35FB6">
        <w:rPr>
          <w:vertAlign w:val="subscript"/>
          <w:lang w:val="pt-BR"/>
        </w:rPr>
        <w:t>2</w:t>
      </w:r>
      <w:r w:rsidR="0031154F">
        <w:rPr>
          <w:lang w:val="pt-BR"/>
        </w:rPr>
        <w:t>NPs</w:t>
      </w:r>
      <w:r>
        <w:rPr>
          <w:lang w:val="pt-BR"/>
        </w:rPr>
        <w:t xml:space="preserve">, onde foi </w:t>
      </w:r>
      <w:r w:rsidR="00111D87">
        <w:rPr>
          <w:lang w:val="pt-BR"/>
        </w:rPr>
        <w:t xml:space="preserve">possível identificar </w:t>
      </w:r>
      <w:r>
        <w:rPr>
          <w:lang w:val="pt-BR"/>
        </w:rPr>
        <w:t>uma superfície heterogênea</w:t>
      </w:r>
      <w:r w:rsidR="00111D87">
        <w:rPr>
          <w:lang w:val="pt-BR"/>
        </w:rPr>
        <w:t xml:space="preserve"> com pequenos aglomerados de nanopartículas e morfologia definida </w:t>
      </w:r>
      <w:r w:rsidR="00111D87" w:rsidRPr="00111D87">
        <w:rPr>
          <w:lang w:val="pt-BR"/>
        </w:rPr>
        <w:t xml:space="preserve">com tamanhos de </w:t>
      </w:r>
      <w:r w:rsidR="00111D87" w:rsidRPr="00897C94">
        <w:rPr>
          <w:lang w:val="pt-BR"/>
        </w:rPr>
        <w:t>partículas irregulares</w:t>
      </w:r>
      <w:r w:rsidR="008440DB" w:rsidRPr="00897C94">
        <w:rPr>
          <w:lang w:val="pt-BR"/>
        </w:rPr>
        <w:t>, o</w:t>
      </w:r>
      <w:r w:rsidR="008440DB" w:rsidRPr="00897C94">
        <w:rPr>
          <w:lang w:val="pt-BR"/>
        </w:rPr>
        <w:t>nde houve redução do precursor metálico, uma vez que biomolécula</w:t>
      </w:r>
      <w:r w:rsidR="008440DB" w:rsidRPr="00897C94">
        <w:rPr>
          <w:lang w:val="pt-BR"/>
        </w:rPr>
        <w:t>s</w:t>
      </w:r>
      <w:r w:rsidR="008440DB" w:rsidRPr="00897C94">
        <w:rPr>
          <w:lang w:val="pt-BR"/>
        </w:rPr>
        <w:t xml:space="preserve"> presente no extrato atua</w:t>
      </w:r>
      <w:r w:rsidR="008440DB" w:rsidRPr="00897C94">
        <w:rPr>
          <w:lang w:val="pt-BR"/>
        </w:rPr>
        <w:t>m</w:t>
      </w:r>
      <w:r w:rsidR="008440DB" w:rsidRPr="00897C94">
        <w:rPr>
          <w:lang w:val="pt-BR"/>
        </w:rPr>
        <w:t xml:space="preserve"> como um biocatalisador, promovendo estabilização para a nanopartícula, favorece </w:t>
      </w:r>
      <w:proofErr w:type="spellStart"/>
      <w:r w:rsidR="008440DB" w:rsidRPr="00897C94">
        <w:rPr>
          <w:lang w:val="pt-BR"/>
        </w:rPr>
        <w:t>intrapartícula</w:t>
      </w:r>
      <w:proofErr w:type="spellEnd"/>
      <w:r w:rsidR="008440DB" w:rsidRPr="00897C94">
        <w:rPr>
          <w:lang w:val="pt-BR"/>
        </w:rPr>
        <w:t xml:space="preserve"> a difusão interna das moléculas do corante </w:t>
      </w:r>
      <w:proofErr w:type="spellStart"/>
      <w:r w:rsidR="008440DB" w:rsidRPr="00897C94">
        <w:rPr>
          <w:lang w:val="pt-BR"/>
        </w:rPr>
        <w:t>RhB</w:t>
      </w:r>
      <w:proofErr w:type="spellEnd"/>
      <w:r w:rsidR="008440DB" w:rsidRPr="00897C94">
        <w:rPr>
          <w:lang w:val="pt-BR"/>
        </w:rPr>
        <w:t>, aumentando a capacidade de adsorção no sítio ativo</w:t>
      </w:r>
      <w:r w:rsidR="00111D87" w:rsidRPr="00897C94">
        <w:rPr>
          <w:lang w:val="pt-BR"/>
        </w:rPr>
        <w:t xml:space="preserve"> (</w:t>
      </w:r>
      <w:r w:rsidR="00030398" w:rsidRPr="00897C94">
        <w:rPr>
          <w:lang w:val="pt-BR"/>
        </w:rPr>
        <w:t>30</w:t>
      </w:r>
      <w:r w:rsidR="00111D87" w:rsidRPr="00897C94">
        <w:rPr>
          <w:lang w:val="pt-BR"/>
        </w:rPr>
        <w:t>).</w:t>
      </w:r>
    </w:p>
    <w:p w14:paraId="7D4E160F" w14:textId="77777777" w:rsidR="00D14DD4" w:rsidRDefault="00D14DD4" w:rsidP="00D14DD4">
      <w:pPr>
        <w:pStyle w:val="TAMainText"/>
        <w:ind w:firstLine="0"/>
        <w:rPr>
          <w:lang w:val="pt-BR"/>
        </w:rPr>
      </w:pPr>
    </w:p>
    <w:p w14:paraId="641F13EB" w14:textId="174C0746" w:rsidR="00D14DD4" w:rsidRDefault="00D14DD4" w:rsidP="00D14DD4">
      <w:pPr>
        <w:pStyle w:val="SemEspaamento"/>
        <w:jc w:val="center"/>
      </w:pPr>
      <w:r>
        <w:rPr>
          <w:noProof/>
        </w:rPr>
        <w:drawing>
          <wp:inline distT="0" distB="0" distL="0" distR="0" wp14:anchorId="5ABFC74B" wp14:editId="6FE84CFB">
            <wp:extent cx="2754597" cy="2592000"/>
            <wp:effectExtent l="0" t="0" r="8255" b="0"/>
            <wp:docPr id="1372619555" name="Imagem 7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19555" name="Imagem 7" descr="Imagem em preto e branc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597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E2F4" w14:textId="0B9B8976" w:rsidR="00FD31F8" w:rsidRDefault="00FD31F8" w:rsidP="00030398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Micro</w:t>
      </w:r>
      <w:r w:rsidR="00D14DD4">
        <w:rPr>
          <w:rFonts w:ascii="Times New Roman" w:hAnsi="Times New Roman"/>
          <w:lang w:val="pt-BR"/>
        </w:rPr>
        <w:t xml:space="preserve">grafia </w:t>
      </w:r>
      <w:r>
        <w:rPr>
          <w:rFonts w:ascii="Times New Roman" w:hAnsi="Times New Roman"/>
          <w:lang w:val="pt-BR"/>
        </w:rPr>
        <w:t>eletrônica de varredura das TiO</w:t>
      </w:r>
      <w:r w:rsidRPr="007A6F92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NPs</w:t>
      </w:r>
      <w:r w:rsidR="00D14DD4">
        <w:rPr>
          <w:rFonts w:ascii="Times New Roman" w:hAnsi="Times New Roman"/>
          <w:lang w:val="pt-BR"/>
        </w:rPr>
        <w:t xml:space="preserve"> com uma magnificação </w:t>
      </w:r>
      <w:r w:rsidR="009971D7">
        <w:rPr>
          <w:rFonts w:ascii="Times New Roman" w:hAnsi="Times New Roman"/>
          <w:lang w:val="pt-BR"/>
        </w:rPr>
        <w:t>de 520x</w:t>
      </w:r>
    </w:p>
    <w:p w14:paraId="7DF8A99D" w14:textId="77777777" w:rsidR="009971D7" w:rsidRPr="00C104B4" w:rsidRDefault="009971D7" w:rsidP="00030398">
      <w:pPr>
        <w:pStyle w:val="VDTableTitle"/>
        <w:spacing w:after="0" w:line="240" w:lineRule="exact"/>
        <w:ind w:firstLine="204"/>
        <w:jc w:val="both"/>
        <w:rPr>
          <w:rFonts w:ascii="Times New Roman" w:hAnsi="Times New Roman"/>
          <w:bCs/>
          <w:sz w:val="20"/>
          <w:szCs w:val="22"/>
          <w:lang w:val="pt-BR"/>
        </w:rPr>
      </w:pPr>
    </w:p>
    <w:p w14:paraId="4DFFFD59" w14:textId="50F91097" w:rsidR="009971D7" w:rsidRPr="009971D7" w:rsidRDefault="009971D7" w:rsidP="00C35FB6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Atividade fotocatalítica </w:t>
      </w:r>
    </w:p>
    <w:p w14:paraId="0E86E42D" w14:textId="550E89CF" w:rsidR="00111D87" w:rsidRPr="00C35FB6" w:rsidRDefault="00FD31F8" w:rsidP="00FD31F8">
      <w:pPr>
        <w:pStyle w:val="TAMainText"/>
        <w:ind w:firstLine="204"/>
        <w:rPr>
          <w:rFonts w:ascii="Times New Roman" w:hAnsi="Times New Roman"/>
          <w:lang w:val="pt-BR"/>
        </w:rPr>
      </w:pPr>
      <w:r w:rsidRPr="00C35FB6">
        <w:rPr>
          <w:rFonts w:ascii="Times New Roman" w:hAnsi="Times New Roman"/>
          <w:lang w:val="pt-BR"/>
        </w:rPr>
        <w:t xml:space="preserve">A Figura 3 </w:t>
      </w:r>
      <w:r w:rsidR="009971D7" w:rsidRPr="00C35FB6">
        <w:rPr>
          <w:rFonts w:ascii="Times New Roman" w:hAnsi="Times New Roman"/>
          <w:lang w:val="pt-BR"/>
        </w:rPr>
        <w:t>apresenta a atividade fotocatalíticas das TiO</w:t>
      </w:r>
      <w:r w:rsidR="009971D7" w:rsidRPr="00C35FB6">
        <w:rPr>
          <w:rFonts w:ascii="Times New Roman" w:hAnsi="Times New Roman"/>
          <w:vertAlign w:val="subscript"/>
          <w:lang w:val="pt-BR"/>
        </w:rPr>
        <w:t>2</w:t>
      </w:r>
      <w:r w:rsidR="009971D7" w:rsidRPr="00C35FB6">
        <w:rPr>
          <w:rFonts w:ascii="Times New Roman" w:hAnsi="Times New Roman"/>
          <w:lang w:val="pt-BR"/>
        </w:rPr>
        <w:t xml:space="preserve">NPs frente à </w:t>
      </w:r>
      <w:r w:rsidRPr="00C35FB6">
        <w:rPr>
          <w:rFonts w:ascii="Times New Roman" w:hAnsi="Times New Roman"/>
          <w:lang w:val="pt-BR"/>
        </w:rPr>
        <w:t xml:space="preserve">fotodegradação do corante </w:t>
      </w:r>
      <w:proofErr w:type="spellStart"/>
      <w:r w:rsidRPr="00C35FB6">
        <w:rPr>
          <w:rFonts w:ascii="Times New Roman" w:hAnsi="Times New Roman"/>
          <w:lang w:val="pt-BR"/>
        </w:rPr>
        <w:t>RhB</w:t>
      </w:r>
      <w:proofErr w:type="spellEnd"/>
      <w:r w:rsidRPr="00C35FB6">
        <w:rPr>
          <w:rFonts w:ascii="Times New Roman" w:hAnsi="Times New Roman"/>
          <w:lang w:val="pt-BR"/>
        </w:rPr>
        <w:t xml:space="preserve"> sob radiação visível. A atividade fotocatalítica foi realizada na condição de pH= 10,0, [</w:t>
      </w:r>
      <w:proofErr w:type="spellStart"/>
      <w:r w:rsidRPr="00C35FB6">
        <w:rPr>
          <w:rFonts w:ascii="Times New Roman" w:hAnsi="Times New Roman"/>
          <w:lang w:val="pt-BR"/>
        </w:rPr>
        <w:t>RhB</w:t>
      </w:r>
      <w:proofErr w:type="spellEnd"/>
      <w:r w:rsidRPr="00C35FB6">
        <w:rPr>
          <w:rFonts w:ascii="Times New Roman" w:hAnsi="Times New Roman"/>
          <w:lang w:val="pt-BR"/>
        </w:rPr>
        <w:t>] = 15 mg L</w:t>
      </w:r>
      <w:r w:rsidRPr="00C35FB6">
        <w:rPr>
          <w:rFonts w:ascii="Times New Roman" w:hAnsi="Times New Roman"/>
          <w:vertAlign w:val="superscript"/>
          <w:lang w:val="pt-BR"/>
        </w:rPr>
        <w:t>-1</w:t>
      </w:r>
      <w:r w:rsidRPr="00C35FB6">
        <w:rPr>
          <w:rFonts w:ascii="Times New Roman" w:hAnsi="Times New Roman"/>
          <w:lang w:val="pt-BR"/>
        </w:rPr>
        <w:t xml:space="preserve"> e [TiO</w:t>
      </w:r>
      <w:r w:rsidRPr="00C35FB6">
        <w:rPr>
          <w:rFonts w:ascii="Times New Roman" w:hAnsi="Times New Roman"/>
          <w:vertAlign w:val="subscript"/>
          <w:lang w:val="pt-BR"/>
        </w:rPr>
        <w:t>2</w:t>
      </w:r>
      <w:r w:rsidRPr="00C35FB6">
        <w:rPr>
          <w:rFonts w:ascii="Times New Roman" w:hAnsi="Times New Roman"/>
          <w:lang w:val="pt-BR"/>
        </w:rPr>
        <w:t>NPs] = 2,0 g L</w:t>
      </w:r>
      <w:r w:rsidRPr="00C35FB6">
        <w:rPr>
          <w:rFonts w:ascii="Times New Roman" w:hAnsi="Times New Roman"/>
          <w:vertAlign w:val="superscript"/>
          <w:lang w:val="pt-BR"/>
        </w:rPr>
        <w:t>-1</w:t>
      </w:r>
      <w:r w:rsidRPr="00C35FB6">
        <w:rPr>
          <w:rFonts w:ascii="Times New Roman" w:hAnsi="Times New Roman"/>
          <w:lang w:val="pt-BR"/>
        </w:rPr>
        <w:t xml:space="preserve"> após 180 minutos</w:t>
      </w:r>
      <w:r w:rsidR="001C2681" w:rsidRPr="00C35FB6">
        <w:rPr>
          <w:rFonts w:ascii="Times New Roman" w:hAnsi="Times New Roman"/>
          <w:lang w:val="pt-BR"/>
        </w:rPr>
        <w:t>, onde</w:t>
      </w:r>
      <w:r w:rsidRPr="00C35FB6">
        <w:rPr>
          <w:rFonts w:ascii="Times New Roman" w:hAnsi="Times New Roman"/>
          <w:lang w:val="pt-BR"/>
        </w:rPr>
        <w:t xml:space="preserve"> obteve 68,</w:t>
      </w:r>
      <w:r w:rsidR="009971D7" w:rsidRPr="00C35FB6">
        <w:rPr>
          <w:rFonts w:ascii="Times New Roman" w:hAnsi="Times New Roman"/>
          <w:lang w:val="pt-BR"/>
        </w:rPr>
        <w:t>6</w:t>
      </w:r>
      <w:r w:rsidRPr="00C35FB6">
        <w:rPr>
          <w:rFonts w:ascii="Times New Roman" w:hAnsi="Times New Roman"/>
          <w:lang w:val="pt-BR"/>
        </w:rPr>
        <w:t xml:space="preserve">% de degradação. Além </w:t>
      </w:r>
      <w:r w:rsidRPr="00061DE5">
        <w:rPr>
          <w:rFonts w:ascii="Times New Roman" w:hAnsi="Times New Roman"/>
          <w:lang w:val="pt-BR"/>
        </w:rPr>
        <w:t xml:space="preserve">disso, foi possível verificar o modelo cinético de </w:t>
      </w:r>
      <w:proofErr w:type="spellStart"/>
      <w:r w:rsidRPr="00061DE5">
        <w:rPr>
          <w:rFonts w:ascii="Times New Roman" w:hAnsi="Times New Roman"/>
          <w:lang w:val="pt-BR"/>
        </w:rPr>
        <w:t>pseudo</w:t>
      </w:r>
      <w:proofErr w:type="spellEnd"/>
      <w:r w:rsidR="001C2681" w:rsidRPr="00061DE5">
        <w:rPr>
          <w:rFonts w:ascii="Times New Roman" w:hAnsi="Times New Roman"/>
          <w:lang w:val="pt-BR"/>
        </w:rPr>
        <w:t xml:space="preserve"> </w:t>
      </w:r>
      <w:r w:rsidRPr="00061DE5">
        <w:rPr>
          <w:rFonts w:ascii="Times New Roman" w:hAnsi="Times New Roman"/>
          <w:lang w:val="pt-BR"/>
        </w:rPr>
        <w:t>primeira</w:t>
      </w:r>
      <w:r w:rsidR="001C2681" w:rsidRPr="00061DE5">
        <w:rPr>
          <w:rFonts w:ascii="Times New Roman" w:hAnsi="Times New Roman"/>
          <w:lang w:val="pt-BR"/>
        </w:rPr>
        <w:t>-</w:t>
      </w:r>
      <w:r w:rsidRPr="00061DE5">
        <w:rPr>
          <w:rFonts w:ascii="Times New Roman" w:hAnsi="Times New Roman"/>
          <w:lang w:val="pt-BR"/>
        </w:rPr>
        <w:t xml:space="preserve">ordem com </w:t>
      </w:r>
      <w:r w:rsidRPr="00061DE5">
        <w:rPr>
          <w:rFonts w:ascii="Times New Roman" w:hAnsi="Times New Roman"/>
          <w:i/>
          <w:iCs/>
          <w:lang w:val="pt-BR"/>
        </w:rPr>
        <w:t>k</w:t>
      </w:r>
      <w:r w:rsidRPr="00061DE5">
        <w:rPr>
          <w:rFonts w:ascii="Times New Roman" w:hAnsi="Times New Roman"/>
          <w:lang w:val="pt-BR"/>
        </w:rPr>
        <w:t xml:space="preserve"> = 0,9748 min</w:t>
      </w:r>
      <w:r w:rsidRPr="00061DE5">
        <w:rPr>
          <w:rFonts w:ascii="Times New Roman" w:hAnsi="Times New Roman"/>
          <w:vertAlign w:val="superscript"/>
          <w:lang w:val="pt-BR"/>
        </w:rPr>
        <w:t>-1</w:t>
      </w:r>
      <w:r w:rsidR="001E6144" w:rsidRPr="00061DE5">
        <w:rPr>
          <w:rFonts w:ascii="Times New Roman" w:hAnsi="Times New Roman"/>
          <w:lang w:val="pt-BR"/>
        </w:rPr>
        <w:t>, indo ao encontro da literatura (</w:t>
      </w:r>
      <w:r w:rsidR="00030398" w:rsidRPr="00061DE5">
        <w:rPr>
          <w:rFonts w:ascii="Times New Roman" w:hAnsi="Times New Roman"/>
          <w:lang w:val="pt-BR"/>
        </w:rPr>
        <w:t>31,32</w:t>
      </w:r>
      <w:r w:rsidR="001E6144" w:rsidRPr="00061DE5">
        <w:rPr>
          <w:rFonts w:ascii="Times New Roman" w:hAnsi="Times New Roman"/>
          <w:lang w:val="pt-BR"/>
        </w:rPr>
        <w:t>)</w:t>
      </w:r>
      <w:r w:rsidR="00030398" w:rsidRPr="00061DE5">
        <w:rPr>
          <w:rFonts w:ascii="Times New Roman" w:hAnsi="Times New Roman"/>
          <w:lang w:val="pt-BR"/>
        </w:rPr>
        <w:t>.</w:t>
      </w:r>
    </w:p>
    <w:p w14:paraId="57833A16" w14:textId="1BA81653" w:rsidR="0005320D" w:rsidRDefault="0005320D" w:rsidP="00030398">
      <w:pPr>
        <w:pStyle w:val="SemEspaamento"/>
        <w:jc w:val="center"/>
        <w:rPr>
          <w:rFonts w:ascii="Times New Roman" w:hAnsi="Times New Roman"/>
        </w:rPr>
      </w:pPr>
      <w:r w:rsidRPr="0005320D">
        <w:rPr>
          <w:noProof/>
        </w:rPr>
        <w:drawing>
          <wp:inline distT="0" distB="0" distL="0" distR="0" wp14:anchorId="001BD4BC" wp14:editId="0F802B91">
            <wp:extent cx="2946735" cy="2412000"/>
            <wp:effectExtent l="0" t="0" r="0" b="0"/>
            <wp:docPr id="1856195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7" t="7001" r="11913" b="5684"/>
                    <a:stretch/>
                  </pic:blipFill>
                  <pic:spPr bwMode="auto">
                    <a:xfrm>
                      <a:off x="0" y="0"/>
                      <a:ext cx="2946735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C1E78" w14:textId="482A01E8" w:rsidR="0005320D" w:rsidRPr="00030398" w:rsidRDefault="0005320D" w:rsidP="00030398">
      <w:pPr>
        <w:pStyle w:val="TAMainText"/>
        <w:spacing w:line="200" w:lineRule="exact"/>
        <w:ind w:firstLine="0"/>
        <w:rPr>
          <w:rFonts w:ascii="Times New Roman" w:hAnsi="Times New Roman"/>
          <w:sz w:val="18"/>
          <w:szCs w:val="18"/>
          <w:lang w:val="pt-BR"/>
        </w:rPr>
      </w:pPr>
      <w:r w:rsidRPr="00030398">
        <w:rPr>
          <w:rFonts w:ascii="Times New Roman" w:hAnsi="Times New Roman"/>
          <w:b/>
          <w:sz w:val="18"/>
          <w:szCs w:val="18"/>
          <w:lang w:val="pt-BR"/>
        </w:rPr>
        <w:t>Figura 3.</w:t>
      </w:r>
      <w:r w:rsidRPr="00030398">
        <w:rPr>
          <w:rFonts w:ascii="Times New Roman" w:hAnsi="Times New Roman"/>
          <w:sz w:val="18"/>
          <w:szCs w:val="18"/>
          <w:lang w:val="pt-BR"/>
        </w:rPr>
        <w:t xml:space="preserve"> Atividade fotocatalítica das TiO</w:t>
      </w:r>
      <w:r w:rsidRPr="00030398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030398">
        <w:rPr>
          <w:rFonts w:ascii="Times New Roman" w:hAnsi="Times New Roman"/>
          <w:sz w:val="18"/>
          <w:szCs w:val="18"/>
          <w:lang w:val="pt-BR"/>
        </w:rPr>
        <w:t xml:space="preserve">NPs frente à fotodegradação da </w:t>
      </w:r>
      <w:proofErr w:type="spellStart"/>
      <w:r w:rsidRPr="00030398">
        <w:rPr>
          <w:rFonts w:ascii="Times New Roman" w:hAnsi="Times New Roman"/>
          <w:sz w:val="18"/>
          <w:szCs w:val="18"/>
          <w:lang w:val="pt-BR"/>
        </w:rPr>
        <w:t>RhB</w:t>
      </w:r>
      <w:proofErr w:type="spellEnd"/>
      <w:r w:rsidRPr="00030398">
        <w:rPr>
          <w:rFonts w:ascii="Times New Roman" w:hAnsi="Times New Roman"/>
          <w:sz w:val="18"/>
          <w:szCs w:val="18"/>
          <w:lang w:val="pt-BR"/>
        </w:rPr>
        <w:t xml:space="preserve"> sob radiação visível (Condição reacional: pH= 10,0, [</w:t>
      </w:r>
      <w:proofErr w:type="spellStart"/>
      <w:r w:rsidRPr="00030398">
        <w:rPr>
          <w:rFonts w:ascii="Times New Roman" w:hAnsi="Times New Roman"/>
          <w:sz w:val="18"/>
          <w:szCs w:val="18"/>
          <w:lang w:val="pt-BR"/>
        </w:rPr>
        <w:t>RhB</w:t>
      </w:r>
      <w:proofErr w:type="spellEnd"/>
      <w:r w:rsidRPr="00030398">
        <w:rPr>
          <w:rFonts w:ascii="Times New Roman" w:hAnsi="Times New Roman"/>
          <w:sz w:val="18"/>
          <w:szCs w:val="18"/>
          <w:lang w:val="pt-BR"/>
        </w:rPr>
        <w:t>] = 15 mg L</w:t>
      </w:r>
      <w:r w:rsidRPr="00030398">
        <w:rPr>
          <w:rFonts w:ascii="Times New Roman" w:hAnsi="Times New Roman"/>
          <w:sz w:val="18"/>
          <w:szCs w:val="18"/>
          <w:vertAlign w:val="superscript"/>
          <w:lang w:val="pt-BR"/>
        </w:rPr>
        <w:t>-1</w:t>
      </w:r>
      <w:r w:rsidRPr="00030398">
        <w:rPr>
          <w:rFonts w:ascii="Times New Roman" w:hAnsi="Times New Roman"/>
          <w:sz w:val="18"/>
          <w:szCs w:val="18"/>
          <w:lang w:val="pt-BR"/>
        </w:rPr>
        <w:t xml:space="preserve"> e [TiO</w:t>
      </w:r>
      <w:r w:rsidRPr="00030398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030398">
        <w:rPr>
          <w:rFonts w:ascii="Times New Roman" w:hAnsi="Times New Roman"/>
          <w:sz w:val="18"/>
          <w:szCs w:val="18"/>
          <w:lang w:val="pt-BR"/>
        </w:rPr>
        <w:t>NPs] = 2,0 g L</w:t>
      </w:r>
      <w:r w:rsidRPr="00030398">
        <w:rPr>
          <w:rFonts w:ascii="Times New Roman" w:hAnsi="Times New Roman"/>
          <w:sz w:val="18"/>
          <w:szCs w:val="18"/>
          <w:vertAlign w:val="superscript"/>
          <w:lang w:val="pt-BR"/>
        </w:rPr>
        <w:t>-1</w:t>
      </w:r>
      <w:r w:rsidRPr="00030398">
        <w:rPr>
          <w:rFonts w:ascii="Times New Roman" w:hAnsi="Times New Roman"/>
          <w:sz w:val="18"/>
          <w:szCs w:val="18"/>
          <w:lang w:val="pt-BR"/>
        </w:rPr>
        <w:t>)</w:t>
      </w:r>
    </w:p>
    <w:p w14:paraId="7E44D585" w14:textId="77777777" w:rsidR="0005320D" w:rsidRDefault="0005320D" w:rsidP="00C35FB6">
      <w:pPr>
        <w:pStyle w:val="TAMainText"/>
        <w:ind w:firstLine="0"/>
        <w:rPr>
          <w:rFonts w:ascii="Times New Roman" w:hAnsi="Times New Roman"/>
          <w:lang w:val="pt-BR"/>
        </w:rPr>
      </w:pPr>
    </w:p>
    <w:p w14:paraId="54299E00" w14:textId="08376B65" w:rsidR="009971D7" w:rsidRPr="00C35FB6" w:rsidRDefault="002E589E" w:rsidP="002E589E">
      <w:pPr>
        <w:pStyle w:val="TAMainText"/>
        <w:ind w:firstLine="204"/>
        <w:rPr>
          <w:rFonts w:ascii="Times New Roman" w:hAnsi="Times New Roman"/>
          <w:lang w:val="pt-BR"/>
        </w:rPr>
      </w:pPr>
      <w:r w:rsidRPr="00C35FB6">
        <w:rPr>
          <w:rFonts w:ascii="Times New Roman" w:hAnsi="Times New Roman"/>
          <w:lang w:val="pt-BR"/>
        </w:rPr>
        <w:t xml:space="preserve">Diferentes nanopartículas metálicas têm sido relatadas na literatura para remover o corante </w:t>
      </w:r>
      <w:proofErr w:type="spellStart"/>
      <w:r w:rsidRPr="00C35FB6">
        <w:rPr>
          <w:rFonts w:ascii="Times New Roman" w:hAnsi="Times New Roman"/>
          <w:lang w:val="pt-BR"/>
        </w:rPr>
        <w:t>RhB</w:t>
      </w:r>
      <w:proofErr w:type="spellEnd"/>
      <w:r w:rsidRPr="00C35FB6">
        <w:rPr>
          <w:rFonts w:ascii="Times New Roman" w:hAnsi="Times New Roman"/>
          <w:lang w:val="pt-BR"/>
        </w:rPr>
        <w:t xml:space="preserve"> usando </w:t>
      </w:r>
      <w:proofErr w:type="spellStart"/>
      <w:r w:rsidRPr="00C35FB6">
        <w:rPr>
          <w:rFonts w:ascii="Times New Roman" w:hAnsi="Times New Roman"/>
          <w:lang w:val="pt-BR"/>
        </w:rPr>
        <w:t>fotocatalisadores</w:t>
      </w:r>
      <w:proofErr w:type="spellEnd"/>
      <w:r w:rsidRPr="00C35FB6">
        <w:rPr>
          <w:rFonts w:ascii="Times New Roman" w:hAnsi="Times New Roman"/>
          <w:lang w:val="pt-BR"/>
        </w:rPr>
        <w:t xml:space="preserve"> heterogêneos como </w:t>
      </w:r>
      <w:proofErr w:type="spellStart"/>
      <w:r w:rsidRPr="00C35FB6">
        <w:rPr>
          <w:rFonts w:ascii="Times New Roman" w:hAnsi="Times New Roman"/>
          <w:lang w:val="pt-BR"/>
        </w:rPr>
        <w:t>AgTiNPs</w:t>
      </w:r>
      <w:proofErr w:type="spellEnd"/>
      <w:r w:rsidRPr="00C35FB6">
        <w:rPr>
          <w:rFonts w:ascii="Times New Roman" w:hAnsi="Times New Roman"/>
          <w:lang w:val="pt-BR"/>
        </w:rPr>
        <w:t xml:space="preserve">, </w:t>
      </w:r>
      <w:proofErr w:type="spellStart"/>
      <w:r w:rsidRPr="00C35FB6">
        <w:rPr>
          <w:rFonts w:ascii="Times New Roman" w:hAnsi="Times New Roman"/>
          <w:lang w:val="pt-BR"/>
        </w:rPr>
        <w:t>ZnO-NPs</w:t>
      </w:r>
      <w:proofErr w:type="spellEnd"/>
      <w:r w:rsidRPr="00C35FB6">
        <w:rPr>
          <w:rFonts w:ascii="Times New Roman" w:hAnsi="Times New Roman"/>
          <w:lang w:val="pt-BR"/>
        </w:rPr>
        <w:t xml:space="preserve">, CeO2-NPs, indicando uma versatilidade para o uso de semicondutores </w:t>
      </w:r>
      <w:proofErr w:type="spellStart"/>
      <w:r w:rsidRPr="00C35FB6">
        <w:rPr>
          <w:rFonts w:ascii="Times New Roman" w:hAnsi="Times New Roman"/>
          <w:lang w:val="pt-BR"/>
        </w:rPr>
        <w:t>biossíntetizados</w:t>
      </w:r>
      <w:proofErr w:type="spellEnd"/>
      <w:r w:rsidRPr="00C35FB6">
        <w:rPr>
          <w:rFonts w:ascii="Times New Roman" w:hAnsi="Times New Roman"/>
          <w:lang w:val="pt-BR"/>
        </w:rPr>
        <w:t xml:space="preserve">. Assim, a Tabela </w:t>
      </w:r>
      <w:r w:rsidR="003423C2">
        <w:rPr>
          <w:rFonts w:ascii="Times New Roman" w:hAnsi="Times New Roman"/>
          <w:lang w:val="pt-BR"/>
        </w:rPr>
        <w:t>2</w:t>
      </w:r>
      <w:r w:rsidRPr="00C35FB6">
        <w:rPr>
          <w:rFonts w:ascii="Times New Roman" w:hAnsi="Times New Roman"/>
          <w:lang w:val="pt-BR"/>
        </w:rPr>
        <w:t xml:space="preserve"> </w:t>
      </w:r>
      <w:r w:rsidR="003423C2">
        <w:rPr>
          <w:rFonts w:ascii="Times New Roman" w:hAnsi="Times New Roman"/>
          <w:lang w:val="pt-BR"/>
        </w:rPr>
        <w:lastRenderedPageBreak/>
        <w:t xml:space="preserve">apresenta </w:t>
      </w:r>
      <w:r w:rsidRPr="00C35FB6">
        <w:rPr>
          <w:rFonts w:ascii="Times New Roman" w:hAnsi="Times New Roman"/>
          <w:lang w:val="pt-BR"/>
        </w:rPr>
        <w:t>alguns estudos sobre a degradação de corantes usando diferentes nanocatalisadores verdes.</w:t>
      </w:r>
    </w:p>
    <w:p w14:paraId="07A8C98C" w14:textId="77777777" w:rsidR="009971D7" w:rsidRDefault="009971D7" w:rsidP="009971D7">
      <w:pPr>
        <w:pStyle w:val="TAMainText"/>
        <w:ind w:firstLine="0"/>
        <w:rPr>
          <w:lang w:val="pt-BR"/>
        </w:rPr>
      </w:pPr>
    </w:p>
    <w:p w14:paraId="6288FAD4" w14:textId="0D735F09" w:rsidR="001C2B89" w:rsidRDefault="00DD5859" w:rsidP="003423C2">
      <w:pPr>
        <w:pStyle w:val="VDTableTitle"/>
        <w:spacing w:after="120"/>
        <w:jc w:val="both"/>
        <w:rPr>
          <w:rFonts w:asciiTheme="minorHAnsi" w:eastAsiaTheme="minorEastAsia" w:hAnsiTheme="minorHAnsi" w:cstheme="minorBidi"/>
          <w:sz w:val="21"/>
          <w:szCs w:val="21"/>
          <w:lang w:val="pt-BR" w:eastAsia="en-US"/>
        </w:rPr>
      </w:pPr>
      <w:r w:rsidRPr="00E038AF">
        <w:rPr>
          <w:rFonts w:ascii="Times New Roman" w:hAnsi="Times New Roman"/>
          <w:b/>
          <w:lang w:val="pt-BR"/>
        </w:rPr>
        <w:t>T</w:t>
      </w:r>
      <w:r>
        <w:rPr>
          <w:rFonts w:ascii="Times New Roman" w:hAnsi="Times New Roman"/>
          <w:b/>
          <w:lang w:val="pt-BR"/>
        </w:rPr>
        <w:t>a</w:t>
      </w:r>
      <w:r w:rsidRPr="00E038AF">
        <w:rPr>
          <w:rFonts w:ascii="Times New Roman" w:hAnsi="Times New Roman"/>
          <w:b/>
          <w:lang w:val="pt-BR"/>
        </w:rPr>
        <w:t xml:space="preserve">bela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6B604C" w:rsidRPr="006B604C">
        <w:rPr>
          <w:rFonts w:ascii="Times New Roman" w:hAnsi="Times New Roman"/>
          <w:lang w:val="pt-BR"/>
        </w:rPr>
        <w:t>Estudos comparativos para remoção de corante</w:t>
      </w:r>
      <w:r w:rsidR="006B604C">
        <w:rPr>
          <w:rFonts w:ascii="Times New Roman" w:hAnsi="Times New Roman"/>
          <w:lang w:val="pt-BR"/>
        </w:rPr>
        <w:t>s</w:t>
      </w:r>
      <w:r w:rsidR="006B604C" w:rsidRPr="006B604C">
        <w:rPr>
          <w:rFonts w:ascii="Times New Roman" w:hAnsi="Times New Roman"/>
          <w:lang w:val="pt-BR"/>
        </w:rPr>
        <w:t xml:space="preserve"> usando nanopartículas metálicas.</w:t>
      </w:r>
      <w:r w:rsidR="001C2B89">
        <w:fldChar w:fldCharType="begin"/>
      </w:r>
      <w:r w:rsidR="001C2B89" w:rsidRPr="00DD5859">
        <w:rPr>
          <w:lang w:val="pt-BR"/>
        </w:rPr>
        <w:instrText xml:space="preserve"> LINK Excel.Sheet.12 "Pasta1" "Planilha2!L3C3:L7C9" \a \f 4 \h  \* MERGEFORMAT </w:instrText>
      </w:r>
      <w:r w:rsidR="001C2B89">
        <w:fldChar w:fldCharType="separat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66"/>
        <w:gridCol w:w="643"/>
        <w:gridCol w:w="794"/>
      </w:tblGrid>
      <w:tr w:rsidR="003423C2" w:rsidRPr="001C2B89" w14:paraId="13D05DEA" w14:textId="77777777" w:rsidTr="004636CB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78A" w14:textId="227AF801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Nanocatalisador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85D" w14:textId="7777777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[Corante]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EF4C" w14:textId="5EC662A5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 (%)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FDA4" w14:textId="7777777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Referência </w:t>
            </w:r>
          </w:p>
        </w:tc>
      </w:tr>
      <w:tr w:rsidR="003423C2" w:rsidRPr="001C2B89" w14:paraId="31782980" w14:textId="77777777" w:rsidTr="004636CB">
        <w:trPr>
          <w:trHeight w:val="9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B9C" w14:textId="4CE92DAD" w:rsidR="003423C2" w:rsidRPr="003423C2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3,5 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de 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Ag/</w:t>
            </w:r>
            <w:proofErr w:type="spellStart"/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TiNPs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 partir do extrato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de</w:t>
            </w:r>
            <w:r w:rsidRPr="001C2B8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 Aloe vera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D7F8" w14:textId="2C177E6C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RhB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mg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 sob radiação visível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7825" w14:textId="7777777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D57E" w14:textId="0866A4C3" w:rsidR="003423C2" w:rsidRPr="00061DE5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="00030398"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</w:t>
            </w:r>
            <w:r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3423C2" w:rsidRPr="001C2B89" w14:paraId="01C84D51" w14:textId="77777777" w:rsidTr="004636CB">
        <w:trPr>
          <w:trHeight w:val="12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EE89" w14:textId="03E2C5BD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0,6 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de </w:t>
            </w:r>
            <w:proofErr w:type="spellStart"/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ZnO-NPs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a pa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rtir do extrato de eucalipto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</w:t>
            </w:r>
            <w:r w:rsidRPr="003423C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.</w:t>
            </w:r>
            <w:r w:rsidRPr="003423C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423C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grandis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BF6F" w14:textId="0508905B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Tartazina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mg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sob radiação visível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10E" w14:textId="7777777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E836" w14:textId="11D4BDB2" w:rsidR="003423C2" w:rsidRPr="00061DE5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="00030398"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</w:t>
            </w:r>
            <w:r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3423C2" w:rsidRPr="001C2B89" w14:paraId="7556BE6E" w14:textId="77777777" w:rsidTr="004636CB">
        <w:trPr>
          <w:trHeight w:val="12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CCE7" w14:textId="22DED18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 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de 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CeO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pt-BR"/>
              </w:rPr>
              <w:t>2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-NPs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a partir do extrato da camomila (</w:t>
            </w:r>
            <w:r w:rsidRPr="003423C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M. </w:t>
            </w:r>
            <w:proofErr w:type="spellStart"/>
            <w:r w:rsidRPr="003423C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>recutita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DFB3" w14:textId="45B3814D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Azul de metileno e alaranjado de metila (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mg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 sob radiação visível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1C0D" w14:textId="7777777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1D6D" w14:textId="415B4B93" w:rsidR="003423C2" w:rsidRPr="00061DE5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="00030398"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</w:t>
            </w:r>
            <w:r w:rsidRPr="00061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3423C2" w:rsidRPr="001C2B89" w14:paraId="774F7FEA" w14:textId="77777777" w:rsidTr="004636CB">
        <w:trPr>
          <w:trHeight w:val="9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6817" w14:textId="6D6FF7C1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 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de 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TiO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pt-BR"/>
              </w:rPr>
              <w:t>2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NPs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 partir do extrato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de</w:t>
            </w:r>
            <w:r w:rsidRPr="001C2B8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BR"/>
              </w:rPr>
              <w:t xml:space="preserve"> Aloe vera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AFC6" w14:textId="3A223BD4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RhB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</w:t>
            </w: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mg L</w:t>
            </w:r>
            <w:r w:rsidRPr="003423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 sob radiação visível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31D0" w14:textId="7777777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EB81" w14:textId="77777777" w:rsidR="003423C2" w:rsidRPr="001C2B89" w:rsidRDefault="003423C2" w:rsidP="001C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C2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Neste estudo</w:t>
            </w:r>
          </w:p>
        </w:tc>
      </w:tr>
    </w:tbl>
    <w:p w14:paraId="1D83CA5F" w14:textId="3FEB1BDC" w:rsidR="0005486E" w:rsidRDefault="001C2B89" w:rsidP="009971D7">
      <w:pPr>
        <w:pStyle w:val="TAMainText"/>
        <w:ind w:firstLine="0"/>
        <w:rPr>
          <w:lang w:val="pt-BR"/>
        </w:rPr>
      </w:pPr>
      <w:r>
        <w:rPr>
          <w:lang w:val="pt-BR"/>
        </w:rPr>
        <w:fldChar w:fldCharType="end"/>
      </w:r>
    </w:p>
    <w:p w14:paraId="78FA57F8" w14:textId="77777777" w:rsidR="00030398" w:rsidRPr="00030398" w:rsidRDefault="004636CB" w:rsidP="00030398">
      <w:pPr>
        <w:pStyle w:val="VDTableTitle"/>
        <w:spacing w:after="0" w:line="240" w:lineRule="exact"/>
        <w:ind w:firstLine="204"/>
        <w:jc w:val="both"/>
        <w:rPr>
          <w:rFonts w:ascii="Times New Roman" w:hAnsi="Times New Roman"/>
          <w:sz w:val="20"/>
          <w:lang w:val="pt-BR"/>
        </w:rPr>
      </w:pPr>
      <w:r w:rsidRPr="00030398">
        <w:rPr>
          <w:rFonts w:ascii="Times New Roman" w:hAnsi="Times New Roman"/>
          <w:sz w:val="20"/>
          <w:lang w:val="pt-BR"/>
        </w:rPr>
        <w:t xml:space="preserve">Conforme a Tabela 3, </w:t>
      </w:r>
      <w:r w:rsidR="00D6585A" w:rsidRPr="00030398">
        <w:rPr>
          <w:rFonts w:ascii="Times New Roman" w:hAnsi="Times New Roman"/>
          <w:sz w:val="20"/>
          <w:lang w:val="pt-BR"/>
        </w:rPr>
        <w:t xml:space="preserve">nanopartículas </w:t>
      </w:r>
      <w:r w:rsidR="00030398" w:rsidRPr="00030398">
        <w:rPr>
          <w:rFonts w:ascii="Times New Roman" w:hAnsi="Times New Roman"/>
          <w:sz w:val="20"/>
          <w:lang w:val="pt-BR"/>
        </w:rPr>
        <w:t xml:space="preserve">metálicas </w:t>
      </w:r>
      <w:r w:rsidR="00D6585A" w:rsidRPr="00030398">
        <w:rPr>
          <w:rFonts w:ascii="Times New Roman" w:hAnsi="Times New Roman"/>
          <w:sz w:val="20"/>
          <w:lang w:val="pt-BR"/>
        </w:rPr>
        <w:t>verdes vêm</w:t>
      </w:r>
      <w:r w:rsidR="00116482" w:rsidRPr="00030398">
        <w:rPr>
          <w:rFonts w:ascii="Times New Roman" w:hAnsi="Times New Roman"/>
          <w:sz w:val="20"/>
          <w:lang w:val="pt-BR"/>
        </w:rPr>
        <w:t xml:space="preserve"> sendo </w:t>
      </w:r>
      <w:r w:rsidR="00E25803" w:rsidRPr="00030398">
        <w:rPr>
          <w:rFonts w:ascii="Times New Roman" w:hAnsi="Times New Roman"/>
          <w:sz w:val="20"/>
          <w:lang w:val="pt-BR"/>
        </w:rPr>
        <w:t>explorados como catalisadores para degradação de poluentes orgânicos</w:t>
      </w:r>
      <w:r w:rsidR="0082232C" w:rsidRPr="00030398">
        <w:rPr>
          <w:rFonts w:ascii="Times New Roman" w:hAnsi="Times New Roman"/>
          <w:sz w:val="20"/>
          <w:lang w:val="pt-BR"/>
        </w:rPr>
        <w:t xml:space="preserve">, devido as suas vantagens de síntese e propriedades estruturais e texturais, beneficiando a </w:t>
      </w:r>
      <w:proofErr w:type="spellStart"/>
      <w:r w:rsidR="0082232C" w:rsidRPr="00030398">
        <w:rPr>
          <w:rFonts w:ascii="Times New Roman" w:hAnsi="Times New Roman"/>
          <w:sz w:val="20"/>
          <w:lang w:val="pt-BR"/>
        </w:rPr>
        <w:t>fotocatálise</w:t>
      </w:r>
      <w:proofErr w:type="spellEnd"/>
      <w:r w:rsidR="0082232C" w:rsidRPr="00030398">
        <w:rPr>
          <w:rFonts w:ascii="Times New Roman" w:hAnsi="Times New Roman"/>
          <w:sz w:val="20"/>
          <w:lang w:val="pt-BR"/>
        </w:rPr>
        <w:t xml:space="preserve"> heterogênea. </w:t>
      </w:r>
      <w:r w:rsidR="00CD2746" w:rsidRPr="00030398">
        <w:rPr>
          <w:rFonts w:ascii="Times New Roman" w:hAnsi="Times New Roman"/>
          <w:sz w:val="20"/>
          <w:lang w:val="pt-BR"/>
        </w:rPr>
        <w:t>Assim diversos extratos e precursores metálicos v</w:t>
      </w:r>
      <w:r w:rsidR="00030398" w:rsidRPr="00030398">
        <w:rPr>
          <w:rFonts w:ascii="Times New Roman" w:hAnsi="Times New Roman"/>
          <w:sz w:val="20"/>
          <w:lang w:val="pt-BR"/>
        </w:rPr>
        <w:t>ê</w:t>
      </w:r>
      <w:r w:rsidR="00CD2746" w:rsidRPr="00030398">
        <w:rPr>
          <w:rFonts w:ascii="Times New Roman" w:hAnsi="Times New Roman"/>
          <w:sz w:val="20"/>
          <w:lang w:val="pt-BR"/>
        </w:rPr>
        <w:t xml:space="preserve">m sendo estudados </w:t>
      </w:r>
      <w:r w:rsidR="00143770" w:rsidRPr="00030398">
        <w:rPr>
          <w:rFonts w:ascii="Times New Roman" w:hAnsi="Times New Roman"/>
          <w:sz w:val="20"/>
          <w:lang w:val="pt-BR"/>
        </w:rPr>
        <w:t xml:space="preserve">para aumentar a eficiência da degradação dos poluentes orgânicos. </w:t>
      </w:r>
    </w:p>
    <w:p w14:paraId="2670B0A8" w14:textId="77777777" w:rsidR="00030398" w:rsidRDefault="00030398" w:rsidP="00030398">
      <w:pPr>
        <w:pStyle w:val="VDTableTitle"/>
        <w:spacing w:after="0" w:line="240" w:lineRule="exact"/>
        <w:jc w:val="both"/>
        <w:rPr>
          <w:lang w:val="pt-BR"/>
        </w:rPr>
      </w:pPr>
    </w:p>
    <w:p w14:paraId="4403C74B" w14:textId="77777777" w:rsidR="00030398" w:rsidRDefault="00EA4E1B" w:rsidP="00030398">
      <w:pPr>
        <w:pStyle w:val="Ttulo2"/>
        <w:rPr>
          <w:rFonts w:ascii="Helvetica" w:hAnsi="Helvetica" w:cs="Helvetica"/>
          <w:sz w:val="24"/>
          <w:szCs w:val="24"/>
        </w:rPr>
      </w:pPr>
      <w:r w:rsidRPr="000B0313">
        <w:rPr>
          <w:rFonts w:ascii="Helvetica" w:hAnsi="Helvetica" w:cs="Helvetica"/>
          <w:sz w:val="24"/>
          <w:szCs w:val="24"/>
        </w:rPr>
        <w:t>Conclusões</w:t>
      </w:r>
    </w:p>
    <w:p w14:paraId="394895F4" w14:textId="1F40189A" w:rsidR="00DE3CFB" w:rsidRPr="002F42A8" w:rsidRDefault="009971D7" w:rsidP="00030398">
      <w:pPr>
        <w:pStyle w:val="VDTableTitle"/>
        <w:spacing w:after="0" w:line="240" w:lineRule="exact"/>
        <w:ind w:firstLine="204"/>
        <w:jc w:val="both"/>
        <w:rPr>
          <w:rFonts w:ascii="Times New Roman" w:hAnsi="Times New Roman"/>
          <w:sz w:val="20"/>
          <w:lang w:val="pt-BR"/>
        </w:rPr>
      </w:pPr>
      <w:r w:rsidRPr="00C104B4">
        <w:rPr>
          <w:rFonts w:ascii="Times New Roman" w:hAnsi="Times New Roman"/>
          <w:sz w:val="20"/>
          <w:lang w:val="pt-BR"/>
        </w:rPr>
        <w:t xml:space="preserve">A </w:t>
      </w:r>
      <w:r w:rsidRPr="002F42A8">
        <w:rPr>
          <w:rFonts w:ascii="Times New Roman" w:hAnsi="Times New Roman"/>
          <w:sz w:val="20"/>
          <w:lang w:val="pt-BR"/>
        </w:rPr>
        <w:t xml:space="preserve">partir desse estudo, foi realizado a </w:t>
      </w:r>
      <w:r w:rsidR="00DE3CFB" w:rsidRPr="002F42A8">
        <w:rPr>
          <w:rFonts w:ascii="Times New Roman" w:hAnsi="Times New Roman"/>
          <w:sz w:val="20"/>
          <w:lang w:val="pt-BR"/>
        </w:rPr>
        <w:t xml:space="preserve">biossíntese de </w:t>
      </w:r>
      <w:r w:rsidRPr="002F42A8">
        <w:rPr>
          <w:rFonts w:ascii="Times New Roman" w:hAnsi="Times New Roman"/>
          <w:sz w:val="20"/>
          <w:lang w:val="pt-BR"/>
        </w:rPr>
        <w:t>TiO</w:t>
      </w:r>
      <w:r w:rsidRPr="002F42A8">
        <w:rPr>
          <w:rFonts w:ascii="Times New Roman" w:hAnsi="Times New Roman"/>
          <w:sz w:val="20"/>
          <w:vertAlign w:val="subscript"/>
          <w:lang w:val="pt-BR"/>
        </w:rPr>
        <w:t>2</w:t>
      </w:r>
      <w:r w:rsidRPr="002F42A8">
        <w:rPr>
          <w:rFonts w:ascii="Times New Roman" w:hAnsi="Times New Roman"/>
          <w:sz w:val="20"/>
          <w:lang w:val="pt-BR"/>
        </w:rPr>
        <w:t xml:space="preserve">NPs </w:t>
      </w:r>
      <w:r w:rsidR="00DE3CFB" w:rsidRPr="002F42A8">
        <w:rPr>
          <w:rFonts w:ascii="Times New Roman" w:hAnsi="Times New Roman"/>
          <w:sz w:val="20"/>
          <w:lang w:val="pt-BR"/>
        </w:rPr>
        <w:t xml:space="preserve">a partir do extrato de </w:t>
      </w:r>
      <w:r w:rsidR="00DE3CFB" w:rsidRPr="002F42A8">
        <w:rPr>
          <w:rFonts w:ascii="Times New Roman" w:hAnsi="Times New Roman"/>
          <w:i/>
          <w:iCs/>
          <w:sz w:val="20"/>
          <w:lang w:val="pt-BR"/>
        </w:rPr>
        <w:t>Aloe vera</w:t>
      </w:r>
      <w:r w:rsidR="00DE3CFB" w:rsidRPr="002F42A8">
        <w:rPr>
          <w:rFonts w:ascii="Times New Roman" w:hAnsi="Times New Roman"/>
          <w:sz w:val="20"/>
          <w:lang w:val="pt-BR"/>
        </w:rPr>
        <w:t xml:space="preserve"> para </w:t>
      </w:r>
      <w:r w:rsidRPr="002F42A8">
        <w:rPr>
          <w:rFonts w:ascii="Times New Roman" w:hAnsi="Times New Roman"/>
          <w:sz w:val="20"/>
          <w:lang w:val="pt-BR"/>
        </w:rPr>
        <w:t xml:space="preserve">aplicação na </w:t>
      </w:r>
      <w:r w:rsidR="00DE3CFB" w:rsidRPr="002F42A8">
        <w:rPr>
          <w:rFonts w:ascii="Times New Roman" w:hAnsi="Times New Roman"/>
          <w:sz w:val="20"/>
          <w:lang w:val="pt-BR"/>
        </w:rPr>
        <w:t xml:space="preserve">degradação do corante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Ro</w:t>
      </w:r>
      <w:r w:rsidRPr="002F42A8">
        <w:rPr>
          <w:rFonts w:ascii="Times New Roman" w:hAnsi="Times New Roman"/>
          <w:sz w:val="20"/>
          <w:lang w:val="pt-BR"/>
        </w:rPr>
        <w:t>d</w:t>
      </w:r>
      <w:r w:rsidR="00DE3CFB" w:rsidRPr="002F42A8">
        <w:rPr>
          <w:rFonts w:ascii="Times New Roman" w:hAnsi="Times New Roman"/>
          <w:sz w:val="20"/>
          <w:lang w:val="pt-BR"/>
        </w:rPr>
        <w:t>amina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 B por</w:t>
      </w:r>
      <w:r w:rsidRPr="002F42A8">
        <w:rPr>
          <w:rFonts w:ascii="Times New Roman" w:hAnsi="Times New Roman"/>
          <w:sz w:val="20"/>
          <w:lang w:val="pt-BR"/>
        </w:rPr>
        <w:t xml:space="preserve"> meio</w:t>
      </w:r>
      <w:r w:rsidR="00DE3CFB" w:rsidRPr="002F42A8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fotocatálise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 heterogênea</w:t>
      </w:r>
      <w:r w:rsidRPr="002F42A8">
        <w:rPr>
          <w:rFonts w:ascii="Times New Roman" w:hAnsi="Times New Roman"/>
          <w:sz w:val="20"/>
          <w:lang w:val="pt-BR"/>
        </w:rPr>
        <w:t>, sob radiação visível</w:t>
      </w:r>
      <w:r w:rsidR="00DE3CFB" w:rsidRPr="002F42A8">
        <w:rPr>
          <w:rFonts w:ascii="Times New Roman" w:hAnsi="Times New Roman"/>
          <w:sz w:val="20"/>
          <w:lang w:val="pt-BR"/>
        </w:rPr>
        <w:t xml:space="preserve">. A </w:t>
      </w:r>
      <w:r w:rsidR="002F42A8">
        <w:rPr>
          <w:rFonts w:ascii="Times New Roman" w:hAnsi="Times New Roman"/>
          <w:sz w:val="20"/>
          <w:lang w:val="pt-BR"/>
        </w:rPr>
        <w:t xml:space="preserve">porosimetria de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de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 N</w:t>
      </w:r>
      <w:r w:rsidR="00DE3CFB" w:rsidRPr="002F42A8">
        <w:rPr>
          <w:rFonts w:ascii="Times New Roman" w:hAnsi="Times New Roman"/>
          <w:sz w:val="20"/>
          <w:vertAlign w:val="subscript"/>
          <w:lang w:val="pt-BR"/>
        </w:rPr>
        <w:t>2</w:t>
      </w:r>
      <w:r w:rsidR="00DE3CFB" w:rsidRPr="002F42A8">
        <w:rPr>
          <w:rFonts w:ascii="Times New Roman" w:hAnsi="Times New Roman"/>
          <w:sz w:val="20"/>
          <w:lang w:val="pt-BR"/>
        </w:rPr>
        <w:t xml:space="preserve"> confirmou </w:t>
      </w:r>
      <w:r w:rsidRPr="002F42A8">
        <w:rPr>
          <w:rFonts w:ascii="Times New Roman" w:hAnsi="Times New Roman"/>
          <w:sz w:val="20"/>
          <w:lang w:val="pt-BR"/>
        </w:rPr>
        <w:t>um</w:t>
      </w:r>
      <w:r w:rsidR="00DE3CFB" w:rsidRPr="002F42A8">
        <w:rPr>
          <w:rFonts w:ascii="Times New Roman" w:hAnsi="Times New Roman"/>
          <w:sz w:val="20"/>
          <w:lang w:val="pt-BR"/>
        </w:rPr>
        <w:t xml:space="preserve">a estrutura </w:t>
      </w:r>
      <w:proofErr w:type="spellStart"/>
      <w:r w:rsidRPr="002F42A8">
        <w:rPr>
          <w:rFonts w:ascii="Times New Roman" w:hAnsi="Times New Roman"/>
          <w:sz w:val="20"/>
          <w:lang w:val="pt-BR"/>
        </w:rPr>
        <w:t>mesoporosa</w:t>
      </w:r>
      <w:proofErr w:type="spellEnd"/>
      <w:r w:rsidRPr="002F42A8">
        <w:rPr>
          <w:rFonts w:ascii="Times New Roman" w:hAnsi="Times New Roman"/>
          <w:sz w:val="20"/>
          <w:lang w:val="pt-BR"/>
        </w:rPr>
        <w:t xml:space="preserve"> </w:t>
      </w:r>
      <w:r w:rsidR="00DE3CFB" w:rsidRPr="002F42A8">
        <w:rPr>
          <w:rFonts w:ascii="Times New Roman" w:hAnsi="Times New Roman"/>
          <w:sz w:val="20"/>
          <w:lang w:val="pt-BR"/>
        </w:rPr>
        <w:t>com área superficial de 118 m</w:t>
      </w:r>
      <w:r w:rsidR="00DE3CFB" w:rsidRPr="002F42A8">
        <w:rPr>
          <w:rFonts w:ascii="Times New Roman" w:hAnsi="Times New Roman"/>
          <w:sz w:val="20"/>
          <w:vertAlign w:val="superscript"/>
          <w:lang w:val="pt-BR"/>
        </w:rPr>
        <w:t>2</w:t>
      </w:r>
      <w:r w:rsidR="00DE3CFB" w:rsidRPr="002F42A8">
        <w:rPr>
          <w:rFonts w:ascii="Times New Roman" w:hAnsi="Times New Roman"/>
          <w:sz w:val="20"/>
          <w:lang w:val="pt-BR"/>
        </w:rPr>
        <w:t xml:space="preserve"> g</w:t>
      </w:r>
      <w:r w:rsidR="00DE3CFB" w:rsidRPr="002F42A8">
        <w:rPr>
          <w:rFonts w:ascii="Times New Roman" w:hAnsi="Times New Roman"/>
          <w:sz w:val="20"/>
          <w:vertAlign w:val="superscript"/>
          <w:lang w:val="pt-BR"/>
        </w:rPr>
        <w:t>-1</w:t>
      </w:r>
      <w:r w:rsidR="00DE3CFB" w:rsidRPr="002F42A8">
        <w:rPr>
          <w:rFonts w:ascii="Times New Roman" w:hAnsi="Times New Roman"/>
          <w:sz w:val="20"/>
          <w:lang w:val="pt-BR"/>
        </w:rPr>
        <w:t>, volume de poro de 0,2 cm</w:t>
      </w:r>
      <w:r w:rsidR="00DE3CFB" w:rsidRPr="002F42A8">
        <w:rPr>
          <w:rFonts w:ascii="Times New Roman" w:hAnsi="Times New Roman"/>
          <w:sz w:val="20"/>
          <w:vertAlign w:val="superscript"/>
          <w:lang w:val="pt-BR"/>
        </w:rPr>
        <w:t>3</w:t>
      </w:r>
      <w:r w:rsidR="00DE3CFB" w:rsidRPr="002F42A8">
        <w:rPr>
          <w:rFonts w:ascii="Times New Roman" w:hAnsi="Times New Roman"/>
          <w:sz w:val="20"/>
          <w:lang w:val="pt-BR"/>
        </w:rPr>
        <w:t xml:space="preserve"> g</w:t>
      </w:r>
      <w:r w:rsidR="00DE3CFB" w:rsidRPr="002F42A8">
        <w:rPr>
          <w:rFonts w:ascii="Times New Roman" w:hAnsi="Times New Roman"/>
          <w:sz w:val="20"/>
          <w:vertAlign w:val="superscript"/>
          <w:lang w:val="pt-BR"/>
        </w:rPr>
        <w:t>-1</w:t>
      </w:r>
      <w:r w:rsidR="00DE3CFB" w:rsidRPr="002F42A8">
        <w:rPr>
          <w:rFonts w:ascii="Times New Roman" w:hAnsi="Times New Roman"/>
          <w:sz w:val="20"/>
          <w:lang w:val="pt-BR"/>
        </w:rPr>
        <w:t xml:space="preserve"> e diâmetro de poro de 9,2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nm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. O potencial zera demonstrou uma carga superficial negativa, </w:t>
      </w:r>
      <w:r w:rsidRPr="002F42A8">
        <w:rPr>
          <w:rFonts w:ascii="Times New Roman" w:hAnsi="Times New Roman"/>
          <w:sz w:val="20"/>
          <w:lang w:val="pt-BR"/>
        </w:rPr>
        <w:t xml:space="preserve">favorecendo </w:t>
      </w:r>
      <w:r w:rsidR="00DE3CFB" w:rsidRPr="002F42A8">
        <w:rPr>
          <w:rFonts w:ascii="Times New Roman" w:hAnsi="Times New Roman"/>
          <w:sz w:val="20"/>
          <w:lang w:val="pt-BR"/>
        </w:rPr>
        <w:t xml:space="preserve">interações </w:t>
      </w:r>
      <w:r w:rsidRPr="002F42A8">
        <w:rPr>
          <w:rFonts w:ascii="Times New Roman" w:hAnsi="Times New Roman"/>
          <w:sz w:val="20"/>
          <w:lang w:val="pt-BR"/>
        </w:rPr>
        <w:t xml:space="preserve">eletrostáticas da superfície catalítica com </w:t>
      </w:r>
      <w:r w:rsidR="00DE3CFB" w:rsidRPr="002F42A8">
        <w:rPr>
          <w:rFonts w:ascii="Times New Roman" w:hAnsi="Times New Roman"/>
          <w:sz w:val="20"/>
          <w:lang w:val="pt-BR"/>
        </w:rPr>
        <w:t>a molécula alvo (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RhB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). </w:t>
      </w:r>
      <w:r w:rsidRPr="002F42A8">
        <w:rPr>
          <w:rFonts w:ascii="Times New Roman" w:hAnsi="Times New Roman"/>
          <w:sz w:val="20"/>
          <w:lang w:val="pt-BR"/>
        </w:rPr>
        <w:t xml:space="preserve">Além disso, o </w:t>
      </w:r>
      <w:proofErr w:type="spellStart"/>
      <w:r w:rsidRPr="002F42A8">
        <w:rPr>
          <w:rFonts w:ascii="Times New Roman" w:hAnsi="Times New Roman"/>
          <w:sz w:val="20"/>
          <w:lang w:val="pt-BR"/>
        </w:rPr>
        <w:t>difratograma</w:t>
      </w:r>
      <w:proofErr w:type="spellEnd"/>
      <w:r w:rsidRPr="002F42A8">
        <w:rPr>
          <w:rFonts w:ascii="Times New Roman" w:hAnsi="Times New Roman"/>
          <w:sz w:val="20"/>
          <w:lang w:val="pt-BR"/>
        </w:rPr>
        <w:t xml:space="preserve"> apresentou </w:t>
      </w:r>
      <w:r w:rsidR="00DE3CFB" w:rsidRPr="002F42A8">
        <w:rPr>
          <w:rFonts w:ascii="Times New Roman" w:hAnsi="Times New Roman"/>
          <w:sz w:val="20"/>
          <w:lang w:val="pt-BR"/>
        </w:rPr>
        <w:t xml:space="preserve">picos </w:t>
      </w:r>
      <w:r w:rsidRPr="002F42A8">
        <w:rPr>
          <w:rFonts w:ascii="Times New Roman" w:hAnsi="Times New Roman"/>
          <w:sz w:val="20"/>
          <w:lang w:val="pt-BR"/>
        </w:rPr>
        <w:t xml:space="preserve">característicos da fase fotoativa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anatase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 com tamanho </w:t>
      </w:r>
      <w:r w:rsidRPr="002F42A8">
        <w:rPr>
          <w:rFonts w:ascii="Times New Roman" w:hAnsi="Times New Roman"/>
          <w:sz w:val="20"/>
          <w:lang w:val="pt-BR"/>
        </w:rPr>
        <w:t>médio de cristalito de 3</w:t>
      </w:r>
      <w:r w:rsidR="00DE3CFB" w:rsidRPr="002F42A8">
        <w:rPr>
          <w:rFonts w:ascii="Times New Roman" w:hAnsi="Times New Roman"/>
          <w:sz w:val="20"/>
          <w:lang w:val="pt-BR"/>
        </w:rPr>
        <w:t xml:space="preserve">2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nm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>. A m</w:t>
      </w:r>
      <w:r w:rsidRPr="002F42A8">
        <w:rPr>
          <w:rFonts w:ascii="Times New Roman" w:hAnsi="Times New Roman"/>
          <w:sz w:val="20"/>
          <w:lang w:val="pt-BR"/>
        </w:rPr>
        <w:t xml:space="preserve">icrografia </w:t>
      </w:r>
      <w:r w:rsidR="00DE3CFB" w:rsidRPr="002F42A8">
        <w:rPr>
          <w:rFonts w:ascii="Times New Roman" w:hAnsi="Times New Roman"/>
          <w:sz w:val="20"/>
          <w:lang w:val="pt-BR"/>
        </w:rPr>
        <w:t xml:space="preserve">eletrônica de varredura </w:t>
      </w:r>
      <w:r w:rsidRPr="002F42A8">
        <w:rPr>
          <w:rFonts w:ascii="Times New Roman" w:hAnsi="Times New Roman"/>
          <w:sz w:val="20"/>
          <w:lang w:val="pt-BR"/>
        </w:rPr>
        <w:t xml:space="preserve">apresentou </w:t>
      </w:r>
      <w:r w:rsidR="00DE3CFB" w:rsidRPr="002F42A8">
        <w:rPr>
          <w:rFonts w:ascii="Times New Roman" w:hAnsi="Times New Roman"/>
          <w:sz w:val="20"/>
          <w:lang w:val="pt-BR"/>
        </w:rPr>
        <w:t xml:space="preserve">pequenos aglomerados de </w:t>
      </w:r>
      <w:proofErr w:type="gramStart"/>
      <w:r w:rsidR="00DE3CFB" w:rsidRPr="002F42A8">
        <w:rPr>
          <w:rFonts w:ascii="Times New Roman" w:hAnsi="Times New Roman"/>
          <w:sz w:val="20"/>
          <w:lang w:val="pt-BR"/>
        </w:rPr>
        <w:t>TiO</w:t>
      </w:r>
      <w:r w:rsidR="00DE3CFB" w:rsidRPr="002F42A8">
        <w:rPr>
          <w:rFonts w:ascii="Times New Roman" w:hAnsi="Times New Roman"/>
          <w:sz w:val="20"/>
          <w:vertAlign w:val="subscript"/>
          <w:lang w:val="pt-BR"/>
        </w:rPr>
        <w:t>2</w:t>
      </w:r>
      <w:r w:rsidR="00DE3CFB" w:rsidRPr="002F42A8">
        <w:rPr>
          <w:rFonts w:ascii="Times New Roman" w:hAnsi="Times New Roman"/>
          <w:sz w:val="20"/>
          <w:lang w:val="pt-BR"/>
        </w:rPr>
        <w:t>NPs</w:t>
      </w:r>
      <w:proofErr w:type="gramEnd"/>
      <w:r w:rsidR="00DE3CFB" w:rsidRPr="002F42A8">
        <w:rPr>
          <w:rFonts w:ascii="Times New Roman" w:hAnsi="Times New Roman"/>
          <w:sz w:val="20"/>
          <w:lang w:val="pt-BR"/>
        </w:rPr>
        <w:t xml:space="preserve"> mas com superfície h</w:t>
      </w:r>
      <w:r w:rsidRPr="002F42A8">
        <w:rPr>
          <w:rFonts w:ascii="Times New Roman" w:hAnsi="Times New Roman"/>
          <w:sz w:val="20"/>
          <w:lang w:val="pt-BR"/>
        </w:rPr>
        <w:t>eterogênea</w:t>
      </w:r>
      <w:r w:rsidR="00DE3CFB" w:rsidRPr="002F42A8">
        <w:rPr>
          <w:rFonts w:ascii="Times New Roman" w:hAnsi="Times New Roman"/>
          <w:sz w:val="20"/>
          <w:lang w:val="pt-BR"/>
        </w:rPr>
        <w:t>. O processo fotocatalítico heterogêneo atinge 68,</w:t>
      </w:r>
      <w:r w:rsidRPr="002F42A8">
        <w:rPr>
          <w:rFonts w:ascii="Times New Roman" w:hAnsi="Times New Roman"/>
          <w:sz w:val="20"/>
          <w:lang w:val="pt-BR"/>
        </w:rPr>
        <w:t>6</w:t>
      </w:r>
      <w:r w:rsidR="00DE3CFB" w:rsidRPr="002F42A8">
        <w:rPr>
          <w:rFonts w:ascii="Times New Roman" w:hAnsi="Times New Roman"/>
          <w:sz w:val="20"/>
          <w:lang w:val="pt-BR"/>
        </w:rPr>
        <w:t xml:space="preserve">% de degradação de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RhB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 na condição de [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RhB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>]=15 mg L-1, [TiO</w:t>
      </w:r>
      <w:r w:rsidR="00DE3CFB" w:rsidRPr="002F42A8">
        <w:rPr>
          <w:rFonts w:ascii="Times New Roman" w:hAnsi="Times New Roman"/>
          <w:sz w:val="20"/>
          <w:vertAlign w:val="subscript"/>
          <w:lang w:val="pt-BR"/>
        </w:rPr>
        <w:t>2</w:t>
      </w:r>
      <w:r w:rsidR="001B1326" w:rsidRPr="002F42A8">
        <w:rPr>
          <w:rFonts w:ascii="Times New Roman" w:hAnsi="Times New Roman"/>
          <w:sz w:val="20"/>
          <w:lang w:val="pt-BR"/>
        </w:rPr>
        <w:t>NPs] =</w:t>
      </w:r>
      <w:r w:rsidR="00DE3CFB" w:rsidRPr="002F42A8">
        <w:rPr>
          <w:rFonts w:ascii="Times New Roman" w:hAnsi="Times New Roman"/>
          <w:sz w:val="20"/>
          <w:lang w:val="pt-BR"/>
        </w:rPr>
        <w:t xml:space="preserve"> 2 g L</w:t>
      </w:r>
      <w:r w:rsidR="00DE3CFB" w:rsidRPr="002F42A8">
        <w:rPr>
          <w:rFonts w:ascii="Times New Roman" w:hAnsi="Times New Roman"/>
          <w:sz w:val="20"/>
          <w:vertAlign w:val="superscript"/>
          <w:lang w:val="pt-BR"/>
        </w:rPr>
        <w:t>-1</w:t>
      </w:r>
      <w:r w:rsidR="00DE3CFB" w:rsidRPr="002F42A8">
        <w:rPr>
          <w:rFonts w:ascii="Times New Roman" w:hAnsi="Times New Roman"/>
          <w:sz w:val="20"/>
          <w:lang w:val="pt-BR"/>
        </w:rPr>
        <w:t xml:space="preserve"> e pH=10, </w:t>
      </w:r>
      <w:r w:rsidRPr="002F42A8">
        <w:rPr>
          <w:rFonts w:ascii="Times New Roman" w:hAnsi="Times New Roman"/>
          <w:sz w:val="20"/>
          <w:lang w:val="pt-BR"/>
        </w:rPr>
        <w:t xml:space="preserve">sob radiação </w:t>
      </w:r>
      <w:r w:rsidR="00DE3CFB" w:rsidRPr="002F42A8">
        <w:rPr>
          <w:rFonts w:ascii="Times New Roman" w:hAnsi="Times New Roman"/>
          <w:sz w:val="20"/>
          <w:lang w:val="pt-BR"/>
        </w:rPr>
        <w:t>visível</w:t>
      </w:r>
      <w:r w:rsidR="00D74D5E" w:rsidRPr="002F42A8">
        <w:rPr>
          <w:rFonts w:ascii="Times New Roman" w:hAnsi="Times New Roman"/>
          <w:sz w:val="20"/>
          <w:lang w:val="pt-BR"/>
        </w:rPr>
        <w:t xml:space="preserve"> e </w:t>
      </w:r>
      <w:r w:rsidR="00D74D5E" w:rsidRPr="002F42A8">
        <w:rPr>
          <w:rFonts w:ascii="Times New Roman" w:hAnsi="Times New Roman"/>
          <w:i/>
          <w:iCs/>
          <w:sz w:val="20"/>
          <w:lang w:val="pt-BR"/>
        </w:rPr>
        <w:t>k</w:t>
      </w:r>
      <w:r w:rsidR="002F42A8" w:rsidRPr="002F42A8">
        <w:rPr>
          <w:rFonts w:ascii="Times New Roman" w:hAnsi="Times New Roman"/>
          <w:sz w:val="20"/>
          <w:lang w:val="pt-BR"/>
        </w:rPr>
        <w:t xml:space="preserve"> </w:t>
      </w:r>
      <w:r w:rsidR="00D74D5E" w:rsidRPr="002F42A8">
        <w:rPr>
          <w:rFonts w:ascii="Times New Roman" w:hAnsi="Times New Roman"/>
          <w:sz w:val="20"/>
          <w:lang w:val="pt-BR"/>
        </w:rPr>
        <w:t>=</w:t>
      </w:r>
      <w:r w:rsidR="002F42A8" w:rsidRPr="002F42A8">
        <w:rPr>
          <w:rFonts w:ascii="Times New Roman" w:hAnsi="Times New Roman"/>
          <w:sz w:val="20"/>
          <w:lang w:val="pt-BR"/>
        </w:rPr>
        <w:t xml:space="preserve"> </w:t>
      </w:r>
      <w:r w:rsidR="00D74D5E" w:rsidRPr="002F42A8">
        <w:rPr>
          <w:rFonts w:ascii="Times New Roman" w:hAnsi="Times New Roman"/>
          <w:sz w:val="20"/>
          <w:lang w:val="pt-BR"/>
        </w:rPr>
        <w:t>0,</w:t>
      </w:r>
      <w:r w:rsidR="00116482" w:rsidRPr="002F42A8">
        <w:rPr>
          <w:rFonts w:ascii="Times New Roman" w:hAnsi="Times New Roman"/>
          <w:sz w:val="20"/>
          <w:lang w:val="pt-BR"/>
        </w:rPr>
        <w:t>006</w:t>
      </w:r>
      <w:r w:rsidR="00D74D5E" w:rsidRPr="002F42A8">
        <w:rPr>
          <w:rFonts w:ascii="Times New Roman" w:hAnsi="Times New Roman"/>
          <w:sz w:val="20"/>
          <w:lang w:val="pt-BR"/>
        </w:rPr>
        <w:t xml:space="preserve"> min</w:t>
      </w:r>
      <w:r w:rsidR="00D74D5E" w:rsidRPr="002F42A8">
        <w:rPr>
          <w:rFonts w:ascii="Times New Roman" w:hAnsi="Times New Roman"/>
          <w:sz w:val="20"/>
          <w:vertAlign w:val="superscript"/>
          <w:lang w:val="pt-BR"/>
        </w:rPr>
        <w:t>-1</w:t>
      </w:r>
      <w:r w:rsidR="00DE3CFB" w:rsidRPr="002F42A8">
        <w:rPr>
          <w:rFonts w:ascii="Times New Roman" w:hAnsi="Times New Roman"/>
          <w:sz w:val="20"/>
          <w:lang w:val="pt-BR"/>
        </w:rPr>
        <w:t xml:space="preserve">. </w:t>
      </w:r>
      <w:r w:rsidRPr="002F42A8">
        <w:rPr>
          <w:rFonts w:ascii="Times New Roman" w:hAnsi="Times New Roman"/>
          <w:sz w:val="20"/>
          <w:lang w:val="pt-BR"/>
        </w:rPr>
        <w:t xml:space="preserve">Por conseguinte, as </w:t>
      </w:r>
      <w:r w:rsidR="00DE3CFB" w:rsidRPr="002F42A8">
        <w:rPr>
          <w:rFonts w:ascii="Times New Roman" w:hAnsi="Times New Roman"/>
          <w:sz w:val="20"/>
          <w:lang w:val="pt-BR"/>
        </w:rPr>
        <w:t>Ti</w:t>
      </w:r>
      <w:r w:rsidR="001B1326" w:rsidRPr="002F42A8">
        <w:rPr>
          <w:rFonts w:ascii="Times New Roman" w:hAnsi="Times New Roman"/>
          <w:sz w:val="20"/>
          <w:lang w:val="pt-BR"/>
        </w:rPr>
        <w:t>O</w:t>
      </w:r>
      <w:r w:rsidR="001B1326" w:rsidRPr="002F42A8">
        <w:rPr>
          <w:rFonts w:ascii="Times New Roman" w:hAnsi="Times New Roman"/>
          <w:sz w:val="20"/>
          <w:vertAlign w:val="subscript"/>
          <w:lang w:val="pt-BR"/>
        </w:rPr>
        <w:t>2</w:t>
      </w:r>
      <w:r w:rsidR="00DE3CFB" w:rsidRPr="002F42A8">
        <w:rPr>
          <w:rFonts w:ascii="Times New Roman" w:hAnsi="Times New Roman"/>
          <w:sz w:val="20"/>
          <w:lang w:val="pt-BR"/>
        </w:rPr>
        <w:t xml:space="preserve">NPs são uma alternativa excelente e ambientalmente amigável </w:t>
      </w:r>
      <w:r w:rsidRPr="002F42A8">
        <w:rPr>
          <w:rFonts w:ascii="Times New Roman" w:hAnsi="Times New Roman"/>
          <w:sz w:val="20"/>
          <w:lang w:val="pt-BR"/>
        </w:rPr>
        <w:t xml:space="preserve">para </w:t>
      </w:r>
      <w:r w:rsidRPr="002F42A8">
        <w:rPr>
          <w:rFonts w:ascii="Times New Roman" w:hAnsi="Times New Roman"/>
          <w:sz w:val="20"/>
          <w:lang w:val="pt-BR"/>
        </w:rPr>
        <w:t xml:space="preserve">aplicação no tratamento de águas residuárias com corante por meio da </w:t>
      </w:r>
      <w:proofErr w:type="spellStart"/>
      <w:r w:rsidR="00DE3CFB" w:rsidRPr="002F42A8">
        <w:rPr>
          <w:rFonts w:ascii="Times New Roman" w:hAnsi="Times New Roman"/>
          <w:sz w:val="20"/>
          <w:lang w:val="pt-BR"/>
        </w:rPr>
        <w:t>fotocatálise</w:t>
      </w:r>
      <w:proofErr w:type="spellEnd"/>
      <w:r w:rsidR="00DE3CFB" w:rsidRPr="002F42A8">
        <w:rPr>
          <w:rFonts w:ascii="Times New Roman" w:hAnsi="Times New Roman"/>
          <w:sz w:val="20"/>
          <w:lang w:val="pt-BR"/>
        </w:rPr>
        <w:t xml:space="preserve"> heterogênea.</w:t>
      </w:r>
    </w:p>
    <w:p w14:paraId="6BE32F7B" w14:textId="5501989D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4C43BC90" w:rsidR="00EA4E1B" w:rsidRPr="00CF23BE" w:rsidRDefault="00C6437B" w:rsidP="00EA4E1B">
      <w:pPr>
        <w:pStyle w:val="TAMainText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lang w:val="pt-BR"/>
        </w:rPr>
        <w:t>Ao Grupo de Pesquisa em Nanomateriais aplicados (</w:t>
      </w:r>
      <w:proofErr w:type="spellStart"/>
      <w:r>
        <w:rPr>
          <w:rFonts w:ascii="Times New Roman" w:hAnsi="Times New Roman"/>
          <w:lang w:val="pt-BR"/>
        </w:rPr>
        <w:t>GPNAp</w:t>
      </w:r>
      <w:proofErr w:type="spellEnd"/>
      <w:r>
        <w:rPr>
          <w:rFonts w:ascii="Times New Roman" w:hAnsi="Times New Roman"/>
          <w:lang w:val="pt-BR"/>
        </w:rPr>
        <w:t>)</w:t>
      </w:r>
      <w:r w:rsidR="00030398">
        <w:rPr>
          <w:rFonts w:ascii="Times New Roman" w:hAnsi="Times New Roman"/>
          <w:lang w:val="pt-BR"/>
        </w:rPr>
        <w:t xml:space="preserve"> d</w:t>
      </w:r>
      <w:r>
        <w:rPr>
          <w:rFonts w:ascii="Times New Roman" w:hAnsi="Times New Roman"/>
          <w:lang w:val="pt-BR"/>
        </w:rPr>
        <w:t>a Universidade Franciscana (UFN)</w:t>
      </w:r>
      <w:r w:rsidR="00030398">
        <w:rPr>
          <w:rFonts w:ascii="Times New Roman" w:hAnsi="Times New Roman"/>
          <w:lang w:val="pt-BR"/>
        </w:rPr>
        <w:t xml:space="preserve"> e </w:t>
      </w:r>
      <w:r w:rsidR="001B1326">
        <w:rPr>
          <w:rFonts w:ascii="Times New Roman" w:hAnsi="Times New Roman"/>
          <w:lang w:val="pt-BR"/>
        </w:rPr>
        <w:t xml:space="preserve">o </w:t>
      </w:r>
      <w:r w:rsidR="001B1326" w:rsidRPr="001B1326">
        <w:rPr>
          <w:rFonts w:ascii="Times New Roman" w:hAnsi="Times New Roman"/>
          <w:lang w:val="pt-BR"/>
        </w:rPr>
        <w:t xml:space="preserve">Laboratório de Reciclagem, Tratamento de Resíduos e Extração </w:t>
      </w:r>
      <w:r w:rsidR="001B1326">
        <w:rPr>
          <w:rFonts w:ascii="Times New Roman" w:hAnsi="Times New Roman"/>
          <w:lang w:val="pt-BR"/>
        </w:rPr>
        <w:t xml:space="preserve">(LAREX) da </w:t>
      </w:r>
      <w:r w:rsidR="001B1326" w:rsidRPr="00D74D5E">
        <w:rPr>
          <w:rFonts w:ascii="Times New Roman" w:hAnsi="Times New Roman"/>
          <w:lang w:val="pt-BR"/>
        </w:rPr>
        <w:t>Universidade de São Paulo (USP) pela estrutura e apoio para realização do trabalho</w:t>
      </w:r>
      <w:r w:rsidR="00030398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2F42A8">
        <w:rPr>
          <w:rFonts w:ascii="Times New Roman" w:hAnsi="Times New Roman"/>
          <w:lang w:val="pt-BR"/>
        </w:rPr>
        <w:t xml:space="preserve">Além disso, o </w:t>
      </w:r>
      <w:r w:rsidR="002F42A8" w:rsidRPr="002F42A8">
        <w:rPr>
          <w:rFonts w:ascii="Times New Roman" w:hAnsi="Times New Roman"/>
          <w:lang w:val="pt-BR"/>
        </w:rPr>
        <w:t>presente trabalho foi realizado com apoio da Coordenação de Aperfeiçoamento de Pessoal de Nível Superior - Brasil (CAPES) - Código de Financiamento 001</w:t>
      </w:r>
      <w:r w:rsidR="002F42A8" w:rsidRPr="00CF23BE">
        <w:rPr>
          <w:rFonts w:ascii="Times New Roman" w:hAnsi="Times New Roman"/>
          <w:lang w:val="pt-BR"/>
        </w:rPr>
        <w:t>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304CE4A" w14:textId="3288E6E8" w:rsidR="00EA4E1B" w:rsidRDefault="00CE5398" w:rsidP="00EA4E1B">
      <w:pPr>
        <w:pStyle w:val="TAMainText"/>
        <w:numPr>
          <w:ilvl w:val="0"/>
          <w:numId w:val="1"/>
        </w:numPr>
        <w:rPr>
          <w:lang w:val="pt-BR"/>
        </w:rPr>
      </w:pPr>
      <w:r w:rsidRPr="00CE5398">
        <w:rPr>
          <w:lang w:val="pt-BR"/>
        </w:rPr>
        <w:t>C</w:t>
      </w:r>
      <w:r>
        <w:rPr>
          <w:lang w:val="pt-BR"/>
        </w:rPr>
        <w:t>.</w:t>
      </w:r>
      <w:r w:rsidRPr="00CE5398">
        <w:rPr>
          <w:lang w:val="pt-BR"/>
        </w:rPr>
        <w:t xml:space="preserve"> F</w:t>
      </w:r>
      <w:r>
        <w:rPr>
          <w:lang w:val="pt-BR"/>
        </w:rPr>
        <w:t xml:space="preserve">. </w:t>
      </w:r>
      <w:r w:rsidRPr="00CE5398">
        <w:rPr>
          <w:lang w:val="pt-BR"/>
        </w:rPr>
        <w:t>Marques; V</w:t>
      </w:r>
      <w:r>
        <w:rPr>
          <w:lang w:val="pt-BR"/>
        </w:rPr>
        <w:t>.</w:t>
      </w:r>
      <w:r w:rsidRPr="00CE5398">
        <w:rPr>
          <w:lang w:val="pt-BR"/>
        </w:rPr>
        <w:t xml:space="preserve"> M.</w:t>
      </w:r>
      <w:r>
        <w:rPr>
          <w:lang w:val="pt-BR"/>
        </w:rPr>
        <w:t xml:space="preserve"> </w:t>
      </w:r>
      <w:r w:rsidR="00390FB5">
        <w:rPr>
          <w:lang w:val="pt-BR"/>
        </w:rPr>
        <w:t>d</w:t>
      </w:r>
      <w:r w:rsidR="00390FB5" w:rsidRPr="00CE5398">
        <w:rPr>
          <w:lang w:val="pt-BR"/>
        </w:rPr>
        <w:t xml:space="preserve">a </w:t>
      </w:r>
      <w:r w:rsidR="00390FB5">
        <w:rPr>
          <w:lang w:val="pt-BR"/>
        </w:rPr>
        <w:t>C</w:t>
      </w:r>
      <w:r w:rsidR="00390FB5" w:rsidRPr="00CE5398">
        <w:rPr>
          <w:lang w:val="pt-BR"/>
        </w:rPr>
        <w:t>onceição,</w:t>
      </w:r>
      <w:r w:rsidRPr="00CE5398">
        <w:rPr>
          <w:lang w:val="pt-BR"/>
        </w:rPr>
        <w:t xml:space="preserve"> </w:t>
      </w:r>
      <w:r w:rsidR="00243E22">
        <w:rPr>
          <w:lang w:val="pt-BR"/>
        </w:rPr>
        <w:t>RIC</w:t>
      </w:r>
      <w:r w:rsidRPr="00CE5398">
        <w:rPr>
          <w:lang w:val="pt-BR"/>
        </w:rPr>
        <w:t>,</w:t>
      </w:r>
      <w:r w:rsidR="009F536B" w:rsidRPr="00030398">
        <w:rPr>
          <w:b/>
          <w:bCs/>
          <w:lang w:val="pt-BR"/>
        </w:rPr>
        <w:t>2022</w:t>
      </w:r>
      <w:r w:rsidR="005C1315" w:rsidRPr="00030398">
        <w:rPr>
          <w:lang w:val="pt-BR"/>
        </w:rPr>
        <w:t>,</w:t>
      </w:r>
      <w:r w:rsidRPr="00CE5398">
        <w:rPr>
          <w:lang w:val="pt-BR"/>
        </w:rPr>
        <w:t xml:space="preserve"> 12</w:t>
      </w:r>
      <w:r w:rsidR="005C1315">
        <w:rPr>
          <w:lang w:val="pt-BR"/>
        </w:rPr>
        <w:t xml:space="preserve">, </w:t>
      </w:r>
      <w:r w:rsidRPr="00CE5398">
        <w:rPr>
          <w:lang w:val="pt-BR"/>
        </w:rPr>
        <w:t>194-212.</w:t>
      </w:r>
      <w:r w:rsidR="00EA4E1B">
        <w:rPr>
          <w:b/>
          <w:lang w:val="pt-BR"/>
        </w:rPr>
        <w:t xml:space="preserve"> </w:t>
      </w:r>
    </w:p>
    <w:p w14:paraId="0F7B8055" w14:textId="257D011A" w:rsidR="00EA4E1B" w:rsidRPr="00030398" w:rsidRDefault="008630D8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8630D8">
        <w:rPr>
          <w:rFonts w:ascii="Times New Roman" w:hAnsi="Times New Roman"/>
          <w:lang w:val="pt-BR"/>
        </w:rPr>
        <w:t>M</w:t>
      </w:r>
      <w:r>
        <w:rPr>
          <w:rFonts w:ascii="Times New Roman" w:hAnsi="Times New Roman"/>
          <w:lang w:val="pt-BR"/>
        </w:rPr>
        <w:t>. M. M.</w:t>
      </w:r>
      <w:r w:rsidRPr="008630D8">
        <w:rPr>
          <w:rFonts w:ascii="Times New Roman" w:hAnsi="Times New Roman"/>
          <w:lang w:val="pt-BR"/>
        </w:rPr>
        <w:t xml:space="preserve"> Cirino; </w:t>
      </w:r>
      <w:r>
        <w:rPr>
          <w:rFonts w:ascii="Times New Roman" w:hAnsi="Times New Roman"/>
          <w:lang w:val="pt-BR"/>
        </w:rPr>
        <w:t xml:space="preserve">L. M. </w:t>
      </w:r>
      <w:r w:rsidRPr="008630D8">
        <w:rPr>
          <w:rFonts w:ascii="Times New Roman" w:hAnsi="Times New Roman"/>
          <w:lang w:val="pt-BR"/>
        </w:rPr>
        <w:t xml:space="preserve">Rocha; </w:t>
      </w:r>
      <w:r w:rsidR="00E3072A">
        <w:rPr>
          <w:rFonts w:ascii="Times New Roman" w:hAnsi="Times New Roman"/>
          <w:lang w:val="pt-BR"/>
        </w:rPr>
        <w:t xml:space="preserve">M. R. A. </w:t>
      </w:r>
      <w:r w:rsidR="00A252C9" w:rsidRPr="008630D8">
        <w:rPr>
          <w:rFonts w:ascii="Times New Roman" w:hAnsi="Times New Roman"/>
          <w:lang w:val="pt-BR"/>
        </w:rPr>
        <w:t xml:space="preserve">Da </w:t>
      </w:r>
      <w:r w:rsidR="00A252C9">
        <w:rPr>
          <w:rFonts w:ascii="Times New Roman" w:hAnsi="Times New Roman"/>
          <w:lang w:val="pt-BR"/>
        </w:rPr>
        <w:t>S</w:t>
      </w:r>
      <w:r w:rsidR="00A252C9" w:rsidRPr="008630D8">
        <w:rPr>
          <w:rFonts w:ascii="Times New Roman" w:hAnsi="Times New Roman"/>
          <w:lang w:val="pt-BR"/>
        </w:rPr>
        <w:t>ilva</w:t>
      </w:r>
      <w:r w:rsidR="00E3072A">
        <w:rPr>
          <w:rFonts w:ascii="Times New Roman" w:hAnsi="Times New Roman"/>
          <w:lang w:val="pt-BR"/>
        </w:rPr>
        <w:t xml:space="preserve">, </w:t>
      </w:r>
      <w:r w:rsidRPr="008630D8">
        <w:rPr>
          <w:rFonts w:ascii="Times New Roman" w:hAnsi="Times New Roman"/>
          <w:lang w:val="pt-BR"/>
        </w:rPr>
        <w:t>Revista Augustus</w:t>
      </w:r>
      <w:r w:rsidR="00775C17">
        <w:rPr>
          <w:rFonts w:ascii="Times New Roman" w:hAnsi="Times New Roman"/>
          <w:lang w:val="pt-BR"/>
        </w:rPr>
        <w:t>.</w:t>
      </w:r>
      <w:r w:rsidR="00FA11BA">
        <w:rPr>
          <w:rFonts w:ascii="Times New Roman" w:hAnsi="Times New Roman"/>
          <w:lang w:val="pt-BR"/>
        </w:rPr>
        <w:t xml:space="preserve"> </w:t>
      </w:r>
      <w:r w:rsidR="00FA11BA">
        <w:rPr>
          <w:rFonts w:ascii="Times New Roman" w:hAnsi="Times New Roman"/>
          <w:b/>
          <w:bCs/>
          <w:lang w:val="pt-BR"/>
        </w:rPr>
        <w:t>2019</w:t>
      </w:r>
      <w:r w:rsidR="00FA11BA">
        <w:rPr>
          <w:rFonts w:ascii="Times New Roman" w:hAnsi="Times New Roman"/>
          <w:lang w:val="pt-BR"/>
        </w:rPr>
        <w:t>,</w:t>
      </w:r>
      <w:r w:rsidRPr="008630D8">
        <w:rPr>
          <w:rFonts w:ascii="Times New Roman" w:hAnsi="Times New Roman"/>
          <w:lang w:val="pt-BR"/>
        </w:rPr>
        <w:t xml:space="preserve"> 24-37</w:t>
      </w:r>
      <w:r w:rsidR="00FA11BA">
        <w:rPr>
          <w:rFonts w:ascii="Times New Roman" w:hAnsi="Times New Roman"/>
          <w:lang w:val="pt-BR"/>
        </w:rPr>
        <w:t>.</w:t>
      </w:r>
    </w:p>
    <w:p w14:paraId="1F6089A3" w14:textId="72533DF4" w:rsidR="002049E0" w:rsidRDefault="002049E0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2049E0">
        <w:rPr>
          <w:rFonts w:ascii="Times New Roman" w:hAnsi="Times New Roman"/>
        </w:rPr>
        <w:t>M.</w:t>
      </w:r>
      <w:r>
        <w:rPr>
          <w:rFonts w:ascii="Times New Roman" w:hAnsi="Times New Roman"/>
        </w:rPr>
        <w:t xml:space="preserve"> </w:t>
      </w:r>
      <w:r w:rsidR="004701BD" w:rsidRPr="002049E0">
        <w:rPr>
          <w:rFonts w:ascii="Times New Roman" w:hAnsi="Times New Roman"/>
        </w:rPr>
        <w:t>Rani</w:t>
      </w:r>
      <w:r w:rsidRPr="002049E0">
        <w:rPr>
          <w:rFonts w:ascii="Times New Roman" w:hAnsi="Times New Roman"/>
        </w:rPr>
        <w:t xml:space="preserve">; </w:t>
      </w:r>
      <w:r w:rsidR="004701BD">
        <w:rPr>
          <w:rFonts w:ascii="Times New Roman" w:hAnsi="Times New Roman"/>
        </w:rPr>
        <w:t>U</w:t>
      </w:r>
      <w:r w:rsidR="004701BD" w:rsidRPr="002049E0">
        <w:rPr>
          <w:rFonts w:ascii="Times New Roman" w:hAnsi="Times New Roman"/>
        </w:rPr>
        <w:t>.</w:t>
      </w:r>
      <w:r w:rsidR="004701BD">
        <w:rPr>
          <w:rFonts w:ascii="Times New Roman" w:hAnsi="Times New Roman"/>
        </w:rPr>
        <w:t xml:space="preserve"> </w:t>
      </w:r>
      <w:r w:rsidR="004701BD" w:rsidRPr="002049E0">
        <w:rPr>
          <w:rFonts w:ascii="Times New Roman" w:hAnsi="Times New Roman"/>
        </w:rPr>
        <w:t>Shanker,</w:t>
      </w:r>
      <w:r w:rsidRPr="002049E0">
        <w:rPr>
          <w:rFonts w:ascii="Times New Roman" w:hAnsi="Times New Roman"/>
        </w:rPr>
        <w:t xml:space="preserve"> </w:t>
      </w:r>
      <w:r w:rsidR="00775C17" w:rsidRPr="00775C17">
        <w:rPr>
          <w:rFonts w:ascii="Times New Roman" w:hAnsi="Times New Roman"/>
        </w:rPr>
        <w:t>Int J Environ Sci Technol</w:t>
      </w:r>
      <w:r w:rsidR="00775C17">
        <w:rPr>
          <w:rFonts w:ascii="Times New Roman" w:hAnsi="Times New Roman"/>
        </w:rPr>
        <w:t xml:space="preserve">. </w:t>
      </w:r>
      <w:r w:rsidR="00775C17">
        <w:rPr>
          <w:rFonts w:ascii="Times New Roman" w:hAnsi="Times New Roman"/>
          <w:b/>
          <w:bCs/>
        </w:rPr>
        <w:t>2017</w:t>
      </w:r>
      <w:r w:rsidR="00775C17">
        <w:rPr>
          <w:rFonts w:ascii="Times New Roman" w:hAnsi="Times New Roman"/>
        </w:rPr>
        <w:t xml:space="preserve">, </w:t>
      </w:r>
      <w:r w:rsidRPr="002049E0">
        <w:rPr>
          <w:rFonts w:ascii="Times New Roman" w:hAnsi="Times New Roman"/>
        </w:rPr>
        <w:t>15</w:t>
      </w:r>
      <w:r w:rsidR="00775C17">
        <w:rPr>
          <w:rFonts w:ascii="Times New Roman" w:hAnsi="Times New Roman"/>
        </w:rPr>
        <w:t>,</w:t>
      </w:r>
      <w:r w:rsidRPr="002049E0">
        <w:rPr>
          <w:rFonts w:ascii="Times New Roman" w:hAnsi="Times New Roman"/>
        </w:rPr>
        <w:t xml:space="preserve"> 1-34.</w:t>
      </w:r>
    </w:p>
    <w:p w14:paraId="0FF6E9FD" w14:textId="336FC7AF" w:rsidR="00EA4E1B" w:rsidRPr="00E038AF" w:rsidRDefault="00CA6F68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CA6F68">
        <w:rPr>
          <w:rFonts w:ascii="Times New Roman" w:hAnsi="Times New Roman"/>
        </w:rPr>
        <w:t>M. T.</w:t>
      </w:r>
      <w:r w:rsidR="008905C9">
        <w:rPr>
          <w:rFonts w:ascii="Times New Roman" w:hAnsi="Times New Roman"/>
        </w:rPr>
        <w:t xml:space="preserve"> </w:t>
      </w:r>
      <w:proofErr w:type="spellStart"/>
      <w:r w:rsidR="008905C9" w:rsidRPr="00CA6F68">
        <w:rPr>
          <w:rFonts w:ascii="Times New Roman" w:hAnsi="Times New Roman"/>
        </w:rPr>
        <w:t>Yagub</w:t>
      </w:r>
      <w:proofErr w:type="spellEnd"/>
      <w:r w:rsidR="008905C9">
        <w:rPr>
          <w:rFonts w:ascii="Times New Roman" w:hAnsi="Times New Roman"/>
        </w:rPr>
        <w:t>;</w:t>
      </w:r>
      <w:r w:rsidRPr="00CA6F68">
        <w:rPr>
          <w:rFonts w:ascii="Times New Roman" w:hAnsi="Times New Roman"/>
        </w:rPr>
        <w:t xml:space="preserve"> T. K.</w:t>
      </w:r>
      <w:r w:rsidR="008905C9">
        <w:rPr>
          <w:rFonts w:ascii="Times New Roman" w:hAnsi="Times New Roman"/>
        </w:rPr>
        <w:t xml:space="preserve"> </w:t>
      </w:r>
      <w:r w:rsidR="008905C9" w:rsidRPr="00CA6F68">
        <w:rPr>
          <w:rFonts w:ascii="Times New Roman" w:hAnsi="Times New Roman"/>
        </w:rPr>
        <w:t>Sen</w:t>
      </w:r>
      <w:r w:rsidR="008905C9">
        <w:rPr>
          <w:rFonts w:ascii="Times New Roman" w:hAnsi="Times New Roman"/>
        </w:rPr>
        <w:t>;</w:t>
      </w:r>
      <w:r w:rsidRPr="00CA6F68">
        <w:rPr>
          <w:rFonts w:ascii="Times New Roman" w:hAnsi="Times New Roman"/>
        </w:rPr>
        <w:t xml:space="preserve"> S.</w:t>
      </w:r>
      <w:r w:rsidR="008905C9">
        <w:rPr>
          <w:rFonts w:ascii="Times New Roman" w:hAnsi="Times New Roman"/>
        </w:rPr>
        <w:t xml:space="preserve"> </w:t>
      </w:r>
      <w:proofErr w:type="spellStart"/>
      <w:r w:rsidR="008905C9" w:rsidRPr="00CA6F68">
        <w:rPr>
          <w:rFonts w:ascii="Times New Roman" w:hAnsi="Times New Roman"/>
        </w:rPr>
        <w:t>Afroze</w:t>
      </w:r>
      <w:proofErr w:type="spellEnd"/>
      <w:r w:rsidR="008905C9">
        <w:rPr>
          <w:rFonts w:ascii="Times New Roman" w:hAnsi="Times New Roman"/>
        </w:rPr>
        <w:t>;</w:t>
      </w:r>
      <w:r w:rsidRPr="00CA6F68">
        <w:rPr>
          <w:rFonts w:ascii="Times New Roman" w:hAnsi="Times New Roman"/>
        </w:rPr>
        <w:t xml:space="preserve"> H. M.</w:t>
      </w:r>
      <w:r w:rsidR="008905C9" w:rsidRPr="008905C9">
        <w:rPr>
          <w:rFonts w:ascii="Times New Roman" w:hAnsi="Times New Roman"/>
        </w:rPr>
        <w:t xml:space="preserve"> </w:t>
      </w:r>
      <w:r w:rsidR="008905C9" w:rsidRPr="00CA6F68">
        <w:rPr>
          <w:rFonts w:ascii="Times New Roman" w:hAnsi="Times New Roman"/>
        </w:rPr>
        <w:t>Ang,</w:t>
      </w:r>
      <w:r w:rsidR="00FA4CE2" w:rsidRPr="00FA4CE2">
        <w:t xml:space="preserve"> </w:t>
      </w:r>
      <w:r w:rsidR="00FA4CE2" w:rsidRPr="00FA4CE2">
        <w:rPr>
          <w:rFonts w:ascii="Times New Roman" w:hAnsi="Times New Roman"/>
        </w:rPr>
        <w:t>Adv. Colloid Interface Sci.</w:t>
      </w:r>
      <w:r w:rsidR="00A252C9">
        <w:rPr>
          <w:rFonts w:ascii="Times New Roman" w:hAnsi="Times New Roman"/>
        </w:rPr>
        <w:t xml:space="preserve"> </w:t>
      </w:r>
      <w:r w:rsidR="00A252C9">
        <w:rPr>
          <w:rFonts w:ascii="Times New Roman" w:hAnsi="Times New Roman"/>
          <w:b/>
          <w:bCs/>
        </w:rPr>
        <w:t>2014</w:t>
      </w:r>
      <w:r w:rsidR="00A252C9">
        <w:rPr>
          <w:rFonts w:ascii="Times New Roman" w:hAnsi="Times New Roman"/>
        </w:rPr>
        <w:t>,</w:t>
      </w:r>
      <w:r w:rsidRPr="00CA6F68">
        <w:rPr>
          <w:rFonts w:ascii="Times New Roman" w:hAnsi="Times New Roman"/>
        </w:rPr>
        <w:t xml:space="preserve"> 209, 172-184.</w:t>
      </w:r>
    </w:p>
    <w:p w14:paraId="0E7B4FBA" w14:textId="4C7944CB" w:rsidR="00EA4E1B" w:rsidRPr="00E038AF" w:rsidRDefault="00815AE1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815AE1">
        <w:rPr>
          <w:rFonts w:ascii="Times New Roman" w:hAnsi="Times New Roman"/>
        </w:rPr>
        <w:t xml:space="preserve">GUPTA, V. K.; SUHAS, S. Application of low-cost adsorbents for dye removal – A review. Journal of Environmental Management, v. 90, p. 2313–2342, </w:t>
      </w:r>
      <w:proofErr w:type="gramStart"/>
      <w:r w:rsidRPr="00815AE1">
        <w:rPr>
          <w:rFonts w:ascii="Times New Roman" w:hAnsi="Times New Roman"/>
        </w:rPr>
        <w:t>2009.</w:t>
      </w:r>
      <w:r w:rsidR="00EA4E1B" w:rsidRPr="00E038AF">
        <w:rPr>
          <w:rFonts w:ascii="Times New Roman" w:hAnsi="Times New Roman"/>
        </w:rPr>
        <w:t>.</w:t>
      </w:r>
      <w:proofErr w:type="gramEnd"/>
    </w:p>
    <w:p w14:paraId="1ED357EB" w14:textId="77777777" w:rsidR="00273076" w:rsidRPr="00273076" w:rsidRDefault="00273076" w:rsidP="0027307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M. </w:t>
      </w:r>
      <w:proofErr w:type="spellStart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Jovic</w:t>
      </w:r>
      <w:proofErr w:type="spellEnd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; M. D. Stankovic; D. </w:t>
      </w:r>
      <w:proofErr w:type="spellStart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Manojlovic</w:t>
      </w:r>
      <w:proofErr w:type="spellEnd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; I. </w:t>
      </w:r>
      <w:proofErr w:type="spellStart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Andelkovic</w:t>
      </w:r>
      <w:proofErr w:type="spellEnd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; A. Milic; B. </w:t>
      </w:r>
      <w:proofErr w:type="spellStart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Dojcinovic</w:t>
      </w:r>
      <w:proofErr w:type="spellEnd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; G. </w:t>
      </w:r>
      <w:proofErr w:type="spellStart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Roglic</w:t>
      </w:r>
      <w:proofErr w:type="spellEnd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, J. </w:t>
      </w:r>
      <w:proofErr w:type="spellStart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Electrochem</w:t>
      </w:r>
      <w:proofErr w:type="spellEnd"/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. Sci. </w:t>
      </w:r>
      <w:r w:rsidRPr="0027307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t-BR"/>
        </w:rPr>
        <w:t>2013</w:t>
      </w:r>
      <w:r w:rsidRPr="00273076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, 8, 168 – 183.</w:t>
      </w:r>
    </w:p>
    <w:p w14:paraId="15FE6D76" w14:textId="706A0D34" w:rsidR="00185E64" w:rsidRDefault="006978F4" w:rsidP="006A192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992981">
        <w:rPr>
          <w:rFonts w:ascii="Times New Roman" w:hAnsi="Times New Roman"/>
          <w:lang w:val="pt-BR"/>
        </w:rPr>
        <w:t>K. S. Araújo; R.</w:t>
      </w:r>
      <w:r w:rsidRPr="00030398">
        <w:rPr>
          <w:rFonts w:ascii="Times New Roman" w:hAnsi="Times New Roman"/>
          <w:lang w:val="pt-BR"/>
        </w:rPr>
        <w:t xml:space="preserve"> </w:t>
      </w:r>
      <w:r w:rsidRPr="00992981">
        <w:rPr>
          <w:rFonts w:ascii="Times New Roman" w:hAnsi="Times New Roman"/>
          <w:lang w:val="pt-BR"/>
        </w:rPr>
        <w:t>Antonelli; B.</w:t>
      </w:r>
      <w:r w:rsidRPr="00030398">
        <w:rPr>
          <w:rFonts w:ascii="Times New Roman" w:hAnsi="Times New Roman"/>
          <w:lang w:val="pt-BR"/>
        </w:rPr>
        <w:t xml:space="preserve"> </w:t>
      </w:r>
      <w:proofErr w:type="spellStart"/>
      <w:r w:rsidRPr="00992981">
        <w:rPr>
          <w:rFonts w:ascii="Times New Roman" w:hAnsi="Times New Roman"/>
          <w:lang w:val="pt-BR"/>
        </w:rPr>
        <w:t>Gaydeczka</w:t>
      </w:r>
      <w:proofErr w:type="spellEnd"/>
      <w:r w:rsidRPr="00992981">
        <w:rPr>
          <w:rFonts w:ascii="Times New Roman" w:hAnsi="Times New Roman"/>
          <w:lang w:val="pt-BR"/>
        </w:rPr>
        <w:t>; A. C.</w:t>
      </w:r>
      <w:r w:rsidRPr="00030398">
        <w:rPr>
          <w:rFonts w:ascii="Times New Roman" w:hAnsi="Times New Roman"/>
          <w:lang w:val="pt-BR"/>
        </w:rPr>
        <w:t xml:space="preserve"> </w:t>
      </w:r>
      <w:r w:rsidRPr="00992981">
        <w:rPr>
          <w:rFonts w:ascii="Times New Roman" w:hAnsi="Times New Roman"/>
          <w:lang w:val="pt-BR"/>
        </w:rPr>
        <w:t>Granato</w:t>
      </w:r>
      <w:r w:rsidRPr="00030398">
        <w:rPr>
          <w:rFonts w:ascii="Times New Roman" w:hAnsi="Times New Roman"/>
          <w:lang w:val="pt-BR"/>
        </w:rPr>
        <w:t>;</w:t>
      </w:r>
      <w:r w:rsidRPr="00992981">
        <w:rPr>
          <w:rFonts w:ascii="Times New Roman" w:hAnsi="Times New Roman"/>
          <w:lang w:val="pt-BR"/>
        </w:rPr>
        <w:t xml:space="preserve"> G. R. P.</w:t>
      </w:r>
      <w:r w:rsidRPr="00030398">
        <w:rPr>
          <w:rFonts w:ascii="Times New Roman" w:hAnsi="Times New Roman"/>
          <w:lang w:val="pt-BR"/>
        </w:rPr>
        <w:t xml:space="preserve"> </w:t>
      </w:r>
      <w:proofErr w:type="spellStart"/>
      <w:r w:rsidRPr="00992981">
        <w:rPr>
          <w:rFonts w:ascii="Times New Roman" w:hAnsi="Times New Roman"/>
          <w:lang w:val="pt-BR"/>
        </w:rPr>
        <w:t>Malpass</w:t>
      </w:r>
      <w:proofErr w:type="spellEnd"/>
      <w:r w:rsidRPr="00992981">
        <w:rPr>
          <w:rFonts w:ascii="Times New Roman" w:hAnsi="Times New Roman"/>
          <w:lang w:val="pt-BR"/>
        </w:rPr>
        <w:t xml:space="preserve">, </w:t>
      </w:r>
      <w:r w:rsidRPr="00030398">
        <w:rPr>
          <w:rFonts w:ascii="Times New Roman" w:hAnsi="Times New Roman"/>
          <w:lang w:val="pt-BR"/>
        </w:rPr>
        <w:t xml:space="preserve">Rev. Ambient. Água. </w:t>
      </w:r>
      <w:r w:rsidRPr="00030398">
        <w:rPr>
          <w:rFonts w:ascii="Times New Roman" w:hAnsi="Times New Roman"/>
          <w:b/>
          <w:bCs/>
          <w:lang w:val="pt-BR"/>
        </w:rPr>
        <w:t>2016</w:t>
      </w:r>
      <w:r w:rsidRPr="00030398">
        <w:rPr>
          <w:rFonts w:ascii="Times New Roman" w:hAnsi="Times New Roman"/>
          <w:lang w:val="pt-BR"/>
        </w:rPr>
        <w:t>, 11, 387-401.</w:t>
      </w:r>
    </w:p>
    <w:p w14:paraId="658CD123" w14:textId="66ADF16D" w:rsidR="00185E64" w:rsidRPr="00F30FCB" w:rsidRDefault="0068578B" w:rsidP="00185E6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F30FCB">
        <w:rPr>
          <w:rFonts w:ascii="Times New Roman" w:hAnsi="Times New Roman"/>
          <w:lang w:val="pt-BR"/>
        </w:rPr>
        <w:t>M. Pera-Titus; V.</w:t>
      </w:r>
      <w:r w:rsidRPr="00F30FCB">
        <w:rPr>
          <w:rFonts w:ascii="Times New Roman" w:hAnsi="Times New Roman"/>
          <w:lang w:val="pt-BR"/>
        </w:rPr>
        <w:t xml:space="preserve"> </w:t>
      </w:r>
      <w:proofErr w:type="spellStart"/>
      <w:r w:rsidRPr="00F30FCB">
        <w:rPr>
          <w:rFonts w:ascii="Times New Roman" w:hAnsi="Times New Roman"/>
          <w:lang w:val="pt-BR"/>
        </w:rPr>
        <w:t>García-Molina</w:t>
      </w:r>
      <w:proofErr w:type="spellEnd"/>
      <w:r w:rsidRPr="00F30FCB">
        <w:rPr>
          <w:rFonts w:ascii="Times New Roman" w:hAnsi="Times New Roman"/>
          <w:lang w:val="pt-BR"/>
        </w:rPr>
        <w:t>;</w:t>
      </w:r>
      <w:r w:rsidRPr="00F30FCB">
        <w:rPr>
          <w:rFonts w:ascii="Times New Roman" w:hAnsi="Times New Roman"/>
          <w:lang w:val="pt-BR"/>
        </w:rPr>
        <w:t xml:space="preserve"> M. A.</w:t>
      </w:r>
      <w:r w:rsidRPr="00F30FCB">
        <w:rPr>
          <w:rFonts w:ascii="Times New Roman" w:hAnsi="Times New Roman"/>
          <w:lang w:val="pt-BR"/>
        </w:rPr>
        <w:t xml:space="preserve"> </w:t>
      </w:r>
      <w:proofErr w:type="spellStart"/>
      <w:r w:rsidRPr="00F30FCB">
        <w:rPr>
          <w:rFonts w:ascii="Times New Roman" w:hAnsi="Times New Roman"/>
          <w:lang w:val="pt-BR"/>
        </w:rPr>
        <w:t>Baños</w:t>
      </w:r>
      <w:proofErr w:type="spellEnd"/>
      <w:r w:rsidRPr="00F30FCB">
        <w:rPr>
          <w:rFonts w:ascii="Times New Roman" w:hAnsi="Times New Roman"/>
          <w:lang w:val="pt-BR"/>
        </w:rPr>
        <w:t>;</w:t>
      </w:r>
      <w:r w:rsidR="000369A7" w:rsidRPr="00F30FCB">
        <w:rPr>
          <w:rFonts w:ascii="Times New Roman" w:hAnsi="Times New Roman"/>
          <w:lang w:val="pt-BR"/>
        </w:rPr>
        <w:t xml:space="preserve"> J.</w:t>
      </w:r>
      <w:r w:rsidRPr="00F30FCB">
        <w:rPr>
          <w:rFonts w:ascii="Times New Roman" w:hAnsi="Times New Roman"/>
          <w:lang w:val="pt-BR"/>
        </w:rPr>
        <w:t xml:space="preserve"> </w:t>
      </w:r>
      <w:r w:rsidR="000369A7" w:rsidRPr="00F30FCB">
        <w:rPr>
          <w:rFonts w:ascii="Times New Roman" w:hAnsi="Times New Roman"/>
          <w:lang w:val="pt-BR"/>
        </w:rPr>
        <w:t>Giménez</w:t>
      </w:r>
      <w:r w:rsidRPr="00F30FCB">
        <w:rPr>
          <w:rFonts w:ascii="Times New Roman" w:hAnsi="Times New Roman"/>
          <w:lang w:val="pt-BR"/>
        </w:rPr>
        <w:t>;</w:t>
      </w:r>
      <w:r w:rsidR="000369A7" w:rsidRPr="00F30FCB">
        <w:rPr>
          <w:rFonts w:ascii="Times New Roman" w:hAnsi="Times New Roman"/>
          <w:lang w:val="pt-BR"/>
        </w:rPr>
        <w:t xml:space="preserve"> S.</w:t>
      </w:r>
      <w:r w:rsidRPr="00F30FCB">
        <w:rPr>
          <w:rFonts w:ascii="Times New Roman" w:hAnsi="Times New Roman"/>
          <w:lang w:val="pt-BR"/>
        </w:rPr>
        <w:t xml:space="preserve"> </w:t>
      </w:r>
      <w:proofErr w:type="spellStart"/>
      <w:r w:rsidRPr="00F30FCB">
        <w:rPr>
          <w:rFonts w:ascii="Times New Roman" w:hAnsi="Times New Roman"/>
          <w:lang w:val="pt-BR"/>
        </w:rPr>
        <w:t>E</w:t>
      </w:r>
      <w:r w:rsidR="00CA1A49" w:rsidRPr="00F30FCB">
        <w:rPr>
          <w:rFonts w:ascii="Times New Roman" w:hAnsi="Times New Roman"/>
          <w:lang w:val="pt-BR"/>
        </w:rPr>
        <w:t>splugas</w:t>
      </w:r>
      <w:proofErr w:type="spellEnd"/>
      <w:r w:rsidRPr="00F30FCB">
        <w:rPr>
          <w:rFonts w:ascii="Times New Roman" w:hAnsi="Times New Roman"/>
          <w:lang w:val="pt-BR"/>
        </w:rPr>
        <w:t xml:space="preserve">, </w:t>
      </w:r>
      <w:proofErr w:type="spellStart"/>
      <w:r w:rsidR="00115A41" w:rsidRPr="00F30FCB">
        <w:rPr>
          <w:rFonts w:ascii="Times New Roman" w:hAnsi="Times New Roman"/>
          <w:lang w:val="pt-BR"/>
        </w:rPr>
        <w:t>Appl</w:t>
      </w:r>
      <w:proofErr w:type="spellEnd"/>
      <w:r w:rsidR="00115A41" w:rsidRPr="00F30FCB">
        <w:rPr>
          <w:rFonts w:ascii="Times New Roman" w:hAnsi="Times New Roman"/>
          <w:lang w:val="pt-BR"/>
        </w:rPr>
        <w:t>. Catal. B.</w:t>
      </w:r>
      <w:r w:rsidR="00115A41" w:rsidRPr="00F30FCB">
        <w:rPr>
          <w:rFonts w:ascii="Times New Roman" w:hAnsi="Times New Roman"/>
          <w:lang w:val="pt-BR"/>
        </w:rPr>
        <w:t xml:space="preserve"> </w:t>
      </w:r>
      <w:r w:rsidR="00115A41" w:rsidRPr="00F30FCB">
        <w:rPr>
          <w:rFonts w:ascii="Times New Roman" w:hAnsi="Times New Roman"/>
          <w:b/>
          <w:bCs/>
          <w:lang w:val="pt-BR"/>
        </w:rPr>
        <w:t>2004</w:t>
      </w:r>
      <w:r w:rsidRPr="00F30FCB">
        <w:rPr>
          <w:rFonts w:ascii="Times New Roman" w:hAnsi="Times New Roman"/>
          <w:lang w:val="pt-BR"/>
        </w:rPr>
        <w:t>, 47</w:t>
      </w:r>
      <w:r w:rsidR="00115A41" w:rsidRPr="00F30FCB">
        <w:rPr>
          <w:rFonts w:ascii="Times New Roman" w:hAnsi="Times New Roman"/>
          <w:lang w:val="pt-BR"/>
        </w:rPr>
        <w:t>,</w:t>
      </w:r>
      <w:r w:rsidRPr="00F30FCB">
        <w:rPr>
          <w:rFonts w:ascii="Times New Roman" w:hAnsi="Times New Roman"/>
          <w:lang w:val="pt-BR"/>
        </w:rPr>
        <w:t xml:space="preserve"> 219-256.</w:t>
      </w:r>
    </w:p>
    <w:p w14:paraId="67BC3073" w14:textId="45D90B84" w:rsidR="005C5928" w:rsidRDefault="006A2F8D" w:rsidP="00185E6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L. C. A. </w:t>
      </w:r>
      <w:r w:rsidRPr="00F1602B">
        <w:rPr>
          <w:rFonts w:ascii="Times New Roman" w:hAnsi="Times New Roman"/>
          <w:lang w:val="pt-BR"/>
        </w:rPr>
        <w:t>Oliveira</w:t>
      </w:r>
      <w:r w:rsidR="00F1602B" w:rsidRPr="00F1602B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J. D. </w:t>
      </w:r>
      <w:r w:rsidRPr="00F1602B">
        <w:rPr>
          <w:rFonts w:ascii="Times New Roman" w:hAnsi="Times New Roman"/>
          <w:lang w:val="pt-BR"/>
        </w:rPr>
        <w:t>Fabris</w:t>
      </w:r>
      <w:r w:rsidR="00F1602B" w:rsidRPr="00F1602B">
        <w:rPr>
          <w:rFonts w:ascii="Times New Roman" w:hAnsi="Times New Roman"/>
          <w:lang w:val="pt-BR"/>
        </w:rPr>
        <w:t>;</w:t>
      </w:r>
      <w:r w:rsidR="00F30FCB">
        <w:rPr>
          <w:rFonts w:ascii="Times New Roman" w:hAnsi="Times New Roman"/>
          <w:lang w:val="pt-BR"/>
        </w:rPr>
        <w:t xml:space="preserve"> M. C.</w:t>
      </w:r>
      <w:r w:rsidR="00F1602B" w:rsidRPr="00F1602B">
        <w:rPr>
          <w:rFonts w:ascii="Times New Roman" w:hAnsi="Times New Roman"/>
          <w:lang w:val="pt-BR"/>
        </w:rPr>
        <w:t xml:space="preserve"> </w:t>
      </w:r>
      <w:r w:rsidR="00F30FCB" w:rsidRPr="00F1602B">
        <w:rPr>
          <w:rFonts w:ascii="Times New Roman" w:hAnsi="Times New Roman"/>
          <w:lang w:val="pt-BR"/>
        </w:rPr>
        <w:t>Pereira</w:t>
      </w:r>
      <w:r w:rsidR="00F30FCB">
        <w:rPr>
          <w:rFonts w:ascii="Times New Roman" w:hAnsi="Times New Roman"/>
          <w:lang w:val="pt-BR"/>
        </w:rPr>
        <w:t>,</w:t>
      </w:r>
      <w:r w:rsidR="00F1602B" w:rsidRPr="00F1602B">
        <w:rPr>
          <w:rFonts w:ascii="Times New Roman" w:hAnsi="Times New Roman"/>
          <w:lang w:val="pt-BR"/>
        </w:rPr>
        <w:t xml:space="preserve"> Quím</w:t>
      </w:r>
      <w:r w:rsidR="00F30FCB">
        <w:rPr>
          <w:rFonts w:ascii="Times New Roman" w:hAnsi="Times New Roman"/>
          <w:lang w:val="pt-BR"/>
        </w:rPr>
        <w:t>.</w:t>
      </w:r>
      <w:r w:rsidR="00F1602B" w:rsidRPr="00F1602B">
        <w:rPr>
          <w:rFonts w:ascii="Times New Roman" w:hAnsi="Times New Roman"/>
          <w:lang w:val="pt-BR"/>
        </w:rPr>
        <w:t xml:space="preserve"> Nova, </w:t>
      </w:r>
      <w:r w:rsidR="00F30FCB" w:rsidRPr="00F30FCB">
        <w:rPr>
          <w:rFonts w:ascii="Times New Roman" w:hAnsi="Times New Roman"/>
          <w:b/>
          <w:bCs/>
          <w:lang w:val="pt-BR"/>
        </w:rPr>
        <w:t>2013</w:t>
      </w:r>
      <w:r w:rsidR="00F30FCB">
        <w:rPr>
          <w:rFonts w:ascii="Times New Roman" w:hAnsi="Times New Roman"/>
          <w:lang w:val="pt-BR"/>
        </w:rPr>
        <w:t xml:space="preserve">, </w:t>
      </w:r>
      <w:r w:rsidR="00F1602B" w:rsidRPr="00F1602B">
        <w:rPr>
          <w:rFonts w:ascii="Times New Roman" w:hAnsi="Times New Roman"/>
          <w:lang w:val="pt-BR"/>
        </w:rPr>
        <w:t>36</w:t>
      </w:r>
      <w:r w:rsidR="00F30FCB">
        <w:rPr>
          <w:rFonts w:ascii="Times New Roman" w:hAnsi="Times New Roman"/>
          <w:lang w:val="pt-BR"/>
        </w:rPr>
        <w:t>,</w:t>
      </w:r>
      <w:r w:rsidR="00F1602B" w:rsidRPr="00F1602B">
        <w:rPr>
          <w:rFonts w:ascii="Times New Roman" w:hAnsi="Times New Roman"/>
          <w:lang w:val="pt-BR"/>
        </w:rPr>
        <w:t xml:space="preserve"> 123-130.</w:t>
      </w:r>
    </w:p>
    <w:p w14:paraId="2C2585C3" w14:textId="531FDDF7" w:rsidR="005C5928" w:rsidRPr="001C6BCB" w:rsidRDefault="001C6BCB" w:rsidP="00185E6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proofErr w:type="spellStart"/>
      <w:r w:rsidRPr="001C6BCB">
        <w:rPr>
          <w:rFonts w:ascii="Times New Roman" w:hAnsi="Times New Roman"/>
        </w:rPr>
        <w:t>Catanho</w:t>
      </w:r>
      <w:proofErr w:type="spellEnd"/>
      <w:r w:rsidRPr="001C6BCB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G. R. P. </w:t>
      </w:r>
      <w:proofErr w:type="spellStart"/>
      <w:r w:rsidRPr="001C6BCB">
        <w:rPr>
          <w:rFonts w:ascii="Times New Roman" w:hAnsi="Times New Roman"/>
        </w:rPr>
        <w:t>Malpass</w:t>
      </w:r>
      <w:proofErr w:type="spellEnd"/>
      <w:r w:rsidRPr="001C6BCB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A. J. </w:t>
      </w:r>
      <w:r w:rsidRPr="001C6BCB">
        <w:rPr>
          <w:rFonts w:ascii="Times New Roman" w:hAnsi="Times New Roman"/>
        </w:rPr>
        <w:t>Motheo</w:t>
      </w:r>
      <w:r w:rsidRPr="001C6BCB">
        <w:rPr>
          <w:rFonts w:ascii="Times New Roman" w:hAnsi="Times New Roman"/>
        </w:rPr>
        <w:t xml:space="preserve">, </w:t>
      </w:r>
      <w:r w:rsidR="007F6B95" w:rsidRPr="007F6B95">
        <w:rPr>
          <w:rFonts w:ascii="Times New Roman" w:hAnsi="Times New Roman"/>
        </w:rPr>
        <w:t xml:space="preserve">Appl. </w:t>
      </w:r>
      <w:proofErr w:type="spellStart"/>
      <w:r w:rsidR="007F6B95" w:rsidRPr="007F6B95">
        <w:rPr>
          <w:rFonts w:ascii="Times New Roman" w:hAnsi="Times New Roman"/>
        </w:rPr>
        <w:t>Catal</w:t>
      </w:r>
      <w:proofErr w:type="spellEnd"/>
      <w:r w:rsidR="007F6B95" w:rsidRPr="007F6B95">
        <w:rPr>
          <w:rFonts w:ascii="Times New Roman" w:hAnsi="Times New Roman"/>
        </w:rPr>
        <w:t>. B</w:t>
      </w:r>
      <w:r w:rsidR="007F6B95">
        <w:rPr>
          <w:rFonts w:ascii="Times New Roman" w:hAnsi="Times New Roman"/>
        </w:rPr>
        <w:t xml:space="preserve">, </w:t>
      </w:r>
      <w:r w:rsidR="007F6B95" w:rsidRPr="007F6B95">
        <w:rPr>
          <w:rFonts w:ascii="Times New Roman" w:hAnsi="Times New Roman"/>
          <w:b/>
          <w:bCs/>
        </w:rPr>
        <w:t>2006</w:t>
      </w:r>
      <w:r w:rsidR="007F6B95" w:rsidRPr="007F6B95">
        <w:rPr>
          <w:rFonts w:ascii="Times New Roman" w:hAnsi="Times New Roman"/>
        </w:rPr>
        <w:t xml:space="preserve">, </w:t>
      </w:r>
      <w:r w:rsidRPr="001C6BCB">
        <w:rPr>
          <w:rFonts w:ascii="Times New Roman" w:hAnsi="Times New Roman"/>
        </w:rPr>
        <w:t>62</w:t>
      </w:r>
      <w:r w:rsidR="007F6B95">
        <w:rPr>
          <w:rFonts w:ascii="Times New Roman" w:hAnsi="Times New Roman"/>
        </w:rPr>
        <w:t>,</w:t>
      </w:r>
      <w:r w:rsidRPr="001C6BCB">
        <w:rPr>
          <w:rFonts w:ascii="Times New Roman" w:hAnsi="Times New Roman"/>
        </w:rPr>
        <w:t xml:space="preserve"> 193-200.</w:t>
      </w:r>
    </w:p>
    <w:p w14:paraId="2867A3C1" w14:textId="3AE54843" w:rsidR="005C5928" w:rsidRDefault="005C5928" w:rsidP="00185E6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5C5928">
        <w:rPr>
          <w:rFonts w:ascii="Times New Roman" w:hAnsi="Times New Roman"/>
          <w:lang w:val="pt-BR"/>
        </w:rPr>
        <w:t>M. P.</w:t>
      </w:r>
      <w:r>
        <w:rPr>
          <w:rFonts w:ascii="Times New Roman" w:hAnsi="Times New Roman"/>
          <w:lang w:val="pt-BR"/>
        </w:rPr>
        <w:t xml:space="preserve"> </w:t>
      </w:r>
      <w:proofErr w:type="spellStart"/>
      <w:r w:rsidRPr="005C5928">
        <w:rPr>
          <w:rFonts w:ascii="Times New Roman" w:hAnsi="Times New Roman"/>
          <w:lang w:val="pt-BR"/>
        </w:rPr>
        <w:t>Paschoalino</w:t>
      </w:r>
      <w:proofErr w:type="spellEnd"/>
      <w:r w:rsidRPr="005C5928">
        <w:rPr>
          <w:rFonts w:ascii="Times New Roman" w:hAnsi="Times New Roman"/>
          <w:lang w:val="pt-BR"/>
        </w:rPr>
        <w:t>; G. P. S.</w:t>
      </w:r>
      <w:r>
        <w:rPr>
          <w:rFonts w:ascii="Times New Roman" w:hAnsi="Times New Roman"/>
          <w:lang w:val="pt-BR"/>
        </w:rPr>
        <w:t xml:space="preserve"> </w:t>
      </w:r>
      <w:r w:rsidRPr="005C5928">
        <w:rPr>
          <w:rFonts w:ascii="Times New Roman" w:hAnsi="Times New Roman"/>
          <w:lang w:val="pt-BR"/>
        </w:rPr>
        <w:t xml:space="preserve">Marcone; W. F. </w:t>
      </w:r>
      <w:r w:rsidR="00F54670" w:rsidRPr="005C5928">
        <w:rPr>
          <w:rFonts w:ascii="Times New Roman" w:hAnsi="Times New Roman"/>
          <w:lang w:val="pt-BR"/>
        </w:rPr>
        <w:t>Jardim</w:t>
      </w:r>
      <w:r w:rsidRPr="005C5928">
        <w:rPr>
          <w:rFonts w:ascii="Times New Roman" w:hAnsi="Times New Roman"/>
          <w:lang w:val="pt-BR"/>
        </w:rPr>
        <w:t>,</w:t>
      </w:r>
      <w:r w:rsidR="00F05A56" w:rsidRPr="00F05A56">
        <w:rPr>
          <w:rFonts w:ascii="Times New Roman" w:hAnsi="Times New Roman"/>
          <w:lang w:val="pt-BR"/>
        </w:rPr>
        <w:t xml:space="preserve"> Quím. Nova</w:t>
      </w:r>
      <w:r w:rsidR="009D1A2A">
        <w:rPr>
          <w:rFonts w:ascii="Times New Roman" w:hAnsi="Times New Roman"/>
          <w:lang w:val="pt-BR"/>
        </w:rPr>
        <w:t>,</w:t>
      </w:r>
      <w:r w:rsidR="00F05A56">
        <w:rPr>
          <w:rFonts w:ascii="Times New Roman" w:hAnsi="Times New Roman"/>
          <w:lang w:val="pt-BR"/>
        </w:rPr>
        <w:t xml:space="preserve"> </w:t>
      </w:r>
      <w:r w:rsidR="00F05A56">
        <w:rPr>
          <w:rFonts w:ascii="Times New Roman" w:hAnsi="Times New Roman"/>
          <w:b/>
          <w:bCs/>
          <w:lang w:val="pt-BR"/>
        </w:rPr>
        <w:t>2010</w:t>
      </w:r>
      <w:r w:rsidR="00F05A56">
        <w:rPr>
          <w:rFonts w:ascii="Times New Roman" w:hAnsi="Times New Roman"/>
          <w:lang w:val="pt-BR"/>
        </w:rPr>
        <w:t xml:space="preserve">, </w:t>
      </w:r>
      <w:r w:rsidRPr="005C5928">
        <w:rPr>
          <w:rFonts w:ascii="Times New Roman" w:hAnsi="Times New Roman"/>
          <w:lang w:val="pt-BR"/>
        </w:rPr>
        <w:t>33</w:t>
      </w:r>
      <w:r w:rsidR="00F05A56">
        <w:rPr>
          <w:rFonts w:ascii="Times New Roman" w:hAnsi="Times New Roman"/>
          <w:lang w:val="pt-BR"/>
        </w:rPr>
        <w:t>,</w:t>
      </w:r>
      <w:r w:rsidRPr="005C5928">
        <w:rPr>
          <w:rFonts w:ascii="Times New Roman" w:hAnsi="Times New Roman"/>
          <w:lang w:val="pt-BR"/>
        </w:rPr>
        <w:t xml:space="preserve"> 421-430.</w:t>
      </w:r>
    </w:p>
    <w:p w14:paraId="60066C6A" w14:textId="45355DA0" w:rsidR="005C028D" w:rsidRDefault="00E217CC" w:rsidP="00185E6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S. S. </w:t>
      </w:r>
      <w:r w:rsidRPr="00E217CC">
        <w:rPr>
          <w:rFonts w:ascii="Times New Roman" w:hAnsi="Times New Roman"/>
          <w:lang w:val="pt-BR"/>
        </w:rPr>
        <w:t>Nascimento</w:t>
      </w:r>
      <w:r w:rsidRPr="00E217CC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F. S.</w:t>
      </w:r>
      <w:r w:rsidRPr="00E217CC">
        <w:rPr>
          <w:rFonts w:ascii="Times New Roman" w:hAnsi="Times New Roman"/>
          <w:lang w:val="pt-BR"/>
        </w:rPr>
        <w:t xml:space="preserve"> </w:t>
      </w:r>
      <w:r w:rsidRPr="00E217CC">
        <w:rPr>
          <w:rFonts w:ascii="Times New Roman" w:hAnsi="Times New Roman"/>
          <w:lang w:val="pt-BR"/>
        </w:rPr>
        <w:t>Silva</w:t>
      </w:r>
      <w:r w:rsidRPr="00E217CC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A. V. </w:t>
      </w:r>
      <w:r w:rsidRPr="00E217CC">
        <w:rPr>
          <w:rFonts w:ascii="Times New Roman" w:hAnsi="Times New Roman"/>
          <w:lang w:val="pt-BR"/>
        </w:rPr>
        <w:t>Dos Santos</w:t>
      </w:r>
      <w:r w:rsidRPr="00E217CC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M. O. </w:t>
      </w:r>
      <w:r w:rsidRPr="00E217CC">
        <w:rPr>
          <w:rFonts w:ascii="Times New Roman" w:hAnsi="Times New Roman"/>
          <w:lang w:val="pt-BR"/>
        </w:rPr>
        <w:t>S</w:t>
      </w:r>
      <w:r w:rsidRPr="00E217CC">
        <w:rPr>
          <w:rFonts w:ascii="Times New Roman" w:hAnsi="Times New Roman"/>
          <w:lang w:val="pt-BR"/>
        </w:rPr>
        <w:t>ouza</w:t>
      </w:r>
      <w:r>
        <w:rPr>
          <w:rFonts w:ascii="Times New Roman" w:hAnsi="Times New Roman"/>
          <w:lang w:val="pt-BR"/>
        </w:rPr>
        <w:t>,</w:t>
      </w:r>
      <w:r w:rsidR="009D1A2A">
        <w:rPr>
          <w:rFonts w:ascii="Times New Roman" w:hAnsi="Times New Roman"/>
          <w:lang w:val="pt-BR"/>
        </w:rPr>
        <w:t xml:space="preserve"> </w:t>
      </w:r>
      <w:r w:rsidR="009D1A2A" w:rsidRPr="009D1A2A">
        <w:rPr>
          <w:rFonts w:ascii="Times New Roman" w:hAnsi="Times New Roman"/>
          <w:lang w:val="pt-BR"/>
        </w:rPr>
        <w:t>Braz. J. Dev.</w:t>
      </w:r>
      <w:r w:rsidR="009D1A2A">
        <w:rPr>
          <w:rFonts w:ascii="Times New Roman" w:hAnsi="Times New Roman"/>
          <w:lang w:val="pt-BR"/>
        </w:rPr>
        <w:t xml:space="preserve">, </w:t>
      </w:r>
      <w:r w:rsidR="009D1A2A">
        <w:rPr>
          <w:rFonts w:ascii="Times New Roman" w:hAnsi="Times New Roman"/>
          <w:b/>
          <w:bCs/>
          <w:lang w:val="pt-BR"/>
        </w:rPr>
        <w:t>2020</w:t>
      </w:r>
      <w:r w:rsidR="009D1A2A">
        <w:rPr>
          <w:rFonts w:ascii="Times New Roman" w:hAnsi="Times New Roman"/>
          <w:lang w:val="pt-BR"/>
        </w:rPr>
        <w:t xml:space="preserve">, </w:t>
      </w:r>
      <w:r w:rsidRPr="00E217CC">
        <w:rPr>
          <w:rFonts w:ascii="Times New Roman" w:hAnsi="Times New Roman"/>
          <w:lang w:val="pt-BR"/>
        </w:rPr>
        <w:t>6, 99210-99222</w:t>
      </w:r>
      <w:r w:rsidR="009D1A2A">
        <w:rPr>
          <w:rFonts w:ascii="Times New Roman" w:hAnsi="Times New Roman"/>
          <w:lang w:val="pt-BR"/>
        </w:rPr>
        <w:t>.</w:t>
      </w:r>
    </w:p>
    <w:p w14:paraId="5CC1FDB3" w14:textId="48B61271" w:rsidR="005C028D" w:rsidRPr="00124570" w:rsidRDefault="00124570" w:rsidP="00185E6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R. A. </w:t>
      </w:r>
      <w:r w:rsidRPr="00124570">
        <w:rPr>
          <w:rFonts w:ascii="Times New Roman" w:hAnsi="Times New Roman"/>
        </w:rPr>
        <w:t>Damodar</w:t>
      </w:r>
      <w:r w:rsidRPr="00124570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S. J.</w:t>
      </w:r>
      <w:r w:rsidRPr="00124570">
        <w:rPr>
          <w:rFonts w:ascii="Times New Roman" w:hAnsi="Times New Roman"/>
        </w:rPr>
        <w:t xml:space="preserve"> </w:t>
      </w:r>
      <w:r w:rsidRPr="00124570">
        <w:rPr>
          <w:rFonts w:ascii="Times New Roman" w:hAnsi="Times New Roman"/>
        </w:rPr>
        <w:t>You</w:t>
      </w:r>
      <w:r w:rsidRPr="00124570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G. W.</w:t>
      </w:r>
      <w:r w:rsidRPr="00124570">
        <w:rPr>
          <w:rFonts w:ascii="Times New Roman" w:hAnsi="Times New Roman"/>
        </w:rPr>
        <w:t xml:space="preserve"> </w:t>
      </w:r>
      <w:proofErr w:type="spellStart"/>
      <w:r w:rsidR="00F250BF" w:rsidRPr="00124570">
        <w:rPr>
          <w:rFonts w:ascii="Times New Roman" w:hAnsi="Times New Roman"/>
        </w:rPr>
        <w:t>Chiou</w:t>
      </w:r>
      <w:proofErr w:type="spellEnd"/>
      <w:r w:rsidRPr="00124570">
        <w:rPr>
          <w:rFonts w:ascii="Times New Roman" w:hAnsi="Times New Roman"/>
        </w:rPr>
        <w:t xml:space="preserve">, </w:t>
      </w:r>
      <w:r w:rsidR="00334F79" w:rsidRPr="00334F79">
        <w:rPr>
          <w:rFonts w:ascii="Times New Roman" w:hAnsi="Times New Roman"/>
        </w:rPr>
        <w:t>JHM Letters</w:t>
      </w:r>
      <w:r w:rsidRPr="00124570">
        <w:rPr>
          <w:rFonts w:ascii="Times New Roman" w:hAnsi="Times New Roman"/>
        </w:rPr>
        <w:t>,</w:t>
      </w:r>
      <w:r w:rsidR="00334F79">
        <w:rPr>
          <w:rFonts w:ascii="Times New Roman" w:hAnsi="Times New Roman"/>
        </w:rPr>
        <w:t xml:space="preserve"> </w:t>
      </w:r>
      <w:r w:rsidR="00334F79">
        <w:rPr>
          <w:rFonts w:ascii="Times New Roman" w:hAnsi="Times New Roman"/>
          <w:b/>
          <w:bCs/>
        </w:rPr>
        <w:t>2012</w:t>
      </w:r>
      <w:r w:rsidR="00334F79">
        <w:rPr>
          <w:rFonts w:ascii="Times New Roman" w:hAnsi="Times New Roman"/>
        </w:rPr>
        <w:t xml:space="preserve">, </w:t>
      </w:r>
      <w:r w:rsidRPr="00124570">
        <w:rPr>
          <w:rFonts w:ascii="Times New Roman" w:hAnsi="Times New Roman"/>
        </w:rPr>
        <w:t>203, 348-356.</w:t>
      </w:r>
    </w:p>
    <w:p w14:paraId="7ECC506F" w14:textId="197392B0" w:rsidR="005C028D" w:rsidRPr="00E21801" w:rsidRDefault="00494BA5" w:rsidP="00E21801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S. </w:t>
      </w:r>
      <w:r w:rsidRPr="001B1E49">
        <w:rPr>
          <w:rFonts w:ascii="Times New Roman" w:hAnsi="Times New Roman"/>
        </w:rPr>
        <w:t>Akhtar</w:t>
      </w:r>
      <w:r w:rsidR="001B1E49" w:rsidRPr="001B1E49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J. </w:t>
      </w:r>
      <w:r w:rsidRPr="001B1E49">
        <w:rPr>
          <w:rFonts w:ascii="Times New Roman" w:hAnsi="Times New Roman"/>
        </w:rPr>
        <w:t>Panwar</w:t>
      </w:r>
      <w:r w:rsidR="001B1E49" w:rsidRPr="001B1E49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Y. S. </w:t>
      </w:r>
      <w:r w:rsidRPr="001B1E49">
        <w:rPr>
          <w:rFonts w:ascii="Times New Roman" w:hAnsi="Times New Roman"/>
        </w:rPr>
        <w:t>Yun</w:t>
      </w:r>
      <w:r w:rsidR="001B1E49" w:rsidRPr="001B1E49">
        <w:rPr>
          <w:rFonts w:ascii="Times New Roman" w:hAnsi="Times New Roman"/>
        </w:rPr>
        <w:t>.</w:t>
      </w:r>
      <w:r w:rsidR="002F0273" w:rsidRPr="002F0273">
        <w:t xml:space="preserve"> </w:t>
      </w:r>
      <w:r w:rsidR="002F0273" w:rsidRPr="00E21801">
        <w:rPr>
          <w:rFonts w:ascii="Times New Roman" w:hAnsi="Times New Roman"/>
        </w:rPr>
        <w:t>ACS Sustain. Chem. Eng.</w:t>
      </w:r>
      <w:r w:rsidR="001B1E49" w:rsidRPr="00E21801">
        <w:rPr>
          <w:rFonts w:ascii="Times New Roman" w:hAnsi="Times New Roman"/>
        </w:rPr>
        <w:t>,</w:t>
      </w:r>
      <w:r w:rsidR="002F0273" w:rsidRPr="00E21801">
        <w:rPr>
          <w:rFonts w:ascii="Times New Roman" w:hAnsi="Times New Roman"/>
        </w:rPr>
        <w:t xml:space="preserve"> </w:t>
      </w:r>
      <w:r w:rsidR="002F0273" w:rsidRPr="00E21801">
        <w:rPr>
          <w:rFonts w:ascii="Times New Roman" w:hAnsi="Times New Roman"/>
          <w:b/>
          <w:bCs/>
        </w:rPr>
        <w:t>2013</w:t>
      </w:r>
      <w:r w:rsidR="002F0273" w:rsidRPr="00E21801">
        <w:rPr>
          <w:rFonts w:ascii="Times New Roman" w:hAnsi="Times New Roman"/>
        </w:rPr>
        <w:t>,</w:t>
      </w:r>
      <w:r w:rsidR="001B1E49" w:rsidRPr="00E21801">
        <w:rPr>
          <w:rFonts w:ascii="Times New Roman" w:hAnsi="Times New Roman"/>
        </w:rPr>
        <w:t xml:space="preserve"> 1, 591-602.</w:t>
      </w:r>
    </w:p>
    <w:p w14:paraId="383C27CE" w14:textId="15159D7E" w:rsidR="005C028D" w:rsidRPr="00E21801" w:rsidRDefault="00E21801" w:rsidP="00185E6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K. </w:t>
      </w:r>
      <w:r w:rsidRPr="00E21801">
        <w:rPr>
          <w:rFonts w:ascii="Times New Roman" w:hAnsi="Times New Roman"/>
        </w:rPr>
        <w:t>Mittal</w:t>
      </w:r>
      <w:r w:rsidRPr="00E21801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Y. </w:t>
      </w:r>
      <w:proofErr w:type="spellStart"/>
      <w:r w:rsidRPr="00E21801">
        <w:rPr>
          <w:rFonts w:ascii="Times New Roman" w:hAnsi="Times New Roman"/>
        </w:rPr>
        <w:t>C</w:t>
      </w:r>
      <w:r w:rsidRPr="00E21801">
        <w:rPr>
          <w:rFonts w:ascii="Times New Roman" w:hAnsi="Times New Roman"/>
        </w:rPr>
        <w:t>histi</w:t>
      </w:r>
      <w:proofErr w:type="spellEnd"/>
      <w:r w:rsidRPr="00E21801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U. C. B</w:t>
      </w:r>
      <w:r w:rsidRPr="00E21801">
        <w:rPr>
          <w:rFonts w:ascii="Times New Roman" w:hAnsi="Times New Roman"/>
        </w:rPr>
        <w:t>anerjee</w:t>
      </w:r>
      <w:r w:rsidR="00F54670">
        <w:rPr>
          <w:rFonts w:ascii="Times New Roman" w:hAnsi="Times New Roman"/>
        </w:rPr>
        <w:t xml:space="preserve">, </w:t>
      </w:r>
      <w:proofErr w:type="spellStart"/>
      <w:r w:rsidR="00F54670" w:rsidRPr="00F54670">
        <w:rPr>
          <w:rFonts w:ascii="Times New Roman" w:hAnsi="Times New Roman"/>
        </w:rPr>
        <w:t>Biotechnol</w:t>
      </w:r>
      <w:proofErr w:type="spellEnd"/>
      <w:r w:rsidR="00F54670" w:rsidRPr="00F54670">
        <w:rPr>
          <w:rFonts w:ascii="Times New Roman" w:hAnsi="Times New Roman"/>
        </w:rPr>
        <w:t>. Adv.</w:t>
      </w:r>
      <w:r w:rsidRPr="00E21801">
        <w:rPr>
          <w:rFonts w:ascii="Times New Roman" w:hAnsi="Times New Roman"/>
        </w:rPr>
        <w:t xml:space="preserve">, </w:t>
      </w:r>
      <w:r w:rsidR="00F54670" w:rsidRPr="00F54670">
        <w:rPr>
          <w:rFonts w:ascii="Times New Roman" w:hAnsi="Times New Roman"/>
          <w:b/>
          <w:bCs/>
        </w:rPr>
        <w:t>2013</w:t>
      </w:r>
      <w:r w:rsidR="00F54670">
        <w:rPr>
          <w:rFonts w:ascii="Times New Roman" w:hAnsi="Times New Roman"/>
        </w:rPr>
        <w:t>,</w:t>
      </w:r>
      <w:r w:rsidRPr="00E21801">
        <w:rPr>
          <w:rFonts w:ascii="Times New Roman" w:hAnsi="Times New Roman"/>
        </w:rPr>
        <w:t xml:space="preserve"> 31, 346-356.</w:t>
      </w:r>
    </w:p>
    <w:p w14:paraId="6A38D529" w14:textId="7B166C43" w:rsidR="005C028D" w:rsidRPr="007B0A83" w:rsidRDefault="007B0A83" w:rsidP="007B0A83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5C6E7F">
        <w:rPr>
          <w:rFonts w:ascii="Times New Roman" w:hAnsi="Times New Roman"/>
        </w:rPr>
        <w:t xml:space="preserve">M. A. </w:t>
      </w:r>
      <w:proofErr w:type="spellStart"/>
      <w:r w:rsidRPr="005C6E7F">
        <w:rPr>
          <w:rFonts w:ascii="Times New Roman" w:hAnsi="Times New Roman"/>
        </w:rPr>
        <w:t>Faramarzi</w:t>
      </w:r>
      <w:proofErr w:type="spellEnd"/>
      <w:r w:rsidRPr="005C6E7F">
        <w:rPr>
          <w:rFonts w:ascii="Times New Roman" w:hAnsi="Times New Roman"/>
        </w:rPr>
        <w:t xml:space="preserve">; </w:t>
      </w:r>
      <w:r w:rsidRPr="005C6E7F">
        <w:rPr>
          <w:rFonts w:ascii="Times New Roman" w:hAnsi="Times New Roman"/>
        </w:rPr>
        <w:t xml:space="preserve">A. </w:t>
      </w:r>
      <w:proofErr w:type="spellStart"/>
      <w:r w:rsidRPr="005C6E7F">
        <w:rPr>
          <w:rFonts w:ascii="Times New Roman" w:hAnsi="Times New Roman"/>
        </w:rPr>
        <w:t>Sadighi</w:t>
      </w:r>
      <w:proofErr w:type="spellEnd"/>
      <w:r w:rsidRPr="005C6E7F">
        <w:rPr>
          <w:rFonts w:ascii="Times New Roman" w:hAnsi="Times New Roman"/>
        </w:rPr>
        <w:t xml:space="preserve">, </w:t>
      </w:r>
      <w:r w:rsidR="004707CB" w:rsidRPr="005C6E7F">
        <w:rPr>
          <w:rFonts w:ascii="Times New Roman" w:hAnsi="Times New Roman"/>
        </w:rPr>
        <w:t xml:space="preserve">Adv. </w:t>
      </w:r>
      <w:r w:rsidR="004707CB" w:rsidRPr="004707CB">
        <w:rPr>
          <w:rFonts w:ascii="Times New Roman" w:hAnsi="Times New Roman"/>
        </w:rPr>
        <w:t>Colloid Interface Sci.</w:t>
      </w:r>
      <w:r w:rsidRPr="007B0A83">
        <w:rPr>
          <w:rFonts w:ascii="Times New Roman" w:hAnsi="Times New Roman"/>
        </w:rPr>
        <w:t>,</w:t>
      </w:r>
      <w:r w:rsidR="004707CB">
        <w:rPr>
          <w:rFonts w:ascii="Times New Roman" w:hAnsi="Times New Roman"/>
        </w:rPr>
        <w:t xml:space="preserve"> </w:t>
      </w:r>
      <w:r w:rsidR="004707CB">
        <w:rPr>
          <w:rFonts w:ascii="Times New Roman" w:hAnsi="Times New Roman"/>
          <w:b/>
          <w:bCs/>
        </w:rPr>
        <w:t>2013</w:t>
      </w:r>
      <w:r w:rsidR="004707CB" w:rsidRPr="004707CB">
        <w:rPr>
          <w:rFonts w:ascii="Times New Roman" w:hAnsi="Times New Roman"/>
        </w:rPr>
        <w:t>,</w:t>
      </w:r>
      <w:r w:rsidRPr="007B0A83">
        <w:rPr>
          <w:rFonts w:ascii="Times New Roman" w:hAnsi="Times New Roman"/>
        </w:rPr>
        <w:t xml:space="preserve"> 189, 1-20.</w:t>
      </w:r>
    </w:p>
    <w:p w14:paraId="3AC7BB33" w14:textId="0AF5269C" w:rsidR="005C028D" w:rsidRPr="00297435" w:rsidRDefault="00297435" w:rsidP="00185E6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V. K. </w:t>
      </w:r>
      <w:r w:rsidRPr="00297435">
        <w:rPr>
          <w:rFonts w:ascii="Times New Roman" w:hAnsi="Times New Roman"/>
        </w:rPr>
        <w:t>Sharma</w:t>
      </w:r>
      <w:r w:rsidRPr="00297435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R. A. </w:t>
      </w:r>
      <w:proofErr w:type="spellStart"/>
      <w:r w:rsidRPr="00297435">
        <w:rPr>
          <w:rFonts w:ascii="Times New Roman" w:hAnsi="Times New Roman"/>
        </w:rPr>
        <w:t>Yngard</w:t>
      </w:r>
      <w:proofErr w:type="spellEnd"/>
      <w:r w:rsidRPr="00297435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Y. </w:t>
      </w:r>
      <w:r w:rsidRPr="00297435">
        <w:rPr>
          <w:rFonts w:ascii="Times New Roman" w:hAnsi="Times New Roman"/>
        </w:rPr>
        <w:t>L</w:t>
      </w:r>
      <w:r w:rsidRPr="00297435">
        <w:rPr>
          <w:rFonts w:ascii="Times New Roman" w:hAnsi="Times New Roman"/>
        </w:rPr>
        <w:t>in</w:t>
      </w:r>
      <w:r>
        <w:rPr>
          <w:rFonts w:ascii="Times New Roman" w:hAnsi="Times New Roman"/>
        </w:rPr>
        <w:t>,</w:t>
      </w:r>
      <w:r w:rsidR="005C6E7F">
        <w:rPr>
          <w:rFonts w:ascii="Times New Roman" w:hAnsi="Times New Roman"/>
        </w:rPr>
        <w:t xml:space="preserve"> </w:t>
      </w:r>
      <w:r w:rsidR="005C6E7F" w:rsidRPr="005C6E7F">
        <w:rPr>
          <w:rFonts w:ascii="Times New Roman" w:hAnsi="Times New Roman"/>
        </w:rPr>
        <w:t xml:space="preserve">Adv. </w:t>
      </w:r>
      <w:r w:rsidR="005C6E7F" w:rsidRPr="004707CB">
        <w:rPr>
          <w:rFonts w:ascii="Times New Roman" w:hAnsi="Times New Roman"/>
        </w:rPr>
        <w:t>Colloid Interface Sci.</w:t>
      </w:r>
      <w:r w:rsidRPr="00297435">
        <w:rPr>
          <w:rFonts w:ascii="Times New Roman" w:hAnsi="Times New Roman"/>
        </w:rPr>
        <w:t>,</w:t>
      </w:r>
      <w:r w:rsidR="005C6E7F">
        <w:rPr>
          <w:rFonts w:ascii="Times New Roman" w:hAnsi="Times New Roman"/>
        </w:rPr>
        <w:t xml:space="preserve"> </w:t>
      </w:r>
      <w:r w:rsidR="005C6E7F">
        <w:rPr>
          <w:rFonts w:ascii="Times New Roman" w:hAnsi="Times New Roman"/>
          <w:b/>
          <w:bCs/>
        </w:rPr>
        <w:t>2009</w:t>
      </w:r>
      <w:r w:rsidR="005C6E7F">
        <w:rPr>
          <w:rFonts w:ascii="Times New Roman" w:hAnsi="Times New Roman"/>
        </w:rPr>
        <w:t xml:space="preserve">, </w:t>
      </w:r>
      <w:r w:rsidRPr="00297435">
        <w:rPr>
          <w:rFonts w:ascii="Times New Roman" w:hAnsi="Times New Roman"/>
        </w:rPr>
        <w:t>145, 83-96.</w:t>
      </w:r>
    </w:p>
    <w:p w14:paraId="10A39A50" w14:textId="1A39AEE0" w:rsidR="005C028D" w:rsidRPr="00C61D28" w:rsidRDefault="00C61D28" w:rsidP="00185E6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K. S. </w:t>
      </w:r>
      <w:r w:rsidRPr="00C61D28">
        <w:rPr>
          <w:rFonts w:ascii="Times New Roman" w:hAnsi="Times New Roman"/>
        </w:rPr>
        <w:t>Kavitha</w:t>
      </w:r>
      <w:r w:rsidRPr="00C61D28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S. </w:t>
      </w:r>
      <w:r w:rsidRPr="00C61D28">
        <w:rPr>
          <w:rFonts w:ascii="Times New Roman" w:hAnsi="Times New Roman"/>
        </w:rPr>
        <w:t>Baker</w:t>
      </w:r>
      <w:r w:rsidRPr="00C61D28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D. </w:t>
      </w:r>
      <w:proofErr w:type="spellStart"/>
      <w:r w:rsidRPr="00C61D28">
        <w:rPr>
          <w:rFonts w:ascii="Times New Roman" w:hAnsi="Times New Roman"/>
        </w:rPr>
        <w:t>R</w:t>
      </w:r>
      <w:r w:rsidRPr="00C61D28">
        <w:rPr>
          <w:rFonts w:ascii="Times New Roman" w:hAnsi="Times New Roman"/>
        </w:rPr>
        <w:t>akshith</w:t>
      </w:r>
      <w:proofErr w:type="spellEnd"/>
      <w:r w:rsidRPr="00C61D28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H.</w:t>
      </w:r>
      <w:r w:rsidRPr="00C61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U. </w:t>
      </w:r>
      <w:r w:rsidRPr="00C61D28">
        <w:rPr>
          <w:rFonts w:ascii="Times New Roman" w:hAnsi="Times New Roman"/>
        </w:rPr>
        <w:t>Kavitha</w:t>
      </w:r>
      <w:r w:rsidRPr="00C61D28">
        <w:rPr>
          <w:rFonts w:ascii="Times New Roman" w:hAnsi="Times New Roman"/>
        </w:rPr>
        <w:t xml:space="preserve">; </w:t>
      </w:r>
      <w:r w:rsidR="00844D5C">
        <w:rPr>
          <w:rFonts w:ascii="Times New Roman" w:hAnsi="Times New Roman"/>
        </w:rPr>
        <w:t>H. C. Rao; B. P.</w:t>
      </w:r>
      <w:r w:rsidRPr="00C61D28">
        <w:rPr>
          <w:rFonts w:ascii="Times New Roman" w:hAnsi="Times New Roman"/>
        </w:rPr>
        <w:t xml:space="preserve"> </w:t>
      </w:r>
      <w:r w:rsidR="00844D5C" w:rsidRPr="00C61D28">
        <w:rPr>
          <w:rFonts w:ascii="Times New Roman" w:hAnsi="Times New Roman"/>
        </w:rPr>
        <w:t>Harini</w:t>
      </w:r>
      <w:r w:rsidRPr="00C61D28">
        <w:rPr>
          <w:rFonts w:ascii="Times New Roman" w:hAnsi="Times New Roman"/>
        </w:rPr>
        <w:t xml:space="preserve">; </w:t>
      </w:r>
      <w:r w:rsidR="00844D5C">
        <w:rPr>
          <w:rFonts w:ascii="Times New Roman" w:hAnsi="Times New Roman"/>
        </w:rPr>
        <w:t xml:space="preserve">S. </w:t>
      </w:r>
      <w:r w:rsidRPr="00C61D28">
        <w:rPr>
          <w:rFonts w:ascii="Times New Roman" w:hAnsi="Times New Roman"/>
        </w:rPr>
        <w:t>S</w:t>
      </w:r>
      <w:r w:rsidR="00844D5C" w:rsidRPr="00C61D28">
        <w:rPr>
          <w:rFonts w:ascii="Times New Roman" w:hAnsi="Times New Roman"/>
        </w:rPr>
        <w:t>atish</w:t>
      </w:r>
      <w:r w:rsidRPr="00C61D28">
        <w:rPr>
          <w:rFonts w:ascii="Times New Roman" w:hAnsi="Times New Roman"/>
        </w:rPr>
        <w:t>,</w:t>
      </w:r>
      <w:r w:rsidR="004C48C8" w:rsidRPr="004C48C8">
        <w:t xml:space="preserve"> </w:t>
      </w:r>
      <w:r w:rsidR="004C48C8" w:rsidRPr="004C48C8">
        <w:rPr>
          <w:rFonts w:ascii="Times New Roman" w:hAnsi="Times New Roman"/>
        </w:rPr>
        <w:t>Int. J. Biol. Sci.</w:t>
      </w:r>
      <w:r w:rsidR="004C48C8">
        <w:rPr>
          <w:rFonts w:ascii="Times New Roman" w:hAnsi="Times New Roman"/>
        </w:rPr>
        <w:t xml:space="preserve">, </w:t>
      </w:r>
      <w:r w:rsidR="004C48C8">
        <w:rPr>
          <w:rFonts w:ascii="Times New Roman" w:hAnsi="Times New Roman"/>
          <w:b/>
          <w:bCs/>
        </w:rPr>
        <w:t>2013</w:t>
      </w:r>
      <w:r w:rsidR="004C48C8">
        <w:rPr>
          <w:rFonts w:ascii="Times New Roman" w:hAnsi="Times New Roman"/>
        </w:rPr>
        <w:t>,</w:t>
      </w:r>
      <w:r w:rsidRPr="00C61D28">
        <w:rPr>
          <w:rFonts w:ascii="Times New Roman" w:hAnsi="Times New Roman"/>
        </w:rPr>
        <w:t xml:space="preserve"> 2, 66-76.</w:t>
      </w:r>
    </w:p>
    <w:p w14:paraId="02826D51" w14:textId="1CD35F46" w:rsidR="008440DB" w:rsidRPr="00742FFC" w:rsidRDefault="00680A64" w:rsidP="008440D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42FFC">
        <w:rPr>
          <w:rFonts w:ascii="Times New Roman" w:hAnsi="Times New Roman"/>
          <w:lang w:val="pt-BR"/>
        </w:rPr>
        <w:t xml:space="preserve">K. S. Rao; G. S. </w:t>
      </w:r>
      <w:proofErr w:type="spellStart"/>
      <w:r w:rsidR="00933256" w:rsidRPr="00742FFC">
        <w:rPr>
          <w:rFonts w:ascii="Times New Roman" w:hAnsi="Times New Roman"/>
          <w:lang w:val="pt-BR"/>
        </w:rPr>
        <w:t>Choudary</w:t>
      </w:r>
      <w:proofErr w:type="spellEnd"/>
      <w:r w:rsidR="00933256" w:rsidRPr="00742FFC">
        <w:rPr>
          <w:rFonts w:ascii="Times New Roman" w:hAnsi="Times New Roman"/>
          <w:lang w:val="pt-BR"/>
        </w:rPr>
        <w:t xml:space="preserve">; </w:t>
      </w:r>
      <w:r w:rsidRPr="00742FFC">
        <w:rPr>
          <w:rFonts w:ascii="Times New Roman" w:hAnsi="Times New Roman"/>
          <w:lang w:val="pt-BR"/>
        </w:rPr>
        <w:t>K. H.</w:t>
      </w:r>
      <w:r w:rsidR="00933256" w:rsidRPr="00742FFC">
        <w:rPr>
          <w:rFonts w:ascii="Times New Roman" w:hAnsi="Times New Roman"/>
          <w:lang w:val="pt-BR"/>
        </w:rPr>
        <w:t xml:space="preserve"> Rao;</w:t>
      </w:r>
      <w:r w:rsidRPr="00742FFC">
        <w:rPr>
          <w:rFonts w:ascii="Times New Roman" w:hAnsi="Times New Roman"/>
          <w:lang w:val="pt-BR"/>
        </w:rPr>
        <w:t xml:space="preserve"> </w:t>
      </w:r>
      <w:r w:rsidR="00017DC9" w:rsidRPr="00742FFC">
        <w:rPr>
          <w:rFonts w:ascii="Times New Roman" w:hAnsi="Times New Roman"/>
          <w:lang w:val="pt-BR"/>
        </w:rPr>
        <w:t xml:space="preserve">C. </w:t>
      </w:r>
      <w:proofErr w:type="spellStart"/>
      <w:r w:rsidRPr="00742FFC">
        <w:rPr>
          <w:rFonts w:ascii="Times New Roman" w:hAnsi="Times New Roman"/>
          <w:lang w:val="pt-BR"/>
        </w:rPr>
        <w:t>Sujatha</w:t>
      </w:r>
      <w:proofErr w:type="spellEnd"/>
      <w:r w:rsidRPr="00742FFC">
        <w:rPr>
          <w:rFonts w:ascii="Times New Roman" w:hAnsi="Times New Roman"/>
          <w:lang w:val="pt-BR"/>
        </w:rPr>
        <w:t>,</w:t>
      </w:r>
      <w:r w:rsidR="00017DC9" w:rsidRPr="00742FFC">
        <w:rPr>
          <w:rFonts w:ascii="Times New Roman" w:hAnsi="Times New Roman"/>
          <w:lang w:val="pt-BR"/>
        </w:rPr>
        <w:t xml:space="preserve"> </w:t>
      </w:r>
      <w:r w:rsidR="00317706" w:rsidRPr="00742FFC">
        <w:rPr>
          <w:rFonts w:ascii="Times New Roman" w:hAnsi="Times New Roman"/>
          <w:lang w:val="pt-BR"/>
        </w:rPr>
        <w:t>Procedia Mate</w:t>
      </w:r>
      <w:r w:rsidR="00742FFC">
        <w:rPr>
          <w:rFonts w:ascii="Times New Roman" w:hAnsi="Times New Roman"/>
          <w:lang w:val="pt-BR"/>
        </w:rPr>
        <w:t>r.</w:t>
      </w:r>
      <w:r w:rsidR="00317706" w:rsidRPr="00742FFC">
        <w:rPr>
          <w:rFonts w:ascii="Times New Roman" w:hAnsi="Times New Roman"/>
          <w:lang w:val="pt-BR"/>
        </w:rPr>
        <w:t xml:space="preserve"> </w:t>
      </w:r>
      <w:proofErr w:type="spellStart"/>
      <w:r w:rsidR="00317706" w:rsidRPr="00742FFC">
        <w:rPr>
          <w:rFonts w:ascii="Times New Roman" w:hAnsi="Times New Roman"/>
          <w:lang w:val="pt-BR"/>
        </w:rPr>
        <w:t>Sci</w:t>
      </w:r>
      <w:proofErr w:type="spellEnd"/>
      <w:r w:rsidR="00317706" w:rsidRPr="00742FFC">
        <w:rPr>
          <w:rFonts w:ascii="Times New Roman" w:hAnsi="Times New Roman"/>
          <w:lang w:val="pt-BR"/>
        </w:rPr>
        <w:t>.</w:t>
      </w:r>
      <w:r w:rsidR="00317706" w:rsidRPr="00742FFC">
        <w:rPr>
          <w:rFonts w:ascii="Times New Roman" w:hAnsi="Times New Roman"/>
          <w:lang w:val="pt-BR"/>
        </w:rPr>
        <w:t xml:space="preserve">, </w:t>
      </w:r>
      <w:r w:rsidR="00017DC9" w:rsidRPr="00017DC9">
        <w:rPr>
          <w:rFonts w:ascii="Times New Roman" w:hAnsi="Times New Roman"/>
          <w:b/>
          <w:bCs/>
          <w:lang w:val="pt-BR"/>
        </w:rPr>
        <w:t>2015</w:t>
      </w:r>
      <w:r w:rsidR="00017DC9">
        <w:rPr>
          <w:rFonts w:ascii="Times New Roman" w:hAnsi="Times New Roman"/>
          <w:lang w:val="pt-BR"/>
        </w:rPr>
        <w:t xml:space="preserve">, </w:t>
      </w:r>
      <w:r w:rsidRPr="00742FFC">
        <w:rPr>
          <w:rFonts w:ascii="Times New Roman" w:hAnsi="Times New Roman"/>
          <w:lang w:val="pt-BR"/>
        </w:rPr>
        <w:t>10, 19-27.</w:t>
      </w:r>
    </w:p>
    <w:p w14:paraId="538D8746" w14:textId="212729BE" w:rsidR="008440DB" w:rsidRDefault="009F79C9" w:rsidP="008440D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9F79C9">
        <w:rPr>
          <w:rFonts w:ascii="Times New Roman" w:hAnsi="Times New Roman"/>
        </w:rPr>
        <w:t>Cullity</w:t>
      </w:r>
      <w:proofErr w:type="spellEnd"/>
      <w:r w:rsidRPr="009F79C9">
        <w:rPr>
          <w:rFonts w:ascii="Times New Roman" w:hAnsi="Times New Roman"/>
        </w:rPr>
        <w:t xml:space="preserve"> B.D., Elements of X-ray Diffraction. Addison-Wesley Publishing Inc, United States</w:t>
      </w:r>
      <w:r w:rsidR="00A23A08">
        <w:rPr>
          <w:rFonts w:ascii="Times New Roman" w:hAnsi="Times New Roman"/>
        </w:rPr>
        <w:t xml:space="preserve">, </w:t>
      </w:r>
      <w:r w:rsidR="00A23A08" w:rsidRPr="009F79C9">
        <w:rPr>
          <w:rFonts w:ascii="Times New Roman" w:hAnsi="Times New Roman"/>
        </w:rPr>
        <w:t>1956</w:t>
      </w:r>
      <w:r w:rsidRPr="009F79C9">
        <w:rPr>
          <w:rFonts w:ascii="Times New Roman" w:hAnsi="Times New Roman"/>
        </w:rPr>
        <w:t>.</w:t>
      </w:r>
    </w:p>
    <w:p w14:paraId="67627B05" w14:textId="46D812C8" w:rsidR="008440DB" w:rsidRDefault="00EB18C0" w:rsidP="008440D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B18C0">
        <w:rPr>
          <w:rFonts w:ascii="Times New Roman" w:hAnsi="Times New Roman"/>
        </w:rPr>
        <w:t xml:space="preserve">M. </w:t>
      </w:r>
      <w:proofErr w:type="spellStart"/>
      <w:r w:rsidRPr="00EB18C0">
        <w:rPr>
          <w:rFonts w:ascii="Times New Roman" w:hAnsi="Times New Roman"/>
        </w:rPr>
        <w:t>Thommes</w:t>
      </w:r>
      <w:proofErr w:type="spellEnd"/>
      <w:r w:rsidRPr="00EB18C0">
        <w:rPr>
          <w:rFonts w:ascii="Times New Roman" w:hAnsi="Times New Roman"/>
        </w:rPr>
        <w:t xml:space="preserve">, K. Kaneko, A.V. </w:t>
      </w:r>
      <w:proofErr w:type="spellStart"/>
      <w:r w:rsidRPr="00EB18C0">
        <w:rPr>
          <w:rFonts w:ascii="Times New Roman" w:hAnsi="Times New Roman"/>
        </w:rPr>
        <w:t>Neimark</w:t>
      </w:r>
      <w:proofErr w:type="spellEnd"/>
      <w:r w:rsidRPr="00EB18C0">
        <w:rPr>
          <w:rFonts w:ascii="Times New Roman" w:hAnsi="Times New Roman"/>
        </w:rPr>
        <w:t>, A.P. Olivier, F. Rodriguez-</w:t>
      </w:r>
      <w:proofErr w:type="spellStart"/>
      <w:r w:rsidRPr="00EB18C0">
        <w:rPr>
          <w:rFonts w:ascii="Times New Roman" w:hAnsi="Times New Roman"/>
        </w:rPr>
        <w:t>Reinoso</w:t>
      </w:r>
      <w:proofErr w:type="spellEnd"/>
      <w:r w:rsidRPr="00EB18C0">
        <w:rPr>
          <w:rFonts w:ascii="Times New Roman" w:hAnsi="Times New Roman"/>
        </w:rPr>
        <w:t xml:space="preserve">, J. </w:t>
      </w:r>
      <w:proofErr w:type="spellStart"/>
      <w:r w:rsidRPr="00EB18C0">
        <w:rPr>
          <w:rFonts w:ascii="Times New Roman" w:hAnsi="Times New Roman"/>
        </w:rPr>
        <w:t>Rouquerol</w:t>
      </w:r>
      <w:proofErr w:type="spellEnd"/>
      <w:r w:rsidRPr="00EB18C0">
        <w:rPr>
          <w:rFonts w:ascii="Times New Roman" w:hAnsi="Times New Roman"/>
        </w:rPr>
        <w:t>, K.S.W. Sing, Pure Appl. Chem.</w:t>
      </w:r>
      <w:r>
        <w:rPr>
          <w:rFonts w:ascii="Times New Roman" w:hAnsi="Times New Roman"/>
        </w:rPr>
        <w:t xml:space="preserve">, </w:t>
      </w:r>
      <w:r w:rsidRPr="00EB18C0">
        <w:rPr>
          <w:rFonts w:ascii="Times New Roman" w:hAnsi="Times New Roman"/>
          <w:b/>
          <w:bCs/>
        </w:rPr>
        <w:t>2015</w:t>
      </w:r>
      <w:r>
        <w:rPr>
          <w:rFonts w:ascii="Times New Roman" w:hAnsi="Times New Roman"/>
        </w:rPr>
        <w:t>,</w:t>
      </w:r>
      <w:r w:rsidRPr="00EB18C0">
        <w:rPr>
          <w:rFonts w:ascii="Times New Roman" w:hAnsi="Times New Roman"/>
        </w:rPr>
        <w:t xml:space="preserve"> 87 1051-1069.</w:t>
      </w:r>
    </w:p>
    <w:p w14:paraId="4A69B056" w14:textId="31E7A9AA" w:rsidR="00B75480" w:rsidRPr="00B75480" w:rsidRDefault="00B75480" w:rsidP="00B75480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B75480">
        <w:rPr>
          <w:rFonts w:ascii="Times New Roman" w:hAnsi="Times New Roman"/>
        </w:rPr>
        <w:t>P.</w:t>
      </w:r>
      <w:r w:rsidR="00C276D5">
        <w:rPr>
          <w:rFonts w:ascii="Times New Roman" w:hAnsi="Times New Roman"/>
        </w:rPr>
        <w:t xml:space="preserve"> </w:t>
      </w:r>
      <w:r w:rsidRPr="00B75480">
        <w:rPr>
          <w:rFonts w:ascii="Times New Roman" w:hAnsi="Times New Roman"/>
        </w:rPr>
        <w:t xml:space="preserve">R. </w:t>
      </w:r>
      <w:proofErr w:type="spellStart"/>
      <w:r w:rsidRPr="00B75480">
        <w:rPr>
          <w:rFonts w:ascii="Times New Roman" w:hAnsi="Times New Roman"/>
        </w:rPr>
        <w:t>Gogate</w:t>
      </w:r>
      <w:proofErr w:type="spellEnd"/>
      <w:r w:rsidR="00C83EB3">
        <w:rPr>
          <w:rFonts w:ascii="Times New Roman" w:hAnsi="Times New Roman"/>
        </w:rPr>
        <w:t>;</w:t>
      </w:r>
      <w:r w:rsidRPr="00B75480">
        <w:rPr>
          <w:rFonts w:ascii="Times New Roman" w:hAnsi="Times New Roman"/>
        </w:rPr>
        <w:t xml:space="preserve"> A.</w:t>
      </w:r>
      <w:r w:rsidR="00C276D5">
        <w:rPr>
          <w:rFonts w:ascii="Times New Roman" w:hAnsi="Times New Roman"/>
        </w:rPr>
        <w:t xml:space="preserve"> </w:t>
      </w:r>
      <w:r w:rsidRPr="00B75480">
        <w:rPr>
          <w:rFonts w:ascii="Times New Roman" w:hAnsi="Times New Roman"/>
        </w:rPr>
        <w:t>B. Pandit, Adv Environ Res.</w:t>
      </w:r>
      <w:r w:rsidR="00C276D5">
        <w:rPr>
          <w:rFonts w:ascii="Times New Roman" w:hAnsi="Times New Roman"/>
        </w:rPr>
        <w:t xml:space="preserve">, </w:t>
      </w:r>
      <w:r w:rsidR="00C276D5">
        <w:rPr>
          <w:rFonts w:ascii="Times New Roman" w:hAnsi="Times New Roman"/>
          <w:b/>
          <w:bCs/>
        </w:rPr>
        <w:t>2004</w:t>
      </w:r>
      <w:r w:rsidR="00C276D5">
        <w:rPr>
          <w:rFonts w:ascii="Times New Roman" w:hAnsi="Times New Roman"/>
        </w:rPr>
        <w:t>,</w:t>
      </w:r>
      <w:r w:rsidRPr="00B75480">
        <w:rPr>
          <w:rFonts w:ascii="Times New Roman" w:hAnsi="Times New Roman"/>
        </w:rPr>
        <w:t xml:space="preserve"> 8</w:t>
      </w:r>
      <w:r w:rsidR="00C276D5">
        <w:rPr>
          <w:rFonts w:ascii="Times New Roman" w:hAnsi="Times New Roman"/>
        </w:rPr>
        <w:t>,</w:t>
      </w:r>
      <w:r w:rsidRPr="00B75480">
        <w:rPr>
          <w:rFonts w:ascii="Times New Roman" w:hAnsi="Times New Roman"/>
        </w:rPr>
        <w:t xml:space="preserve"> 501–551. </w:t>
      </w:r>
    </w:p>
    <w:p w14:paraId="3A6A2922" w14:textId="35DD7339" w:rsidR="008440DB" w:rsidRDefault="00B75480" w:rsidP="00B75480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B75480">
        <w:rPr>
          <w:rFonts w:ascii="Times New Roman" w:hAnsi="Times New Roman"/>
        </w:rPr>
        <w:t>U.</w:t>
      </w:r>
      <w:r w:rsidR="00C276D5">
        <w:rPr>
          <w:rFonts w:ascii="Times New Roman" w:hAnsi="Times New Roman"/>
        </w:rPr>
        <w:t xml:space="preserve"> </w:t>
      </w:r>
      <w:r w:rsidRPr="00B75480">
        <w:rPr>
          <w:rFonts w:ascii="Times New Roman" w:hAnsi="Times New Roman"/>
        </w:rPr>
        <w:t>I. Gaya</w:t>
      </w:r>
      <w:r w:rsidR="00C83EB3">
        <w:rPr>
          <w:rFonts w:ascii="Times New Roman" w:hAnsi="Times New Roman"/>
        </w:rPr>
        <w:t>;</w:t>
      </w:r>
      <w:r w:rsidRPr="00B75480">
        <w:rPr>
          <w:rFonts w:ascii="Times New Roman" w:hAnsi="Times New Roman"/>
        </w:rPr>
        <w:t xml:space="preserve"> A.</w:t>
      </w:r>
      <w:r w:rsidR="00C276D5">
        <w:rPr>
          <w:rFonts w:ascii="Times New Roman" w:hAnsi="Times New Roman"/>
        </w:rPr>
        <w:t xml:space="preserve"> </w:t>
      </w:r>
      <w:r w:rsidRPr="00B75480">
        <w:rPr>
          <w:rFonts w:ascii="Times New Roman" w:hAnsi="Times New Roman"/>
        </w:rPr>
        <w:t>H. Abdullah</w:t>
      </w:r>
      <w:r w:rsidR="00C83EB3">
        <w:rPr>
          <w:rFonts w:ascii="Times New Roman" w:hAnsi="Times New Roman"/>
        </w:rPr>
        <w:t>;</w:t>
      </w:r>
      <w:r w:rsidRPr="00B75480">
        <w:rPr>
          <w:rFonts w:ascii="Times New Roman" w:hAnsi="Times New Roman"/>
        </w:rPr>
        <w:t xml:space="preserve"> A.</w:t>
      </w:r>
      <w:r w:rsidR="00C276D5">
        <w:rPr>
          <w:rFonts w:ascii="Times New Roman" w:hAnsi="Times New Roman"/>
        </w:rPr>
        <w:t xml:space="preserve"> </w:t>
      </w:r>
      <w:r w:rsidRPr="00B75480">
        <w:rPr>
          <w:rFonts w:ascii="Times New Roman" w:hAnsi="Times New Roman"/>
        </w:rPr>
        <w:t xml:space="preserve">H., J. </w:t>
      </w:r>
      <w:proofErr w:type="spellStart"/>
      <w:r w:rsidRPr="00B75480">
        <w:rPr>
          <w:rFonts w:ascii="Times New Roman" w:hAnsi="Times New Roman"/>
        </w:rPr>
        <w:t>Photochem</w:t>
      </w:r>
      <w:proofErr w:type="spellEnd"/>
      <w:r w:rsidRPr="00B75480">
        <w:rPr>
          <w:rFonts w:ascii="Times New Roman" w:hAnsi="Times New Roman"/>
        </w:rPr>
        <w:t xml:space="preserve">. </w:t>
      </w:r>
      <w:proofErr w:type="spellStart"/>
      <w:r w:rsidRPr="00B75480">
        <w:rPr>
          <w:rFonts w:ascii="Times New Roman" w:hAnsi="Times New Roman"/>
        </w:rPr>
        <w:t>Photobiol</w:t>
      </w:r>
      <w:proofErr w:type="spellEnd"/>
      <w:r w:rsidRPr="00B75480">
        <w:rPr>
          <w:rFonts w:ascii="Times New Roman" w:hAnsi="Times New Roman"/>
        </w:rPr>
        <w:t>. C.</w:t>
      </w:r>
      <w:r w:rsidR="00C276D5">
        <w:rPr>
          <w:rFonts w:ascii="Times New Roman" w:hAnsi="Times New Roman"/>
        </w:rPr>
        <w:t xml:space="preserve">, </w:t>
      </w:r>
      <w:r w:rsidR="00C276D5">
        <w:rPr>
          <w:rFonts w:ascii="Times New Roman" w:hAnsi="Times New Roman"/>
          <w:b/>
          <w:bCs/>
        </w:rPr>
        <w:t>2008</w:t>
      </w:r>
      <w:r w:rsidR="00C276D5">
        <w:rPr>
          <w:rFonts w:ascii="Times New Roman" w:hAnsi="Times New Roman"/>
        </w:rPr>
        <w:t>,</w:t>
      </w:r>
      <w:r w:rsidRPr="00B75480">
        <w:rPr>
          <w:rFonts w:ascii="Times New Roman" w:hAnsi="Times New Roman"/>
        </w:rPr>
        <w:t xml:space="preserve"> 9</w:t>
      </w:r>
      <w:r w:rsidR="00C276D5">
        <w:rPr>
          <w:rFonts w:ascii="Times New Roman" w:hAnsi="Times New Roman"/>
        </w:rPr>
        <w:t xml:space="preserve">, </w:t>
      </w:r>
      <w:r w:rsidRPr="00B75480">
        <w:rPr>
          <w:rFonts w:ascii="Times New Roman" w:hAnsi="Times New Roman"/>
        </w:rPr>
        <w:t>1–12.</w:t>
      </w:r>
    </w:p>
    <w:p w14:paraId="4F580E0B" w14:textId="6A53D742" w:rsidR="00C83EB3" w:rsidRPr="000421EA" w:rsidRDefault="00C83EB3" w:rsidP="00C83EB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421EA">
        <w:rPr>
          <w:rFonts w:ascii="Times New Roman" w:hAnsi="Times New Roman"/>
          <w:lang w:val="pt-BR"/>
        </w:rPr>
        <w:t>A.</w:t>
      </w:r>
      <w:r w:rsidRPr="000421EA">
        <w:rPr>
          <w:rFonts w:ascii="Times New Roman" w:hAnsi="Times New Roman"/>
          <w:lang w:val="pt-BR"/>
        </w:rPr>
        <w:t xml:space="preserve"> </w:t>
      </w:r>
      <w:r w:rsidRPr="000421EA">
        <w:rPr>
          <w:rFonts w:ascii="Times New Roman" w:hAnsi="Times New Roman"/>
          <w:lang w:val="pt-BR"/>
        </w:rPr>
        <w:t xml:space="preserve">M. </w:t>
      </w:r>
      <w:proofErr w:type="spellStart"/>
      <w:r w:rsidRPr="000421EA">
        <w:rPr>
          <w:rFonts w:ascii="Times New Roman" w:hAnsi="Times New Roman"/>
          <w:lang w:val="pt-BR"/>
        </w:rPr>
        <w:t>Rheima</w:t>
      </w:r>
      <w:proofErr w:type="spellEnd"/>
      <w:r w:rsidRPr="000421EA">
        <w:rPr>
          <w:rFonts w:ascii="Times New Roman" w:hAnsi="Times New Roman"/>
          <w:lang w:val="pt-BR"/>
        </w:rPr>
        <w:t>;</w:t>
      </w:r>
      <w:r w:rsidRPr="000421EA">
        <w:rPr>
          <w:rFonts w:ascii="Times New Roman" w:hAnsi="Times New Roman"/>
          <w:lang w:val="pt-BR"/>
        </w:rPr>
        <w:t xml:space="preserve"> </w:t>
      </w:r>
      <w:proofErr w:type="gramStart"/>
      <w:r w:rsidRPr="000421EA">
        <w:rPr>
          <w:rFonts w:ascii="Times New Roman" w:hAnsi="Times New Roman"/>
          <w:lang w:val="pt-BR"/>
        </w:rPr>
        <w:t>A</w:t>
      </w:r>
      <w:r w:rsidRPr="000421EA">
        <w:rPr>
          <w:rFonts w:ascii="Times New Roman" w:hAnsi="Times New Roman"/>
          <w:lang w:val="pt-BR"/>
        </w:rPr>
        <w:t xml:space="preserve"> </w:t>
      </w:r>
      <w:r w:rsidRPr="000421EA">
        <w:rPr>
          <w:rFonts w:ascii="Times New Roman" w:hAnsi="Times New Roman"/>
          <w:lang w:val="pt-BR"/>
        </w:rPr>
        <w:t>.</w:t>
      </w:r>
      <w:proofErr w:type="gramEnd"/>
      <w:r w:rsidRPr="000421EA">
        <w:rPr>
          <w:rFonts w:ascii="Times New Roman" w:hAnsi="Times New Roman"/>
          <w:lang w:val="pt-BR"/>
        </w:rPr>
        <w:t xml:space="preserve">A. </w:t>
      </w:r>
      <w:proofErr w:type="spellStart"/>
      <w:r w:rsidRPr="000421EA">
        <w:rPr>
          <w:rFonts w:ascii="Times New Roman" w:hAnsi="Times New Roman"/>
          <w:lang w:val="pt-BR"/>
        </w:rPr>
        <w:t>Khadom</w:t>
      </w:r>
      <w:proofErr w:type="spellEnd"/>
      <w:r w:rsidRPr="000421EA">
        <w:rPr>
          <w:rFonts w:ascii="Times New Roman" w:hAnsi="Times New Roman"/>
          <w:lang w:val="pt-BR"/>
        </w:rPr>
        <w:t>;</w:t>
      </w:r>
      <w:r w:rsidRPr="000421EA">
        <w:rPr>
          <w:rFonts w:ascii="Times New Roman" w:hAnsi="Times New Roman"/>
          <w:lang w:val="pt-BR"/>
        </w:rPr>
        <w:t xml:space="preserve"> M.</w:t>
      </w:r>
      <w:r w:rsidRPr="000421EA">
        <w:rPr>
          <w:rFonts w:ascii="Times New Roman" w:hAnsi="Times New Roman"/>
          <w:lang w:val="pt-BR"/>
        </w:rPr>
        <w:t xml:space="preserve"> </w:t>
      </w:r>
      <w:r w:rsidRPr="000421EA">
        <w:rPr>
          <w:rFonts w:ascii="Times New Roman" w:hAnsi="Times New Roman"/>
          <w:lang w:val="pt-BR"/>
        </w:rPr>
        <w:t>M. Kadhim</w:t>
      </w:r>
      <w:r w:rsidR="000421EA" w:rsidRPr="000421EA">
        <w:rPr>
          <w:rFonts w:ascii="Times New Roman" w:hAnsi="Times New Roman"/>
          <w:lang w:val="pt-BR"/>
        </w:rPr>
        <w:t>,</w:t>
      </w:r>
      <w:r w:rsidRPr="000421EA">
        <w:rPr>
          <w:rFonts w:ascii="Times New Roman" w:hAnsi="Times New Roman"/>
          <w:lang w:val="pt-BR"/>
        </w:rPr>
        <w:t xml:space="preserve"> J. Mol. </w:t>
      </w:r>
      <w:proofErr w:type="spellStart"/>
      <w:r w:rsidRPr="000421EA">
        <w:rPr>
          <w:rFonts w:ascii="Times New Roman" w:hAnsi="Times New Roman"/>
          <w:lang w:val="pt-BR"/>
        </w:rPr>
        <w:t>Liq</w:t>
      </w:r>
      <w:proofErr w:type="spellEnd"/>
      <w:r w:rsidRPr="000421EA">
        <w:rPr>
          <w:rFonts w:ascii="Times New Roman" w:hAnsi="Times New Roman"/>
          <w:lang w:val="pt-BR"/>
        </w:rPr>
        <w:t>.</w:t>
      </w:r>
      <w:r w:rsidR="000421EA">
        <w:rPr>
          <w:rFonts w:ascii="Times New Roman" w:hAnsi="Times New Roman"/>
          <w:lang w:val="pt-BR"/>
        </w:rPr>
        <w:t>,</w:t>
      </w:r>
      <w:r w:rsidR="000421EA" w:rsidRPr="000421EA">
        <w:rPr>
          <w:rFonts w:ascii="Times New Roman" w:hAnsi="Times New Roman"/>
          <w:b/>
          <w:bCs/>
          <w:lang w:val="pt-BR"/>
        </w:rPr>
        <w:t xml:space="preserve"> 2022</w:t>
      </w:r>
      <w:r w:rsidR="000421EA">
        <w:rPr>
          <w:rFonts w:ascii="Times New Roman" w:hAnsi="Times New Roman"/>
          <w:lang w:val="pt-BR"/>
        </w:rPr>
        <w:t xml:space="preserve">, </w:t>
      </w:r>
      <w:r w:rsidRPr="000421EA">
        <w:rPr>
          <w:rFonts w:ascii="Times New Roman" w:hAnsi="Times New Roman"/>
          <w:lang w:val="pt-BR"/>
        </w:rPr>
        <w:t>357</w:t>
      </w:r>
      <w:r w:rsidR="000421EA">
        <w:rPr>
          <w:rFonts w:ascii="Times New Roman" w:hAnsi="Times New Roman"/>
          <w:lang w:val="pt-BR"/>
        </w:rPr>
        <w:t>,</w:t>
      </w:r>
      <w:r w:rsidRPr="000421EA">
        <w:rPr>
          <w:rFonts w:ascii="Times New Roman" w:hAnsi="Times New Roman"/>
          <w:lang w:val="pt-BR"/>
        </w:rPr>
        <w:t xml:space="preserve"> 119102-119112. </w:t>
      </w:r>
    </w:p>
    <w:p w14:paraId="001F91F1" w14:textId="244DEF7A" w:rsidR="00C83EB3" w:rsidRPr="00C83EB3" w:rsidRDefault="00C83EB3" w:rsidP="00C83EB3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C83EB3">
        <w:rPr>
          <w:rFonts w:ascii="Times New Roman" w:hAnsi="Times New Roman"/>
        </w:rPr>
        <w:t xml:space="preserve"> P. Reeves</w:t>
      </w:r>
      <w:r w:rsidR="000421EA">
        <w:rPr>
          <w:rFonts w:ascii="Times New Roman" w:hAnsi="Times New Roman"/>
        </w:rPr>
        <w:t>;</w:t>
      </w:r>
      <w:r w:rsidRPr="00C83EB3">
        <w:rPr>
          <w:rFonts w:ascii="Times New Roman" w:hAnsi="Times New Roman"/>
        </w:rPr>
        <w:t xml:space="preserve"> R. </w:t>
      </w:r>
      <w:proofErr w:type="spellStart"/>
      <w:r w:rsidRPr="00C83EB3">
        <w:rPr>
          <w:rFonts w:ascii="Times New Roman" w:hAnsi="Times New Roman"/>
        </w:rPr>
        <w:t>Ohlhausen</w:t>
      </w:r>
      <w:proofErr w:type="spellEnd"/>
      <w:r w:rsidR="000421EA">
        <w:rPr>
          <w:rFonts w:ascii="Times New Roman" w:hAnsi="Times New Roman"/>
        </w:rPr>
        <w:t>;</w:t>
      </w:r>
      <w:r w:rsidRPr="00C83EB3">
        <w:rPr>
          <w:rFonts w:ascii="Times New Roman" w:hAnsi="Times New Roman"/>
        </w:rPr>
        <w:t xml:space="preserve"> D. Sloan</w:t>
      </w:r>
      <w:r w:rsidR="000421EA">
        <w:rPr>
          <w:rFonts w:ascii="Times New Roman" w:hAnsi="Times New Roman"/>
        </w:rPr>
        <w:t>;</w:t>
      </w:r>
      <w:r w:rsidRPr="00C83EB3">
        <w:rPr>
          <w:rFonts w:ascii="Times New Roman" w:hAnsi="Times New Roman"/>
        </w:rPr>
        <w:t xml:space="preserve"> K. Pamplin</w:t>
      </w:r>
      <w:r w:rsidR="000421EA">
        <w:rPr>
          <w:rFonts w:ascii="Times New Roman" w:hAnsi="Times New Roman"/>
        </w:rPr>
        <w:t>;</w:t>
      </w:r>
      <w:r w:rsidRPr="00C83EB3">
        <w:rPr>
          <w:rFonts w:ascii="Times New Roman" w:hAnsi="Times New Roman"/>
        </w:rPr>
        <w:t xml:space="preserve"> T. Scoggins</w:t>
      </w:r>
      <w:r w:rsidR="000421EA">
        <w:rPr>
          <w:rFonts w:ascii="Times New Roman" w:hAnsi="Times New Roman"/>
        </w:rPr>
        <w:t>;</w:t>
      </w:r>
      <w:r w:rsidRPr="00C83EB3">
        <w:rPr>
          <w:rFonts w:ascii="Times New Roman" w:hAnsi="Times New Roman"/>
        </w:rPr>
        <w:t xml:space="preserve"> C. Clark</w:t>
      </w:r>
      <w:r w:rsidR="000421EA">
        <w:rPr>
          <w:rFonts w:ascii="Times New Roman" w:hAnsi="Times New Roman"/>
        </w:rPr>
        <w:t>;</w:t>
      </w:r>
      <w:r w:rsidRPr="00C83EB3">
        <w:rPr>
          <w:rFonts w:ascii="Times New Roman" w:hAnsi="Times New Roman"/>
        </w:rPr>
        <w:t xml:space="preserve"> B. Hutchinson</w:t>
      </w:r>
      <w:r w:rsidR="000421EA">
        <w:rPr>
          <w:rFonts w:ascii="Times New Roman" w:hAnsi="Times New Roman"/>
        </w:rPr>
        <w:t>, D.</w:t>
      </w:r>
      <w:r w:rsidRPr="00C83EB3">
        <w:rPr>
          <w:rFonts w:ascii="Times New Roman" w:hAnsi="Times New Roman"/>
        </w:rPr>
        <w:t xml:space="preserve"> Sol Energy</w:t>
      </w:r>
      <w:r w:rsidR="000421EA">
        <w:rPr>
          <w:rFonts w:ascii="Times New Roman" w:hAnsi="Times New Roman"/>
        </w:rPr>
        <w:t xml:space="preserve">, </w:t>
      </w:r>
      <w:r w:rsidR="000421EA">
        <w:rPr>
          <w:rFonts w:ascii="Times New Roman" w:hAnsi="Times New Roman"/>
          <w:b/>
          <w:bCs/>
        </w:rPr>
        <w:t>1999</w:t>
      </w:r>
      <w:r w:rsidR="000421EA" w:rsidRPr="000421EA">
        <w:rPr>
          <w:rFonts w:ascii="Times New Roman" w:hAnsi="Times New Roman"/>
        </w:rPr>
        <w:t>,</w:t>
      </w:r>
      <w:r w:rsidR="000421EA">
        <w:rPr>
          <w:rFonts w:ascii="Times New Roman" w:hAnsi="Times New Roman"/>
        </w:rPr>
        <w:t xml:space="preserve"> </w:t>
      </w:r>
      <w:r w:rsidRPr="00C83EB3">
        <w:rPr>
          <w:rFonts w:ascii="Times New Roman" w:hAnsi="Times New Roman"/>
        </w:rPr>
        <w:t>48</w:t>
      </w:r>
      <w:r w:rsidR="000421EA">
        <w:rPr>
          <w:rFonts w:ascii="Times New Roman" w:hAnsi="Times New Roman"/>
        </w:rPr>
        <w:t xml:space="preserve">, </w:t>
      </w:r>
      <w:r w:rsidRPr="00C83EB3">
        <w:rPr>
          <w:rFonts w:ascii="Times New Roman" w:hAnsi="Times New Roman"/>
        </w:rPr>
        <w:t xml:space="preserve">413-420. </w:t>
      </w:r>
    </w:p>
    <w:p w14:paraId="343676AF" w14:textId="59EA59B6" w:rsidR="008440DB" w:rsidRPr="00FC135E" w:rsidRDefault="00C83EB3" w:rsidP="006671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FC135E">
        <w:rPr>
          <w:rFonts w:ascii="Times New Roman" w:hAnsi="Times New Roman"/>
        </w:rPr>
        <w:t>A.V. Vorontsov</w:t>
      </w:r>
      <w:r w:rsidR="000421EA" w:rsidRPr="00FC135E">
        <w:rPr>
          <w:rFonts w:ascii="Times New Roman" w:hAnsi="Times New Roman"/>
        </w:rPr>
        <w:t>;</w:t>
      </w:r>
      <w:r w:rsidRPr="00FC135E">
        <w:rPr>
          <w:rFonts w:ascii="Times New Roman" w:hAnsi="Times New Roman"/>
        </w:rPr>
        <w:t xml:space="preserve"> S.</w:t>
      </w:r>
      <w:r w:rsidR="000421EA" w:rsidRPr="00FC135E">
        <w:rPr>
          <w:rFonts w:ascii="Times New Roman" w:hAnsi="Times New Roman"/>
        </w:rPr>
        <w:t xml:space="preserve"> </w:t>
      </w:r>
      <w:r w:rsidRPr="00FC135E">
        <w:rPr>
          <w:rFonts w:ascii="Times New Roman" w:hAnsi="Times New Roman"/>
        </w:rPr>
        <w:t xml:space="preserve">V. </w:t>
      </w:r>
      <w:proofErr w:type="spellStart"/>
      <w:r w:rsidRPr="00FC135E">
        <w:rPr>
          <w:rFonts w:ascii="Times New Roman" w:hAnsi="Times New Roman"/>
        </w:rPr>
        <w:t>Tsybulya</w:t>
      </w:r>
      <w:proofErr w:type="spellEnd"/>
      <w:r w:rsidR="00FC135E" w:rsidRPr="00FC135E">
        <w:rPr>
          <w:rFonts w:ascii="Times New Roman" w:hAnsi="Times New Roman"/>
        </w:rPr>
        <w:t xml:space="preserve">, </w:t>
      </w:r>
      <w:r w:rsidRPr="00FC135E">
        <w:rPr>
          <w:rFonts w:ascii="Times New Roman" w:hAnsi="Times New Roman"/>
        </w:rPr>
        <w:t>Ind. Eng. Chem. Res.</w:t>
      </w:r>
      <w:r w:rsidR="00FC135E" w:rsidRPr="00FC135E">
        <w:rPr>
          <w:rFonts w:ascii="Times New Roman" w:hAnsi="Times New Roman"/>
        </w:rPr>
        <w:t xml:space="preserve">, </w:t>
      </w:r>
      <w:r w:rsidR="00FC135E" w:rsidRPr="00FC135E">
        <w:rPr>
          <w:rFonts w:ascii="Times New Roman" w:hAnsi="Times New Roman"/>
          <w:b/>
          <w:bCs/>
        </w:rPr>
        <w:t>2018</w:t>
      </w:r>
      <w:r w:rsidR="00FC135E" w:rsidRPr="00FC135E">
        <w:rPr>
          <w:rFonts w:ascii="Times New Roman" w:hAnsi="Times New Roman"/>
        </w:rPr>
        <w:t xml:space="preserve">, </w:t>
      </w:r>
      <w:r w:rsidRPr="00FC135E">
        <w:rPr>
          <w:rFonts w:ascii="Times New Roman" w:hAnsi="Times New Roman"/>
        </w:rPr>
        <w:t>57</w:t>
      </w:r>
      <w:r w:rsidR="00FC135E" w:rsidRPr="00FC135E">
        <w:rPr>
          <w:rFonts w:ascii="Times New Roman" w:hAnsi="Times New Roman"/>
        </w:rPr>
        <w:t xml:space="preserve">, </w:t>
      </w:r>
      <w:r w:rsidRPr="00FC135E">
        <w:rPr>
          <w:rFonts w:ascii="Times New Roman" w:hAnsi="Times New Roman"/>
        </w:rPr>
        <w:t xml:space="preserve">2526-2536. </w:t>
      </w:r>
    </w:p>
    <w:p w14:paraId="296EE8E6" w14:textId="23A4B0B2" w:rsidR="00884A92" w:rsidRPr="00884A92" w:rsidRDefault="00884A92" w:rsidP="00884A9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884A92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884A92">
        <w:rPr>
          <w:rFonts w:ascii="Times New Roman" w:hAnsi="Times New Roman"/>
        </w:rPr>
        <w:t>R. Chong</w:t>
      </w:r>
      <w:r>
        <w:rPr>
          <w:rFonts w:ascii="Times New Roman" w:hAnsi="Times New Roman"/>
        </w:rPr>
        <w:t>;</w:t>
      </w:r>
      <w:r w:rsidRPr="00884A92">
        <w:rPr>
          <w:rFonts w:ascii="Times New Roman" w:hAnsi="Times New Roman"/>
        </w:rPr>
        <w:t xml:space="preserve"> S.</w:t>
      </w:r>
      <w:r>
        <w:rPr>
          <w:rFonts w:ascii="Times New Roman" w:hAnsi="Times New Roman"/>
        </w:rPr>
        <w:t xml:space="preserve"> </w:t>
      </w:r>
      <w:r w:rsidRPr="00884A92">
        <w:rPr>
          <w:rFonts w:ascii="Times New Roman" w:hAnsi="Times New Roman"/>
        </w:rPr>
        <w:t>H.</w:t>
      </w:r>
      <w:r>
        <w:rPr>
          <w:rFonts w:ascii="Times New Roman" w:hAnsi="Times New Roman"/>
        </w:rPr>
        <w:t xml:space="preserve"> </w:t>
      </w:r>
      <w:r w:rsidRPr="00884A92">
        <w:rPr>
          <w:rFonts w:ascii="Times New Roman" w:hAnsi="Times New Roman"/>
        </w:rPr>
        <w:t>B. Yang</w:t>
      </w:r>
      <w:r>
        <w:rPr>
          <w:rFonts w:ascii="Times New Roman" w:hAnsi="Times New Roman"/>
        </w:rPr>
        <w:t>;</w:t>
      </w:r>
      <w:r w:rsidRPr="00884A92">
        <w:rPr>
          <w:rFonts w:ascii="Times New Roman" w:hAnsi="Times New Roman"/>
        </w:rPr>
        <w:t xml:space="preserve"> P. Babu</w:t>
      </w:r>
      <w:r>
        <w:rPr>
          <w:rFonts w:ascii="Times New Roman" w:hAnsi="Times New Roman"/>
        </w:rPr>
        <w:t xml:space="preserve">; </w:t>
      </w:r>
      <w:r w:rsidRPr="00884A92">
        <w:rPr>
          <w:rFonts w:ascii="Times New Roman" w:hAnsi="Times New Roman"/>
        </w:rPr>
        <w:t>P. Linga</w:t>
      </w:r>
      <w:r>
        <w:rPr>
          <w:rFonts w:ascii="Times New Roman" w:hAnsi="Times New Roman"/>
        </w:rPr>
        <w:t xml:space="preserve">; </w:t>
      </w:r>
      <w:r w:rsidRPr="00884A92">
        <w:rPr>
          <w:rFonts w:ascii="Times New Roman" w:hAnsi="Times New Roman"/>
        </w:rPr>
        <w:t>X.S. Li, Appl. Energy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2016</w:t>
      </w:r>
      <w:r>
        <w:rPr>
          <w:rFonts w:ascii="Times New Roman" w:hAnsi="Times New Roman"/>
        </w:rPr>
        <w:t xml:space="preserve">, </w:t>
      </w:r>
      <w:r w:rsidRPr="00884A92">
        <w:rPr>
          <w:rFonts w:ascii="Times New Roman" w:hAnsi="Times New Roman"/>
        </w:rPr>
        <w:t>162</w:t>
      </w:r>
      <w:r>
        <w:rPr>
          <w:rFonts w:ascii="Times New Roman" w:hAnsi="Times New Roman"/>
        </w:rPr>
        <w:t>,</w:t>
      </w:r>
      <w:r w:rsidRPr="00884A92">
        <w:rPr>
          <w:rFonts w:ascii="Times New Roman" w:hAnsi="Times New Roman"/>
        </w:rPr>
        <w:t xml:space="preserve"> 1633-1652. </w:t>
      </w:r>
    </w:p>
    <w:p w14:paraId="1EE996B3" w14:textId="71F18F0D" w:rsidR="00884A92" w:rsidRPr="00884A92" w:rsidRDefault="00884A92" w:rsidP="00884A9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884A92">
        <w:rPr>
          <w:rFonts w:ascii="Times New Roman" w:hAnsi="Times New Roman"/>
        </w:rPr>
        <w:t>IUPAC</w:t>
      </w:r>
      <w:r>
        <w:rPr>
          <w:rFonts w:ascii="Times New Roman" w:hAnsi="Times New Roman"/>
        </w:rPr>
        <w:t xml:space="preserve">. </w:t>
      </w:r>
      <w:r w:rsidRPr="00884A92">
        <w:rPr>
          <w:rFonts w:ascii="Times New Roman" w:hAnsi="Times New Roman"/>
        </w:rPr>
        <w:t xml:space="preserve"> Manual of symbols and Terminology. Pure Applied Chemical,</w:t>
      </w:r>
      <w:r>
        <w:rPr>
          <w:rFonts w:ascii="Times New Roman" w:hAnsi="Times New Roman"/>
        </w:rPr>
        <w:t xml:space="preserve"> 1972,</w:t>
      </w:r>
      <w:r w:rsidRPr="00884A92">
        <w:rPr>
          <w:rFonts w:ascii="Times New Roman" w:hAnsi="Times New Roman"/>
        </w:rPr>
        <w:t xml:space="preserve"> 31, 578.</w:t>
      </w:r>
    </w:p>
    <w:p w14:paraId="38FFE9EA" w14:textId="39176D09" w:rsidR="008440DB" w:rsidRDefault="00884A92" w:rsidP="00884A9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884A92">
        <w:rPr>
          <w:rFonts w:ascii="Times New Roman" w:hAnsi="Times New Roman"/>
        </w:rPr>
        <w:t>L.</w:t>
      </w:r>
      <w:r>
        <w:rPr>
          <w:rFonts w:ascii="Times New Roman" w:hAnsi="Times New Roman"/>
        </w:rPr>
        <w:t xml:space="preserve"> </w:t>
      </w:r>
      <w:r w:rsidRPr="00884A92">
        <w:rPr>
          <w:rFonts w:ascii="Times New Roman" w:hAnsi="Times New Roman"/>
        </w:rPr>
        <w:t>B. McCusker</w:t>
      </w:r>
      <w:r w:rsidR="002373BD">
        <w:rPr>
          <w:rFonts w:ascii="Times New Roman" w:hAnsi="Times New Roman"/>
        </w:rPr>
        <w:t>;</w:t>
      </w:r>
      <w:r w:rsidRPr="00884A92">
        <w:rPr>
          <w:rFonts w:ascii="Times New Roman" w:hAnsi="Times New Roman"/>
        </w:rPr>
        <w:t xml:space="preserve"> F. </w:t>
      </w:r>
      <w:proofErr w:type="spellStart"/>
      <w:r w:rsidRPr="00884A92">
        <w:rPr>
          <w:rFonts w:ascii="Times New Roman" w:hAnsi="Times New Roman"/>
        </w:rPr>
        <w:t>Liebau</w:t>
      </w:r>
      <w:proofErr w:type="spellEnd"/>
      <w:r w:rsidR="002373BD">
        <w:rPr>
          <w:rFonts w:ascii="Times New Roman" w:hAnsi="Times New Roman"/>
        </w:rPr>
        <w:t>;</w:t>
      </w:r>
      <w:r w:rsidRPr="00884A92">
        <w:rPr>
          <w:rFonts w:ascii="Times New Roman" w:hAnsi="Times New Roman"/>
        </w:rPr>
        <w:t xml:space="preserve"> G. Engelhardt, Pure Appl. Chem.</w:t>
      </w:r>
      <w:r w:rsidR="00D562B6">
        <w:rPr>
          <w:rFonts w:ascii="Times New Roman" w:hAnsi="Times New Roman"/>
        </w:rPr>
        <w:t xml:space="preserve">, </w:t>
      </w:r>
      <w:r w:rsidR="00D562B6">
        <w:rPr>
          <w:rFonts w:ascii="Times New Roman" w:hAnsi="Times New Roman"/>
          <w:b/>
          <w:bCs/>
        </w:rPr>
        <w:t>2001</w:t>
      </w:r>
      <w:r w:rsidR="00D562B6">
        <w:rPr>
          <w:rFonts w:ascii="Times New Roman" w:hAnsi="Times New Roman"/>
        </w:rPr>
        <w:t xml:space="preserve">, </w:t>
      </w:r>
      <w:r w:rsidRPr="00884A92">
        <w:rPr>
          <w:rFonts w:ascii="Times New Roman" w:hAnsi="Times New Roman"/>
        </w:rPr>
        <w:t>73</w:t>
      </w:r>
      <w:r w:rsidR="00D562B6">
        <w:rPr>
          <w:rFonts w:ascii="Times New Roman" w:hAnsi="Times New Roman"/>
        </w:rPr>
        <w:t xml:space="preserve">, </w:t>
      </w:r>
      <w:r w:rsidRPr="00884A92">
        <w:rPr>
          <w:rFonts w:ascii="Times New Roman" w:hAnsi="Times New Roman"/>
        </w:rPr>
        <w:t>381-394.</w:t>
      </w:r>
    </w:p>
    <w:p w14:paraId="062BCC9F" w14:textId="2AF215CC" w:rsidR="00897C94" w:rsidRPr="00897C94" w:rsidRDefault="00897C94" w:rsidP="00897C9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897C94">
        <w:rPr>
          <w:rFonts w:ascii="Times New Roman" w:hAnsi="Times New Roman"/>
        </w:rPr>
        <w:t>H.</w:t>
      </w:r>
      <w:r>
        <w:rPr>
          <w:rFonts w:ascii="Times New Roman" w:hAnsi="Times New Roman"/>
        </w:rPr>
        <w:t xml:space="preserve"> </w:t>
      </w:r>
      <w:r w:rsidRPr="00897C94">
        <w:rPr>
          <w:rFonts w:ascii="Times New Roman" w:hAnsi="Times New Roman"/>
        </w:rPr>
        <w:t>C. Nguyen</w:t>
      </w:r>
      <w:r w:rsidR="002373BD">
        <w:rPr>
          <w:rFonts w:ascii="Times New Roman" w:hAnsi="Times New Roman"/>
        </w:rPr>
        <w:t>;</w:t>
      </w:r>
      <w:r w:rsidRPr="00897C94">
        <w:rPr>
          <w:rFonts w:ascii="Times New Roman" w:hAnsi="Times New Roman"/>
        </w:rPr>
        <w:t xml:space="preserve"> H.</w:t>
      </w:r>
      <w:r>
        <w:rPr>
          <w:rFonts w:ascii="Times New Roman" w:hAnsi="Times New Roman"/>
        </w:rPr>
        <w:t xml:space="preserve"> </w:t>
      </w:r>
      <w:r w:rsidRPr="00897C94">
        <w:rPr>
          <w:rFonts w:ascii="Times New Roman" w:hAnsi="Times New Roman"/>
        </w:rPr>
        <w:t>N. Tran</w:t>
      </w:r>
      <w:r w:rsidR="00061DE5">
        <w:rPr>
          <w:rFonts w:ascii="Times New Roman" w:hAnsi="Times New Roman"/>
        </w:rPr>
        <w:t>;</w:t>
      </w:r>
      <w:r w:rsidRPr="00897C94">
        <w:rPr>
          <w:rFonts w:ascii="Times New Roman" w:hAnsi="Times New Roman"/>
        </w:rPr>
        <w:t xml:space="preserve"> C.</w:t>
      </w:r>
      <w:r>
        <w:rPr>
          <w:rFonts w:ascii="Times New Roman" w:hAnsi="Times New Roman"/>
        </w:rPr>
        <w:t xml:space="preserve"> </w:t>
      </w:r>
      <w:r w:rsidRPr="00897C94">
        <w:rPr>
          <w:rFonts w:ascii="Times New Roman" w:hAnsi="Times New Roman"/>
        </w:rPr>
        <w:t>C. F</w:t>
      </w:r>
      <w:r w:rsidR="00061DE5">
        <w:rPr>
          <w:rFonts w:ascii="Times New Roman" w:hAnsi="Times New Roman"/>
        </w:rPr>
        <w:t>u;</w:t>
      </w:r>
      <w:r w:rsidRPr="00897C94">
        <w:rPr>
          <w:rFonts w:ascii="Times New Roman" w:hAnsi="Times New Roman"/>
        </w:rPr>
        <w:t xml:space="preserve"> Y.</w:t>
      </w:r>
      <w:r>
        <w:rPr>
          <w:rFonts w:ascii="Times New Roman" w:hAnsi="Times New Roman"/>
        </w:rPr>
        <w:t xml:space="preserve"> </w:t>
      </w:r>
      <w:r w:rsidRPr="00897C94">
        <w:rPr>
          <w:rFonts w:ascii="Times New Roman" w:hAnsi="Times New Roman"/>
        </w:rPr>
        <w:t>T. Lu</w:t>
      </w:r>
      <w:r w:rsidR="00061DE5">
        <w:rPr>
          <w:rFonts w:ascii="Times New Roman" w:hAnsi="Times New Roman"/>
        </w:rPr>
        <w:t>;</w:t>
      </w:r>
      <w:r w:rsidRPr="00897C94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</w:t>
      </w:r>
      <w:r w:rsidRPr="00897C94">
        <w:rPr>
          <w:rFonts w:ascii="Times New Roman" w:hAnsi="Times New Roman"/>
        </w:rPr>
        <w:t xml:space="preserve">S. </w:t>
      </w:r>
      <w:proofErr w:type="spellStart"/>
      <w:r w:rsidRPr="00897C94">
        <w:rPr>
          <w:rFonts w:ascii="Times New Roman" w:hAnsi="Times New Roman"/>
        </w:rPr>
        <w:t>Juang</w:t>
      </w:r>
      <w:proofErr w:type="spellEnd"/>
      <w:r w:rsidRPr="00897C94">
        <w:rPr>
          <w:rFonts w:ascii="Times New Roman" w:hAnsi="Times New Roman"/>
        </w:rPr>
        <w:t>, J Taiwan Inst Chem E.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2020</w:t>
      </w:r>
      <w:r>
        <w:rPr>
          <w:rFonts w:ascii="Times New Roman" w:hAnsi="Times New Roman"/>
        </w:rPr>
        <w:t>,</w:t>
      </w:r>
      <w:r w:rsidRPr="00897C94">
        <w:rPr>
          <w:rFonts w:ascii="Times New Roman" w:hAnsi="Times New Roman"/>
        </w:rPr>
        <w:t xml:space="preserve"> 109</w:t>
      </w:r>
      <w:r>
        <w:rPr>
          <w:rFonts w:ascii="Times New Roman" w:hAnsi="Times New Roman"/>
        </w:rPr>
        <w:t>,</w:t>
      </w:r>
      <w:r w:rsidRPr="00897C94">
        <w:rPr>
          <w:rFonts w:ascii="Times New Roman" w:hAnsi="Times New Roman"/>
        </w:rPr>
        <w:t xml:space="preserve"> 51–61. </w:t>
      </w:r>
    </w:p>
    <w:p w14:paraId="6A379752" w14:textId="203F0BB2" w:rsidR="002373BD" w:rsidRPr="002373BD" w:rsidRDefault="002373BD" w:rsidP="002373BD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2373BD">
        <w:rPr>
          <w:rFonts w:ascii="Times New Roman" w:hAnsi="Times New Roman"/>
          <w:lang w:val="pt-BR"/>
        </w:rPr>
        <w:t>M.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H. Rodrigues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L.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M. dos Santos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R. de Fátima Gonçalves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M.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R. de Cássia Santos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M.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F. do Carmo Gurgel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M.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J. Godinho,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JCEC.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b/>
          <w:bCs/>
          <w:lang w:val="pt-BR"/>
        </w:rPr>
        <w:t>2018</w:t>
      </w:r>
      <w:r>
        <w:rPr>
          <w:rFonts w:ascii="Times New Roman" w:hAnsi="Times New Roman"/>
          <w:lang w:val="pt-BR"/>
        </w:rPr>
        <w:t xml:space="preserve">, </w:t>
      </w:r>
      <w:r w:rsidRPr="002373BD">
        <w:rPr>
          <w:rFonts w:ascii="Times New Roman" w:hAnsi="Times New Roman"/>
          <w:lang w:val="pt-BR"/>
        </w:rPr>
        <w:t>4</w:t>
      </w:r>
      <w:r>
        <w:rPr>
          <w:rFonts w:ascii="Times New Roman" w:hAnsi="Times New Roman"/>
          <w:lang w:val="pt-BR"/>
        </w:rPr>
        <w:t xml:space="preserve">, </w:t>
      </w:r>
      <w:r w:rsidRPr="002373BD">
        <w:rPr>
          <w:rFonts w:ascii="Times New Roman" w:hAnsi="Times New Roman"/>
          <w:lang w:val="pt-BR"/>
        </w:rPr>
        <w:t xml:space="preserve">0028-0034. </w:t>
      </w:r>
    </w:p>
    <w:p w14:paraId="7198EC76" w14:textId="2745403F" w:rsidR="008440DB" w:rsidRDefault="002373BD" w:rsidP="002373BD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2373BD">
        <w:rPr>
          <w:rFonts w:ascii="Times New Roman" w:hAnsi="Times New Roman"/>
          <w:lang w:val="pt-BR"/>
        </w:rPr>
        <w:t xml:space="preserve"> C.</w:t>
      </w:r>
      <w:r w:rsidRPr="002373BD"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 xml:space="preserve">S. </w:t>
      </w:r>
      <w:proofErr w:type="spellStart"/>
      <w:r w:rsidRPr="002373BD">
        <w:rPr>
          <w:rFonts w:ascii="Times New Roman" w:hAnsi="Times New Roman"/>
          <w:lang w:val="pt-BR"/>
        </w:rPr>
        <w:t>Inagaki</w:t>
      </w:r>
      <w:proofErr w:type="spellEnd"/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A.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E.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D.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S. Reis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N.</w:t>
      </w:r>
      <w:r w:rsidRPr="002373BD"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M. Oliveira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V.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>H. Paschoal</w:t>
      </w:r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I.</w:t>
      </w:r>
      <w:r>
        <w:rPr>
          <w:rFonts w:ascii="Times New Roman" w:hAnsi="Times New Roman"/>
          <w:lang w:val="pt-BR"/>
        </w:rPr>
        <w:t xml:space="preserve"> </w:t>
      </w:r>
      <w:r w:rsidRPr="002373BD">
        <w:rPr>
          <w:rFonts w:ascii="Times New Roman" w:hAnsi="Times New Roman"/>
          <w:lang w:val="pt-BR"/>
        </w:rPr>
        <w:t xml:space="preserve">O. </w:t>
      </w:r>
      <w:proofErr w:type="spellStart"/>
      <w:r w:rsidRPr="002373BD">
        <w:rPr>
          <w:rFonts w:ascii="Times New Roman" w:hAnsi="Times New Roman"/>
          <w:lang w:val="pt-BR"/>
        </w:rPr>
        <w:t>Mazali</w:t>
      </w:r>
      <w:proofErr w:type="spellEnd"/>
      <w:r w:rsidR="00061DE5">
        <w:rPr>
          <w:rFonts w:ascii="Times New Roman" w:hAnsi="Times New Roman"/>
          <w:lang w:val="pt-BR"/>
        </w:rPr>
        <w:t>;</w:t>
      </w:r>
      <w:r w:rsidRPr="002373BD">
        <w:rPr>
          <w:rFonts w:ascii="Times New Roman" w:hAnsi="Times New Roman"/>
          <w:lang w:val="pt-BR"/>
        </w:rPr>
        <w:t xml:space="preserve"> A.A. </w:t>
      </w:r>
      <w:proofErr w:type="spellStart"/>
      <w:r w:rsidRPr="002373BD">
        <w:rPr>
          <w:rFonts w:ascii="Times New Roman" w:hAnsi="Times New Roman"/>
          <w:lang w:val="pt-BR"/>
        </w:rPr>
        <w:t>Alfaya</w:t>
      </w:r>
      <w:proofErr w:type="spellEnd"/>
      <w:r w:rsidR="00061DE5">
        <w:rPr>
          <w:rFonts w:ascii="Times New Roman" w:hAnsi="Times New Roman"/>
          <w:lang w:val="pt-BR"/>
        </w:rPr>
        <w:t xml:space="preserve">, </w:t>
      </w:r>
      <w:r w:rsidRPr="00061DE5">
        <w:rPr>
          <w:rFonts w:ascii="Times New Roman" w:hAnsi="Times New Roman"/>
          <w:lang w:val="pt-BR"/>
        </w:rPr>
        <w:t xml:space="preserve">Quím. </w:t>
      </w:r>
      <w:r w:rsidRPr="002373BD">
        <w:rPr>
          <w:rFonts w:ascii="Times New Roman" w:hAnsi="Times New Roman"/>
        </w:rPr>
        <w:t>Nova</w:t>
      </w:r>
      <w:r w:rsidR="00061DE5">
        <w:rPr>
          <w:rFonts w:ascii="Times New Roman" w:hAnsi="Times New Roman"/>
        </w:rPr>
        <w:t xml:space="preserve">, </w:t>
      </w:r>
      <w:r w:rsidR="00061DE5">
        <w:rPr>
          <w:rFonts w:ascii="Times New Roman" w:hAnsi="Times New Roman"/>
          <w:b/>
          <w:bCs/>
        </w:rPr>
        <w:t>2015</w:t>
      </w:r>
      <w:r w:rsidR="00061DE5">
        <w:rPr>
          <w:rFonts w:ascii="Times New Roman" w:hAnsi="Times New Roman"/>
        </w:rPr>
        <w:t xml:space="preserve">, </w:t>
      </w:r>
      <w:r w:rsidRPr="002373BD">
        <w:rPr>
          <w:rFonts w:ascii="Times New Roman" w:hAnsi="Times New Roman"/>
        </w:rPr>
        <w:t>38</w:t>
      </w:r>
      <w:r w:rsidR="00061DE5">
        <w:rPr>
          <w:rFonts w:ascii="Times New Roman" w:hAnsi="Times New Roman"/>
        </w:rPr>
        <w:t>,</w:t>
      </w:r>
      <w:r w:rsidRPr="002373BD">
        <w:rPr>
          <w:rFonts w:ascii="Times New Roman" w:hAnsi="Times New Roman"/>
        </w:rPr>
        <w:t xml:space="preserve"> 1037-1043.</w:t>
      </w:r>
    </w:p>
    <w:p w14:paraId="6E1EE630" w14:textId="07DF7BED" w:rsidR="008440DB" w:rsidRPr="007D4824" w:rsidRDefault="002137C8" w:rsidP="008440D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D4824">
        <w:rPr>
          <w:rFonts w:ascii="Times New Roman" w:hAnsi="Times New Roman"/>
          <w:lang w:val="pt-BR"/>
        </w:rPr>
        <w:t xml:space="preserve">P. C. L. </w:t>
      </w:r>
      <w:r w:rsidRPr="007D4824">
        <w:rPr>
          <w:rFonts w:ascii="Times New Roman" w:hAnsi="Times New Roman"/>
          <w:lang w:val="pt-BR"/>
        </w:rPr>
        <w:t>Muraro</w:t>
      </w:r>
      <w:r w:rsidRPr="007D4824">
        <w:rPr>
          <w:rFonts w:ascii="Times New Roman" w:hAnsi="Times New Roman"/>
          <w:lang w:val="pt-BR"/>
        </w:rPr>
        <w:t>; R. D.</w:t>
      </w:r>
      <w:r w:rsidRPr="007D4824">
        <w:rPr>
          <w:rFonts w:ascii="Times New Roman" w:hAnsi="Times New Roman"/>
          <w:lang w:val="pt-BR"/>
        </w:rPr>
        <w:t xml:space="preserve"> </w:t>
      </w:r>
      <w:proofErr w:type="spellStart"/>
      <w:r w:rsidRPr="007D4824">
        <w:rPr>
          <w:rFonts w:ascii="Times New Roman" w:hAnsi="Times New Roman"/>
          <w:lang w:val="pt-BR"/>
        </w:rPr>
        <w:t>Wouters</w:t>
      </w:r>
      <w:proofErr w:type="spellEnd"/>
      <w:r w:rsidR="00A25E1B" w:rsidRPr="007D4824">
        <w:rPr>
          <w:rFonts w:ascii="Times New Roman" w:hAnsi="Times New Roman"/>
          <w:lang w:val="pt-BR"/>
        </w:rPr>
        <w:t>; G.</w:t>
      </w:r>
      <w:r w:rsidRPr="007D4824">
        <w:rPr>
          <w:rFonts w:ascii="Times New Roman" w:hAnsi="Times New Roman"/>
          <w:lang w:val="pt-BR"/>
        </w:rPr>
        <w:t xml:space="preserve"> </w:t>
      </w:r>
      <w:proofErr w:type="spellStart"/>
      <w:r w:rsidRPr="007D4824">
        <w:rPr>
          <w:rFonts w:ascii="Times New Roman" w:hAnsi="Times New Roman"/>
          <w:lang w:val="pt-BR"/>
        </w:rPr>
        <w:t>Pavoski</w:t>
      </w:r>
      <w:proofErr w:type="spellEnd"/>
      <w:r w:rsidR="00A25E1B" w:rsidRPr="007D4824">
        <w:rPr>
          <w:rFonts w:ascii="Times New Roman" w:hAnsi="Times New Roman"/>
          <w:lang w:val="pt-BR"/>
        </w:rPr>
        <w:t>; D. C. R.</w:t>
      </w:r>
      <w:r w:rsidRPr="007D4824">
        <w:rPr>
          <w:rFonts w:ascii="Times New Roman" w:hAnsi="Times New Roman"/>
          <w:lang w:val="pt-BR"/>
        </w:rPr>
        <w:t xml:space="preserve"> Espinosa</w:t>
      </w:r>
      <w:r w:rsidR="00A25E1B" w:rsidRPr="007D4824">
        <w:rPr>
          <w:rFonts w:ascii="Times New Roman" w:hAnsi="Times New Roman"/>
          <w:lang w:val="pt-BR"/>
        </w:rPr>
        <w:t>; Y. P. M.</w:t>
      </w:r>
      <w:r w:rsidRPr="007D4824">
        <w:rPr>
          <w:rFonts w:ascii="Times New Roman" w:hAnsi="Times New Roman"/>
          <w:lang w:val="pt-BR"/>
        </w:rPr>
        <w:t xml:space="preserve"> Ruiz</w:t>
      </w:r>
      <w:r w:rsidR="00A25E1B" w:rsidRPr="007D4824">
        <w:rPr>
          <w:rFonts w:ascii="Times New Roman" w:hAnsi="Times New Roman"/>
          <w:lang w:val="pt-BR"/>
        </w:rPr>
        <w:t>; A.</w:t>
      </w:r>
      <w:r w:rsidRPr="007D4824">
        <w:rPr>
          <w:rFonts w:ascii="Times New Roman" w:hAnsi="Times New Roman"/>
          <w:lang w:val="pt-BR"/>
        </w:rPr>
        <w:t xml:space="preserve"> Galembeck</w:t>
      </w:r>
      <w:r w:rsidR="00A25E1B" w:rsidRPr="007D4824">
        <w:rPr>
          <w:rFonts w:ascii="Times New Roman" w:hAnsi="Times New Roman"/>
          <w:lang w:val="pt-BR"/>
        </w:rPr>
        <w:t>; V. C. Rech; W. L. Da Silva,</w:t>
      </w:r>
      <w:r w:rsidRPr="007D4824">
        <w:rPr>
          <w:rFonts w:ascii="Times New Roman" w:hAnsi="Times New Roman"/>
          <w:lang w:val="pt-BR"/>
        </w:rPr>
        <w:t xml:space="preserve"> </w:t>
      </w:r>
      <w:r w:rsidR="005233D6" w:rsidRPr="007D4824">
        <w:rPr>
          <w:rFonts w:ascii="Times New Roman" w:hAnsi="Times New Roman"/>
          <w:lang w:val="pt-BR"/>
        </w:rPr>
        <w:t>JPPA</w:t>
      </w:r>
      <w:r w:rsidRPr="007D4824">
        <w:rPr>
          <w:rFonts w:ascii="Times New Roman" w:hAnsi="Times New Roman"/>
          <w:lang w:val="pt-BR"/>
        </w:rPr>
        <w:t>,</w:t>
      </w:r>
      <w:r w:rsidR="005233D6" w:rsidRPr="007D4824">
        <w:rPr>
          <w:rFonts w:ascii="Times New Roman" w:hAnsi="Times New Roman"/>
          <w:lang w:val="pt-BR"/>
        </w:rPr>
        <w:t xml:space="preserve"> </w:t>
      </w:r>
      <w:proofErr w:type="gramStart"/>
      <w:r w:rsidR="005233D6" w:rsidRPr="007D4824">
        <w:rPr>
          <w:rFonts w:ascii="Times New Roman" w:hAnsi="Times New Roman"/>
          <w:b/>
          <w:bCs/>
          <w:lang w:val="pt-BR"/>
        </w:rPr>
        <w:t>2023</w:t>
      </w:r>
      <w:r w:rsidR="005233D6" w:rsidRPr="007D4824">
        <w:rPr>
          <w:rFonts w:ascii="Times New Roman" w:hAnsi="Times New Roman"/>
          <w:lang w:val="pt-BR"/>
        </w:rPr>
        <w:t xml:space="preserve">, </w:t>
      </w:r>
      <w:r w:rsidRPr="007D4824">
        <w:rPr>
          <w:rFonts w:ascii="Times New Roman" w:hAnsi="Times New Roman"/>
          <w:lang w:val="pt-BR"/>
        </w:rPr>
        <w:t xml:space="preserve"> 439</w:t>
      </w:r>
      <w:proofErr w:type="gramEnd"/>
      <w:r w:rsidRPr="007D4824">
        <w:rPr>
          <w:rFonts w:ascii="Times New Roman" w:hAnsi="Times New Roman"/>
          <w:lang w:val="pt-BR"/>
        </w:rPr>
        <w:t>, 114598</w:t>
      </w:r>
      <w:r w:rsidR="005233D6" w:rsidRPr="007D4824">
        <w:rPr>
          <w:rFonts w:ascii="Times New Roman" w:hAnsi="Times New Roman"/>
          <w:lang w:val="pt-BR"/>
        </w:rPr>
        <w:t>-</w:t>
      </w:r>
      <w:r w:rsidR="007D4824">
        <w:rPr>
          <w:rFonts w:ascii="Times New Roman" w:hAnsi="Times New Roman"/>
          <w:lang w:val="pt-BR"/>
        </w:rPr>
        <w:t>114604</w:t>
      </w:r>
      <w:r w:rsidRPr="007D4824">
        <w:rPr>
          <w:rFonts w:ascii="Times New Roman" w:hAnsi="Times New Roman"/>
          <w:lang w:val="pt-BR"/>
        </w:rPr>
        <w:t>.</w:t>
      </w:r>
    </w:p>
    <w:p w14:paraId="2E84FED9" w14:textId="19A677FB" w:rsidR="008440DB" w:rsidRPr="007D4824" w:rsidRDefault="008F0F16" w:rsidP="008440D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8F0F16">
        <w:rPr>
          <w:rFonts w:ascii="Times New Roman" w:hAnsi="Times New Roman"/>
          <w:lang w:val="pt-BR"/>
        </w:rPr>
        <w:t xml:space="preserve">R. D. </w:t>
      </w:r>
      <w:proofErr w:type="spellStart"/>
      <w:r w:rsidRPr="008F0F16">
        <w:rPr>
          <w:rFonts w:ascii="Times New Roman" w:hAnsi="Times New Roman"/>
          <w:lang w:val="pt-BR"/>
        </w:rPr>
        <w:t>Wouters</w:t>
      </w:r>
      <w:proofErr w:type="spellEnd"/>
      <w:r w:rsidRPr="008F0F16">
        <w:rPr>
          <w:rFonts w:ascii="Times New Roman" w:hAnsi="Times New Roman"/>
          <w:lang w:val="pt-BR"/>
        </w:rPr>
        <w:t>; P. C. L.</w:t>
      </w:r>
      <w:r w:rsidRPr="008F0F16">
        <w:rPr>
          <w:rFonts w:ascii="Times New Roman" w:hAnsi="Times New Roman"/>
          <w:lang w:val="pt-BR"/>
        </w:rPr>
        <w:t xml:space="preserve"> Muraro</w:t>
      </w:r>
      <w:r w:rsidRPr="008F0F16">
        <w:rPr>
          <w:rFonts w:ascii="Times New Roman" w:hAnsi="Times New Roman"/>
          <w:lang w:val="pt-BR"/>
        </w:rPr>
        <w:t>; D. M.</w:t>
      </w:r>
      <w:r w:rsidRPr="008F0F16">
        <w:rPr>
          <w:rFonts w:ascii="Times New Roman" w:hAnsi="Times New Roman"/>
          <w:lang w:val="pt-BR"/>
        </w:rPr>
        <w:t xml:space="preserve"> </w:t>
      </w:r>
      <w:proofErr w:type="spellStart"/>
      <w:r w:rsidRPr="008F0F16">
        <w:rPr>
          <w:rFonts w:ascii="Times New Roman" w:hAnsi="Times New Roman"/>
          <w:lang w:val="pt-BR"/>
        </w:rPr>
        <w:t>Druzian</w:t>
      </w:r>
      <w:proofErr w:type="spellEnd"/>
      <w:r w:rsidRPr="008F0F16">
        <w:rPr>
          <w:rFonts w:ascii="Times New Roman" w:hAnsi="Times New Roman"/>
          <w:lang w:val="pt-BR"/>
        </w:rPr>
        <w:t xml:space="preserve">; A. R. </w:t>
      </w:r>
      <w:r w:rsidRPr="008F0F16">
        <w:rPr>
          <w:rFonts w:ascii="Times New Roman" w:hAnsi="Times New Roman"/>
          <w:lang w:val="pt-BR"/>
        </w:rPr>
        <w:t>Viana</w:t>
      </w:r>
      <w:r w:rsidRPr="008F0F16">
        <w:rPr>
          <w:rFonts w:ascii="Times New Roman" w:hAnsi="Times New Roman"/>
          <w:lang w:val="pt-BR"/>
        </w:rPr>
        <w:t>; E. P.</w:t>
      </w:r>
      <w:r w:rsidRPr="008F0F16">
        <w:rPr>
          <w:rFonts w:ascii="Times New Roman" w:hAnsi="Times New Roman"/>
          <w:lang w:val="pt-BR"/>
        </w:rPr>
        <w:t xml:space="preserve"> de Oliveira</w:t>
      </w:r>
      <w:r>
        <w:rPr>
          <w:rFonts w:ascii="Times New Roman" w:hAnsi="Times New Roman"/>
          <w:lang w:val="pt-BR"/>
        </w:rPr>
        <w:t>;</w:t>
      </w:r>
      <w:r w:rsidRPr="008F0F16">
        <w:rPr>
          <w:rFonts w:ascii="Times New Roman" w:hAnsi="Times New Roman"/>
          <w:lang w:val="pt-BR"/>
        </w:rPr>
        <w:t xml:space="preserve"> </w:t>
      </w:r>
      <w:r w:rsidR="0079507D">
        <w:rPr>
          <w:rFonts w:ascii="Times New Roman" w:hAnsi="Times New Roman"/>
          <w:lang w:val="pt-BR"/>
        </w:rPr>
        <w:t xml:space="preserve">J. </w:t>
      </w:r>
      <w:r w:rsidRPr="008F0F16">
        <w:rPr>
          <w:rFonts w:ascii="Times New Roman" w:hAnsi="Times New Roman"/>
          <w:lang w:val="pt-BR"/>
        </w:rPr>
        <w:t>da Silva</w:t>
      </w:r>
      <w:r w:rsidR="0079507D">
        <w:rPr>
          <w:rFonts w:ascii="Times New Roman" w:hAnsi="Times New Roman"/>
          <w:lang w:val="pt-BR"/>
        </w:rPr>
        <w:t xml:space="preserve">; B. </w:t>
      </w:r>
      <w:r w:rsidR="00D300D3">
        <w:rPr>
          <w:rFonts w:ascii="Times New Roman" w:hAnsi="Times New Roman"/>
          <w:lang w:val="pt-BR"/>
        </w:rPr>
        <w:t xml:space="preserve">S. </w:t>
      </w:r>
      <w:proofErr w:type="spellStart"/>
      <w:r w:rsidR="00D300D3">
        <w:rPr>
          <w:rFonts w:ascii="Times New Roman" w:hAnsi="Times New Roman"/>
          <w:lang w:val="pt-BR"/>
        </w:rPr>
        <w:t>Vizzotto</w:t>
      </w:r>
      <w:proofErr w:type="spellEnd"/>
      <w:r w:rsidR="00D300D3">
        <w:rPr>
          <w:rFonts w:ascii="Times New Roman" w:hAnsi="Times New Roman"/>
          <w:lang w:val="pt-BR"/>
        </w:rPr>
        <w:t xml:space="preserve">; Y. P. M. Ruiz; A. Galembeck; G. </w:t>
      </w:r>
      <w:proofErr w:type="spellStart"/>
      <w:r w:rsidR="00D300D3">
        <w:rPr>
          <w:rFonts w:ascii="Times New Roman" w:hAnsi="Times New Roman"/>
          <w:lang w:val="pt-BR"/>
        </w:rPr>
        <w:t>Padoski</w:t>
      </w:r>
      <w:proofErr w:type="spellEnd"/>
      <w:r w:rsidR="00D300D3">
        <w:rPr>
          <w:rFonts w:ascii="Times New Roman" w:hAnsi="Times New Roman"/>
          <w:lang w:val="pt-BR"/>
        </w:rPr>
        <w:t xml:space="preserve">; D. C. R. Espinosa; W. L. da </w:t>
      </w:r>
      <w:r w:rsidRPr="0079507D">
        <w:rPr>
          <w:rFonts w:ascii="Times New Roman" w:hAnsi="Times New Roman"/>
          <w:lang w:val="pt-BR"/>
        </w:rPr>
        <w:t>Silva,</w:t>
      </w:r>
      <w:r w:rsidR="00D300D3">
        <w:rPr>
          <w:rFonts w:ascii="Times New Roman" w:hAnsi="Times New Roman"/>
          <w:lang w:val="pt-BR"/>
        </w:rPr>
        <w:t xml:space="preserve"> </w:t>
      </w:r>
      <w:r w:rsidR="00D95B2F" w:rsidRPr="00D95B2F">
        <w:rPr>
          <w:rFonts w:ascii="Times New Roman" w:hAnsi="Times New Roman"/>
          <w:lang w:val="pt-BR"/>
        </w:rPr>
        <w:t xml:space="preserve">J. Mol. </w:t>
      </w:r>
      <w:proofErr w:type="spellStart"/>
      <w:r w:rsidR="00D95B2F" w:rsidRPr="00D95B2F">
        <w:rPr>
          <w:rFonts w:ascii="Times New Roman" w:hAnsi="Times New Roman"/>
          <w:lang w:val="pt-BR"/>
        </w:rPr>
        <w:t>Liq</w:t>
      </w:r>
      <w:proofErr w:type="spellEnd"/>
      <w:r w:rsidR="00D95B2F" w:rsidRPr="00D95B2F">
        <w:rPr>
          <w:rFonts w:ascii="Times New Roman" w:hAnsi="Times New Roman"/>
          <w:lang w:val="pt-BR"/>
        </w:rPr>
        <w:t>.</w:t>
      </w:r>
      <w:r w:rsidR="00D95B2F">
        <w:rPr>
          <w:rFonts w:ascii="Times New Roman" w:hAnsi="Times New Roman"/>
          <w:lang w:val="pt-BR"/>
        </w:rPr>
        <w:t xml:space="preserve">, </w:t>
      </w:r>
      <w:r w:rsidR="00D95B2F">
        <w:rPr>
          <w:rFonts w:ascii="Times New Roman" w:hAnsi="Times New Roman"/>
          <w:b/>
          <w:bCs/>
          <w:lang w:val="pt-BR"/>
        </w:rPr>
        <w:t>2023</w:t>
      </w:r>
      <w:r w:rsidR="00D95B2F">
        <w:rPr>
          <w:rFonts w:ascii="Times New Roman" w:hAnsi="Times New Roman"/>
          <w:lang w:val="pt-BR"/>
        </w:rPr>
        <w:t xml:space="preserve">, </w:t>
      </w:r>
      <w:r w:rsidRPr="008F0F16">
        <w:rPr>
          <w:rFonts w:ascii="Times New Roman" w:hAnsi="Times New Roman"/>
          <w:lang w:val="pt-BR"/>
        </w:rPr>
        <w:t>371, 121090</w:t>
      </w:r>
      <w:r w:rsidR="00D95B2F">
        <w:rPr>
          <w:rFonts w:ascii="Times New Roman" w:hAnsi="Times New Roman"/>
          <w:lang w:val="pt-BR"/>
        </w:rPr>
        <w:t>-</w:t>
      </w:r>
      <w:r w:rsidR="00DB177B">
        <w:rPr>
          <w:rFonts w:ascii="Times New Roman" w:hAnsi="Times New Roman"/>
          <w:lang w:val="pt-BR"/>
        </w:rPr>
        <w:t>121101</w:t>
      </w:r>
      <w:r w:rsidRPr="008F0F16">
        <w:rPr>
          <w:rFonts w:ascii="Times New Roman" w:hAnsi="Times New Roman"/>
          <w:lang w:val="pt-BR"/>
        </w:rPr>
        <w:t>.</w:t>
      </w:r>
    </w:p>
    <w:p w14:paraId="45C179C0" w14:textId="4893C833" w:rsidR="008440DB" w:rsidRPr="002C654F" w:rsidRDefault="00F23427" w:rsidP="008440D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D64F7">
        <w:rPr>
          <w:rFonts w:ascii="Times New Roman" w:hAnsi="Times New Roman"/>
          <w:lang w:val="pt-BR"/>
        </w:rPr>
        <w:t xml:space="preserve">D. M. </w:t>
      </w:r>
      <w:proofErr w:type="spellStart"/>
      <w:r w:rsidRPr="00ED64F7">
        <w:rPr>
          <w:rFonts w:ascii="Times New Roman" w:hAnsi="Times New Roman"/>
          <w:lang w:val="pt-BR"/>
        </w:rPr>
        <w:t>Druzian</w:t>
      </w:r>
      <w:proofErr w:type="spellEnd"/>
      <w:r w:rsidRPr="00ED64F7">
        <w:rPr>
          <w:rFonts w:ascii="Times New Roman" w:hAnsi="Times New Roman"/>
          <w:lang w:val="pt-BR"/>
        </w:rPr>
        <w:t xml:space="preserve">; L. R. </w:t>
      </w:r>
      <w:r w:rsidRPr="00ED64F7">
        <w:rPr>
          <w:rFonts w:ascii="Times New Roman" w:hAnsi="Times New Roman"/>
          <w:lang w:val="pt-BR"/>
        </w:rPr>
        <w:t>Oviedo</w:t>
      </w:r>
      <w:r w:rsidRPr="00ED64F7">
        <w:rPr>
          <w:rFonts w:ascii="Times New Roman" w:hAnsi="Times New Roman"/>
          <w:lang w:val="pt-BR"/>
        </w:rPr>
        <w:t>;</w:t>
      </w:r>
      <w:r w:rsidR="00ED64F7" w:rsidRPr="00ED64F7">
        <w:rPr>
          <w:rFonts w:ascii="Times New Roman" w:hAnsi="Times New Roman"/>
          <w:lang w:val="pt-BR"/>
        </w:rPr>
        <w:t xml:space="preserve"> S. N.</w:t>
      </w:r>
      <w:r w:rsidRPr="00ED64F7">
        <w:rPr>
          <w:rFonts w:ascii="Times New Roman" w:hAnsi="Times New Roman"/>
          <w:lang w:val="pt-BR"/>
        </w:rPr>
        <w:t xml:space="preserve"> </w:t>
      </w:r>
      <w:r w:rsidRPr="00F23427">
        <w:rPr>
          <w:rFonts w:ascii="Times New Roman" w:hAnsi="Times New Roman"/>
          <w:lang w:val="pt-BR"/>
        </w:rPr>
        <w:t>Loureiro</w:t>
      </w:r>
      <w:r w:rsidR="00ED64F7">
        <w:rPr>
          <w:rFonts w:ascii="Times New Roman" w:hAnsi="Times New Roman"/>
          <w:lang w:val="pt-BR"/>
        </w:rPr>
        <w:t xml:space="preserve">; R. D. </w:t>
      </w:r>
      <w:proofErr w:type="spellStart"/>
      <w:r w:rsidRPr="00F23427">
        <w:rPr>
          <w:rFonts w:ascii="Times New Roman" w:hAnsi="Times New Roman"/>
          <w:lang w:val="pt-BR"/>
        </w:rPr>
        <w:t>Wouters</w:t>
      </w:r>
      <w:proofErr w:type="spellEnd"/>
      <w:r w:rsidR="00ED64F7">
        <w:rPr>
          <w:rFonts w:ascii="Times New Roman" w:hAnsi="Times New Roman"/>
          <w:lang w:val="pt-BR"/>
        </w:rPr>
        <w:t xml:space="preserve">; B. S. </w:t>
      </w:r>
      <w:proofErr w:type="spellStart"/>
      <w:r w:rsidRPr="00F23427">
        <w:rPr>
          <w:rFonts w:ascii="Times New Roman" w:hAnsi="Times New Roman"/>
          <w:lang w:val="pt-BR"/>
        </w:rPr>
        <w:t>Vizzotto</w:t>
      </w:r>
      <w:proofErr w:type="spellEnd"/>
      <w:r w:rsidR="00ED64F7">
        <w:rPr>
          <w:rFonts w:ascii="Times New Roman" w:hAnsi="Times New Roman"/>
          <w:lang w:val="pt-BR"/>
        </w:rPr>
        <w:t xml:space="preserve">; E. P. </w:t>
      </w:r>
      <w:r w:rsidRPr="00F23427">
        <w:rPr>
          <w:rFonts w:ascii="Times New Roman" w:hAnsi="Times New Roman"/>
          <w:lang w:val="pt-BR"/>
        </w:rPr>
        <w:t>de Oliveira</w:t>
      </w:r>
      <w:r w:rsidR="00ED64F7">
        <w:rPr>
          <w:rFonts w:ascii="Times New Roman" w:hAnsi="Times New Roman"/>
          <w:lang w:val="pt-BR"/>
        </w:rPr>
        <w:t xml:space="preserve">; </w:t>
      </w:r>
      <w:r w:rsidR="00DE55C0">
        <w:rPr>
          <w:rFonts w:ascii="Times New Roman" w:hAnsi="Times New Roman"/>
          <w:lang w:val="pt-BR"/>
        </w:rPr>
        <w:t xml:space="preserve">N. J. S. Vasconcellos; Y. P. M. Ruiz; A. </w:t>
      </w:r>
      <w:proofErr w:type="spellStart"/>
      <w:r w:rsidR="00DE55C0">
        <w:rPr>
          <w:rFonts w:ascii="Times New Roman" w:hAnsi="Times New Roman"/>
          <w:lang w:val="pt-BR"/>
        </w:rPr>
        <w:t>Gamlembeck</w:t>
      </w:r>
      <w:proofErr w:type="spellEnd"/>
      <w:r w:rsidR="00DE55C0">
        <w:rPr>
          <w:rFonts w:ascii="Times New Roman" w:hAnsi="Times New Roman"/>
          <w:lang w:val="pt-BR"/>
        </w:rPr>
        <w:t xml:space="preserve">; G. </w:t>
      </w:r>
      <w:proofErr w:type="spellStart"/>
      <w:r w:rsidR="00DE55C0">
        <w:rPr>
          <w:rFonts w:ascii="Times New Roman" w:hAnsi="Times New Roman"/>
          <w:lang w:val="pt-BR"/>
        </w:rPr>
        <w:t>Padoski</w:t>
      </w:r>
      <w:proofErr w:type="spellEnd"/>
      <w:r w:rsidR="00DE55C0">
        <w:rPr>
          <w:rFonts w:ascii="Times New Roman" w:hAnsi="Times New Roman"/>
          <w:lang w:val="pt-BR"/>
        </w:rPr>
        <w:t xml:space="preserve">; D. C. R. Espinosa; C. Santos; </w:t>
      </w:r>
      <w:r w:rsidR="002C654F">
        <w:rPr>
          <w:rFonts w:ascii="Times New Roman" w:hAnsi="Times New Roman"/>
          <w:lang w:val="pt-BR"/>
        </w:rPr>
        <w:t>W. L. d</w:t>
      </w:r>
      <w:r w:rsidRPr="002C654F">
        <w:rPr>
          <w:rFonts w:ascii="Times New Roman" w:hAnsi="Times New Roman"/>
          <w:lang w:val="pt-BR"/>
        </w:rPr>
        <w:t xml:space="preserve">a Silva, </w:t>
      </w:r>
      <w:r w:rsidR="002C654F">
        <w:rPr>
          <w:rFonts w:ascii="Times New Roman" w:hAnsi="Times New Roman"/>
          <w:lang w:val="pt-BR"/>
        </w:rPr>
        <w:t>JPPA</w:t>
      </w:r>
      <w:r w:rsidRPr="002C654F">
        <w:rPr>
          <w:rFonts w:ascii="Times New Roman" w:hAnsi="Times New Roman"/>
          <w:lang w:val="pt-BR"/>
        </w:rPr>
        <w:t>,</w:t>
      </w:r>
      <w:r w:rsidR="002C654F">
        <w:rPr>
          <w:rFonts w:ascii="Times New Roman" w:hAnsi="Times New Roman"/>
          <w:lang w:val="pt-BR"/>
        </w:rPr>
        <w:t xml:space="preserve"> </w:t>
      </w:r>
      <w:r w:rsidR="002C654F">
        <w:rPr>
          <w:rFonts w:ascii="Times New Roman" w:hAnsi="Times New Roman"/>
          <w:b/>
          <w:bCs/>
          <w:lang w:val="pt-BR"/>
        </w:rPr>
        <w:t>2023</w:t>
      </w:r>
      <w:r w:rsidR="002C654F">
        <w:rPr>
          <w:rFonts w:ascii="Times New Roman" w:hAnsi="Times New Roman"/>
          <w:lang w:val="pt-BR"/>
        </w:rPr>
        <w:t>,</w:t>
      </w:r>
      <w:r w:rsidR="00CA5C91">
        <w:rPr>
          <w:rFonts w:ascii="Times New Roman" w:hAnsi="Times New Roman"/>
          <w:lang w:val="pt-BR"/>
        </w:rPr>
        <w:t xml:space="preserve"> 442,</w:t>
      </w:r>
      <w:r w:rsidRPr="002C654F">
        <w:rPr>
          <w:rFonts w:ascii="Times New Roman" w:hAnsi="Times New Roman"/>
          <w:lang w:val="pt-BR"/>
        </w:rPr>
        <w:t xml:space="preserve"> 114773</w:t>
      </w:r>
      <w:r w:rsidR="00CA5C91">
        <w:rPr>
          <w:rFonts w:ascii="Times New Roman" w:hAnsi="Times New Roman"/>
          <w:lang w:val="pt-BR"/>
        </w:rPr>
        <w:t>-114785</w:t>
      </w:r>
      <w:r w:rsidRPr="002C654F">
        <w:rPr>
          <w:rFonts w:ascii="Times New Roman" w:hAnsi="Times New Roman"/>
          <w:lang w:val="pt-BR"/>
        </w:rPr>
        <w:t>.</w:t>
      </w:r>
    </w:p>
    <w:p w14:paraId="1C69F739" w14:textId="1EE7AC62" w:rsidR="00CF23BE" w:rsidRPr="002C654F" w:rsidRDefault="00CF23BE" w:rsidP="002373BD">
      <w:pPr>
        <w:pStyle w:val="TAMainText"/>
        <w:ind w:left="360" w:firstLine="0"/>
        <w:rPr>
          <w:rFonts w:ascii="Times New Roman" w:hAnsi="Times New Roman"/>
          <w:lang w:val="pt-BR"/>
        </w:rPr>
      </w:pPr>
    </w:p>
    <w:sectPr w:rsidR="00CF23BE" w:rsidRPr="002C654F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EB42" w14:textId="77777777" w:rsidR="00B766D8" w:rsidRDefault="00B766D8" w:rsidP="00EA4E1B">
      <w:pPr>
        <w:spacing w:after="0" w:line="240" w:lineRule="auto"/>
      </w:pPr>
      <w:r>
        <w:separator/>
      </w:r>
    </w:p>
  </w:endnote>
  <w:endnote w:type="continuationSeparator" w:id="0">
    <w:p w14:paraId="1286DC6C" w14:textId="77777777" w:rsidR="00B766D8" w:rsidRDefault="00B766D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1003" w14:textId="77777777" w:rsidR="00B766D8" w:rsidRDefault="00B766D8" w:rsidP="00EA4E1B">
      <w:pPr>
        <w:spacing w:after="0" w:line="240" w:lineRule="auto"/>
      </w:pPr>
      <w:r>
        <w:separator/>
      </w:r>
    </w:p>
  </w:footnote>
  <w:footnote w:type="continuationSeparator" w:id="0">
    <w:p w14:paraId="10555E91" w14:textId="77777777" w:rsidR="00B766D8" w:rsidRDefault="00B766D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0C5F"/>
    <w:rsid w:val="0001264A"/>
    <w:rsid w:val="00017DC9"/>
    <w:rsid w:val="00030398"/>
    <w:rsid w:val="000369A7"/>
    <w:rsid w:val="000421EA"/>
    <w:rsid w:val="00042C31"/>
    <w:rsid w:val="00044DCD"/>
    <w:rsid w:val="0005320D"/>
    <w:rsid w:val="0005486E"/>
    <w:rsid w:val="00061A72"/>
    <w:rsid w:val="00061DE5"/>
    <w:rsid w:val="00077458"/>
    <w:rsid w:val="000927F9"/>
    <w:rsid w:val="000A17E3"/>
    <w:rsid w:val="000B0313"/>
    <w:rsid w:val="000B1959"/>
    <w:rsid w:val="000D1444"/>
    <w:rsid w:val="000E5118"/>
    <w:rsid w:val="000F1D24"/>
    <w:rsid w:val="00111D87"/>
    <w:rsid w:val="0011371D"/>
    <w:rsid w:val="00115A41"/>
    <w:rsid w:val="00116482"/>
    <w:rsid w:val="00124570"/>
    <w:rsid w:val="00131820"/>
    <w:rsid w:val="00143770"/>
    <w:rsid w:val="00155C0C"/>
    <w:rsid w:val="00155C2C"/>
    <w:rsid w:val="00185E64"/>
    <w:rsid w:val="001B1326"/>
    <w:rsid w:val="001B1E49"/>
    <w:rsid w:val="001C2681"/>
    <w:rsid w:val="001C2B89"/>
    <w:rsid w:val="001C6BCB"/>
    <w:rsid w:val="001E58A9"/>
    <w:rsid w:val="001E6144"/>
    <w:rsid w:val="001F25B2"/>
    <w:rsid w:val="001F4FCE"/>
    <w:rsid w:val="002049E0"/>
    <w:rsid w:val="00206DEF"/>
    <w:rsid w:val="00207460"/>
    <w:rsid w:val="002137C8"/>
    <w:rsid w:val="00222230"/>
    <w:rsid w:val="00232728"/>
    <w:rsid w:val="002373BD"/>
    <w:rsid w:val="00243E22"/>
    <w:rsid w:val="00273076"/>
    <w:rsid w:val="0028065A"/>
    <w:rsid w:val="00297435"/>
    <w:rsid w:val="002B06B6"/>
    <w:rsid w:val="002C01CE"/>
    <w:rsid w:val="002C654F"/>
    <w:rsid w:val="002D5CA5"/>
    <w:rsid w:val="002E589E"/>
    <w:rsid w:val="002F0273"/>
    <w:rsid w:val="002F42A8"/>
    <w:rsid w:val="003068F7"/>
    <w:rsid w:val="0031154F"/>
    <w:rsid w:val="00312AFE"/>
    <w:rsid w:val="00317706"/>
    <w:rsid w:val="00331D60"/>
    <w:rsid w:val="00334F79"/>
    <w:rsid w:val="00340B1E"/>
    <w:rsid w:val="003423C2"/>
    <w:rsid w:val="00370BF9"/>
    <w:rsid w:val="00390FB5"/>
    <w:rsid w:val="003C5AE8"/>
    <w:rsid w:val="003D58A9"/>
    <w:rsid w:val="003F024F"/>
    <w:rsid w:val="003F4D57"/>
    <w:rsid w:val="00402F3E"/>
    <w:rsid w:val="00432181"/>
    <w:rsid w:val="00444691"/>
    <w:rsid w:val="004636CB"/>
    <w:rsid w:val="004701BD"/>
    <w:rsid w:val="004707CB"/>
    <w:rsid w:val="00494BA5"/>
    <w:rsid w:val="004A2F7D"/>
    <w:rsid w:val="004C4088"/>
    <w:rsid w:val="004C48C8"/>
    <w:rsid w:val="004F3F42"/>
    <w:rsid w:val="00502D4C"/>
    <w:rsid w:val="0052112E"/>
    <w:rsid w:val="005233D6"/>
    <w:rsid w:val="005431BD"/>
    <w:rsid w:val="005471FB"/>
    <w:rsid w:val="005904B6"/>
    <w:rsid w:val="005C028D"/>
    <w:rsid w:val="005C1315"/>
    <w:rsid w:val="005C2775"/>
    <w:rsid w:val="005C5928"/>
    <w:rsid w:val="005C6E7F"/>
    <w:rsid w:val="005D65EB"/>
    <w:rsid w:val="005F2302"/>
    <w:rsid w:val="00604718"/>
    <w:rsid w:val="00652815"/>
    <w:rsid w:val="00680A64"/>
    <w:rsid w:val="0068578B"/>
    <w:rsid w:val="006978F4"/>
    <w:rsid w:val="006A2F8D"/>
    <w:rsid w:val="006B604C"/>
    <w:rsid w:val="006F599B"/>
    <w:rsid w:val="00726DFB"/>
    <w:rsid w:val="00742FFC"/>
    <w:rsid w:val="00746ECD"/>
    <w:rsid w:val="0075590E"/>
    <w:rsid w:val="00757059"/>
    <w:rsid w:val="0076597B"/>
    <w:rsid w:val="007670A0"/>
    <w:rsid w:val="00773492"/>
    <w:rsid w:val="00775C17"/>
    <w:rsid w:val="00781685"/>
    <w:rsid w:val="0078789C"/>
    <w:rsid w:val="00790B2E"/>
    <w:rsid w:val="0079507D"/>
    <w:rsid w:val="007A417C"/>
    <w:rsid w:val="007A6F92"/>
    <w:rsid w:val="007B0A83"/>
    <w:rsid w:val="007B4B2B"/>
    <w:rsid w:val="007D0FE6"/>
    <w:rsid w:val="007D4824"/>
    <w:rsid w:val="007F6B95"/>
    <w:rsid w:val="0080238C"/>
    <w:rsid w:val="0080634C"/>
    <w:rsid w:val="00815AE1"/>
    <w:rsid w:val="0082232C"/>
    <w:rsid w:val="008440DB"/>
    <w:rsid w:val="00844D5C"/>
    <w:rsid w:val="00857F03"/>
    <w:rsid w:val="008630D8"/>
    <w:rsid w:val="00864226"/>
    <w:rsid w:val="00866822"/>
    <w:rsid w:val="00873DEA"/>
    <w:rsid w:val="00884A92"/>
    <w:rsid w:val="008905C9"/>
    <w:rsid w:val="00897C94"/>
    <w:rsid w:val="008B1683"/>
    <w:rsid w:val="008C1760"/>
    <w:rsid w:val="008C1B30"/>
    <w:rsid w:val="008F0F16"/>
    <w:rsid w:val="008F3D41"/>
    <w:rsid w:val="00933256"/>
    <w:rsid w:val="0093707E"/>
    <w:rsid w:val="00943B60"/>
    <w:rsid w:val="00945EC8"/>
    <w:rsid w:val="00952758"/>
    <w:rsid w:val="00952E69"/>
    <w:rsid w:val="009656D9"/>
    <w:rsid w:val="00992981"/>
    <w:rsid w:val="009971D7"/>
    <w:rsid w:val="009B28EA"/>
    <w:rsid w:val="009C7CB0"/>
    <w:rsid w:val="009D1A2A"/>
    <w:rsid w:val="009D7AC5"/>
    <w:rsid w:val="009F536B"/>
    <w:rsid w:val="009F55C1"/>
    <w:rsid w:val="009F79C9"/>
    <w:rsid w:val="009F7FAF"/>
    <w:rsid w:val="00A17D85"/>
    <w:rsid w:val="00A23A08"/>
    <w:rsid w:val="00A252C9"/>
    <w:rsid w:val="00A25E1B"/>
    <w:rsid w:val="00A31284"/>
    <w:rsid w:val="00A42D85"/>
    <w:rsid w:val="00A51DE2"/>
    <w:rsid w:val="00A87CE8"/>
    <w:rsid w:val="00AA182E"/>
    <w:rsid w:val="00AA380D"/>
    <w:rsid w:val="00AF0400"/>
    <w:rsid w:val="00B170DB"/>
    <w:rsid w:val="00B30AEB"/>
    <w:rsid w:val="00B53768"/>
    <w:rsid w:val="00B75480"/>
    <w:rsid w:val="00B766D8"/>
    <w:rsid w:val="00B83DE9"/>
    <w:rsid w:val="00BA5B68"/>
    <w:rsid w:val="00BA6A6E"/>
    <w:rsid w:val="00BC1D64"/>
    <w:rsid w:val="00BD6FDC"/>
    <w:rsid w:val="00BF31AD"/>
    <w:rsid w:val="00BF4302"/>
    <w:rsid w:val="00C104B4"/>
    <w:rsid w:val="00C276D5"/>
    <w:rsid w:val="00C35FB6"/>
    <w:rsid w:val="00C61D28"/>
    <w:rsid w:val="00C6437B"/>
    <w:rsid w:val="00C76E54"/>
    <w:rsid w:val="00C83EB3"/>
    <w:rsid w:val="00CA1A49"/>
    <w:rsid w:val="00CA5C91"/>
    <w:rsid w:val="00CA6F68"/>
    <w:rsid w:val="00CD2746"/>
    <w:rsid w:val="00CE5398"/>
    <w:rsid w:val="00CF23BE"/>
    <w:rsid w:val="00D01FA6"/>
    <w:rsid w:val="00D05CFA"/>
    <w:rsid w:val="00D14DD4"/>
    <w:rsid w:val="00D300D3"/>
    <w:rsid w:val="00D562B6"/>
    <w:rsid w:val="00D6585A"/>
    <w:rsid w:val="00D71819"/>
    <w:rsid w:val="00D74D5E"/>
    <w:rsid w:val="00D769F8"/>
    <w:rsid w:val="00D834DD"/>
    <w:rsid w:val="00D95B2F"/>
    <w:rsid w:val="00D96135"/>
    <w:rsid w:val="00DA19E2"/>
    <w:rsid w:val="00DB177B"/>
    <w:rsid w:val="00DB1E93"/>
    <w:rsid w:val="00DC1D1A"/>
    <w:rsid w:val="00DD5859"/>
    <w:rsid w:val="00DE3CFB"/>
    <w:rsid w:val="00DE55C0"/>
    <w:rsid w:val="00E02A21"/>
    <w:rsid w:val="00E038AF"/>
    <w:rsid w:val="00E1636F"/>
    <w:rsid w:val="00E217CC"/>
    <w:rsid w:val="00E21801"/>
    <w:rsid w:val="00E225EE"/>
    <w:rsid w:val="00E25803"/>
    <w:rsid w:val="00E3072A"/>
    <w:rsid w:val="00E317B1"/>
    <w:rsid w:val="00E450A9"/>
    <w:rsid w:val="00E72066"/>
    <w:rsid w:val="00E91C0A"/>
    <w:rsid w:val="00E941DF"/>
    <w:rsid w:val="00EA4E1B"/>
    <w:rsid w:val="00EB18C0"/>
    <w:rsid w:val="00EB31FF"/>
    <w:rsid w:val="00ED64F7"/>
    <w:rsid w:val="00F001EC"/>
    <w:rsid w:val="00F00A77"/>
    <w:rsid w:val="00F05A56"/>
    <w:rsid w:val="00F1602B"/>
    <w:rsid w:val="00F16995"/>
    <w:rsid w:val="00F23427"/>
    <w:rsid w:val="00F250BF"/>
    <w:rsid w:val="00F30661"/>
    <w:rsid w:val="00F30FCB"/>
    <w:rsid w:val="00F52F0C"/>
    <w:rsid w:val="00F54670"/>
    <w:rsid w:val="00F573C9"/>
    <w:rsid w:val="00F85FF9"/>
    <w:rsid w:val="00F90231"/>
    <w:rsid w:val="00F917DA"/>
    <w:rsid w:val="00FA11BA"/>
    <w:rsid w:val="00FA4CE2"/>
    <w:rsid w:val="00FB02E8"/>
    <w:rsid w:val="00FC135E"/>
    <w:rsid w:val="00FD31F8"/>
    <w:rsid w:val="00FF0BB3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E91C0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1C0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F0B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F0B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F0B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0B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0BB3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74D5E"/>
    <w:rPr>
      <w:color w:val="808080"/>
    </w:rPr>
  </w:style>
  <w:style w:type="paragraph" w:styleId="Reviso">
    <w:name w:val="Revision"/>
    <w:hidden/>
    <w:uiPriority w:val="99"/>
    <w:semiHidden/>
    <w:rsid w:val="00873DE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7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2934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Pâmela Muraro</cp:lastModifiedBy>
  <cp:revision>2</cp:revision>
  <dcterms:created xsi:type="dcterms:W3CDTF">2023-04-30T20:35:00Z</dcterms:created>
  <dcterms:modified xsi:type="dcterms:W3CDTF">2023-04-30T20:35:00Z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1fde44ba5faf16313a635344a02cbb83988d5e9ab117293c731170ea4d54a23c</vt:lpwstr>
  </property>
</Properties>
</file>