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0832417"/>
      <w:bookmarkStart w:id="1" w:name="_Hlk1324517"/>
      <w:bookmarkStart w:id="2" w:name="_Hlk1324670"/>
      <w:bookmarkEnd w:id="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749FCE5F" w:rsidR="00EA4E1B" w:rsidRPr="00A14D3F" w:rsidRDefault="009F27B3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A14D3F">
        <w:rPr>
          <w:sz w:val="32"/>
          <w:lang w:val="pt-BR"/>
        </w:rPr>
        <w:t>Ac</w:t>
      </w:r>
      <w:r w:rsidR="00EA4E1B" w:rsidRPr="00A14D3F">
        <w:rPr>
          <w:sz w:val="32"/>
          <w:lang w:val="pt-BR"/>
        </w:rPr>
        <w:t>e</w:t>
      </w:r>
      <w:r w:rsidRPr="00A14D3F">
        <w:rPr>
          <w:sz w:val="32"/>
          <w:lang w:val="pt-BR"/>
        </w:rPr>
        <w:t>tal</w:t>
      </w:r>
      <w:r w:rsidR="00EA4E1B" w:rsidRPr="00A14D3F">
        <w:rPr>
          <w:sz w:val="32"/>
          <w:lang w:val="pt-BR"/>
        </w:rPr>
        <w:t>i</w:t>
      </w:r>
      <w:r w:rsidRPr="00A14D3F">
        <w:rPr>
          <w:sz w:val="32"/>
          <w:lang w:val="pt-BR"/>
        </w:rPr>
        <w:t>zação</w:t>
      </w:r>
      <w:r w:rsidR="00EA4E1B" w:rsidRPr="00A14D3F">
        <w:rPr>
          <w:sz w:val="32"/>
          <w:lang w:val="pt-BR"/>
        </w:rPr>
        <w:t xml:space="preserve"> </w:t>
      </w:r>
      <w:r w:rsidRPr="00A14D3F">
        <w:rPr>
          <w:sz w:val="32"/>
          <w:lang w:val="pt-BR"/>
        </w:rPr>
        <w:t xml:space="preserve">de </w:t>
      </w:r>
      <w:r w:rsidRPr="00A14D3F">
        <w:rPr>
          <w:rFonts w:cs="Helvetica"/>
          <w:sz w:val="32"/>
          <w:lang w:val="pt-BR"/>
        </w:rPr>
        <w:t>β</w:t>
      </w:r>
      <w:r w:rsidRPr="00A14D3F">
        <w:rPr>
          <w:sz w:val="32"/>
          <w:lang w:val="pt-BR"/>
        </w:rPr>
        <w:t>-citronelal</w:t>
      </w:r>
      <w:r w:rsidR="00EA4E1B" w:rsidRPr="00A14D3F">
        <w:rPr>
          <w:sz w:val="32"/>
          <w:lang w:val="pt-BR"/>
        </w:rPr>
        <w:t xml:space="preserve"> </w:t>
      </w:r>
      <w:r w:rsidRPr="00A14D3F">
        <w:rPr>
          <w:sz w:val="32"/>
          <w:lang w:val="pt-BR"/>
        </w:rPr>
        <w:t xml:space="preserve">utilizando catalisador de carbono renovável obtido </w:t>
      </w:r>
      <w:r w:rsidR="00DC6E94" w:rsidRPr="00A14D3F">
        <w:rPr>
          <w:sz w:val="32"/>
          <w:lang w:val="pt-BR"/>
        </w:rPr>
        <w:t>pel</w:t>
      </w:r>
      <w:r w:rsidRPr="00A14D3F">
        <w:rPr>
          <w:sz w:val="32"/>
          <w:lang w:val="pt-BR"/>
        </w:rPr>
        <w:t xml:space="preserve">a sulfonação de </w:t>
      </w:r>
      <w:proofErr w:type="spellStart"/>
      <w:r w:rsidRPr="00A14D3F">
        <w:rPr>
          <w:sz w:val="32"/>
          <w:lang w:val="pt-BR"/>
        </w:rPr>
        <w:t>bio-óleo</w:t>
      </w:r>
      <w:proofErr w:type="spellEnd"/>
    </w:p>
    <w:p w14:paraId="14196ECF" w14:textId="77777777" w:rsidR="001F2DC3" w:rsidRPr="00A14D3F" w:rsidRDefault="001F2DC3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B804493" w14:textId="28FE3883" w:rsidR="00EA4E1B" w:rsidRPr="00A14D3F" w:rsidRDefault="009F27B3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A14D3F">
        <w:rPr>
          <w:rFonts w:ascii="Times New Roman" w:hAnsi="Times New Roman"/>
          <w:sz w:val="20"/>
          <w:lang w:val="pt-BR"/>
        </w:rPr>
        <w:t>Neide Paloma Gonçalves Lopes</w:t>
      </w:r>
      <w:r w:rsidRPr="00A14D3F">
        <w:rPr>
          <w:rFonts w:ascii="Times New Roman" w:hAnsi="Times New Roman"/>
          <w:sz w:val="20"/>
          <w:vertAlign w:val="superscript"/>
          <w:lang w:val="pt-BR"/>
        </w:rPr>
        <w:t>1</w:t>
      </w:r>
      <w:r w:rsidR="0045691B" w:rsidRPr="00A14D3F">
        <w:rPr>
          <w:rFonts w:ascii="Times New Roman" w:hAnsi="Times New Roman"/>
          <w:sz w:val="20"/>
          <w:lang w:val="pt-BR"/>
        </w:rPr>
        <w:t xml:space="preserve">, </w:t>
      </w:r>
      <w:r w:rsidR="00A14D3F" w:rsidRPr="00A14D3F">
        <w:rPr>
          <w:rFonts w:ascii="Times New Roman" w:hAnsi="Times New Roman"/>
          <w:sz w:val="20"/>
          <w:lang w:val="pt-BR"/>
        </w:rPr>
        <w:t>Fabiane Carvalho Ballotin</w:t>
      </w:r>
      <w:r w:rsidR="00A14D3F" w:rsidRPr="00A14D3F">
        <w:rPr>
          <w:rFonts w:ascii="Times New Roman" w:hAnsi="Times New Roman"/>
          <w:sz w:val="20"/>
          <w:vertAlign w:val="superscript"/>
          <w:lang w:val="pt-BR"/>
        </w:rPr>
        <w:t>1</w:t>
      </w:r>
      <w:r w:rsidR="00A14D3F" w:rsidRPr="00A14D3F">
        <w:rPr>
          <w:rFonts w:ascii="Times New Roman" w:hAnsi="Times New Roman"/>
          <w:sz w:val="20"/>
          <w:lang w:val="pt-BR"/>
        </w:rPr>
        <w:t>, Ana Paula de Carvalho Teixeira</w:t>
      </w:r>
      <w:r w:rsidR="00A14D3F" w:rsidRPr="00A14D3F">
        <w:rPr>
          <w:rFonts w:ascii="Times New Roman" w:hAnsi="Times New Roman"/>
          <w:sz w:val="20"/>
          <w:vertAlign w:val="superscript"/>
          <w:lang w:val="pt-BR"/>
        </w:rPr>
        <w:t>2</w:t>
      </w:r>
      <w:r w:rsidR="00A14D3F" w:rsidRPr="00A14D3F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="00A14D3F" w:rsidRPr="00A14D3F">
        <w:rPr>
          <w:rFonts w:ascii="Times New Roman" w:hAnsi="Times New Roman"/>
          <w:sz w:val="20"/>
          <w:lang w:val="pt-BR"/>
        </w:rPr>
        <w:t>Rochel</w:t>
      </w:r>
      <w:proofErr w:type="spellEnd"/>
      <w:r w:rsidR="00A14D3F" w:rsidRPr="00A14D3F">
        <w:rPr>
          <w:rFonts w:ascii="Times New Roman" w:hAnsi="Times New Roman"/>
          <w:sz w:val="20"/>
          <w:lang w:val="pt-BR"/>
        </w:rPr>
        <w:t xml:space="preserve"> Montero Lago</w:t>
      </w:r>
      <w:r w:rsidR="00A14D3F">
        <w:rPr>
          <w:rFonts w:ascii="Times New Roman" w:hAnsi="Times New Roman"/>
          <w:sz w:val="20"/>
          <w:vertAlign w:val="superscript"/>
          <w:lang w:val="pt-BR"/>
        </w:rPr>
        <w:t>2</w:t>
      </w:r>
      <w:r w:rsidR="00A14D3F" w:rsidRPr="00A14D3F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="00A14D3F">
        <w:rPr>
          <w:rFonts w:ascii="Times New Roman" w:hAnsi="Times New Roman"/>
          <w:sz w:val="20"/>
          <w:lang w:val="pt-BR"/>
        </w:rPr>
        <w:t>and</w:t>
      </w:r>
      <w:proofErr w:type="spellEnd"/>
      <w:r w:rsidR="00A14D3F">
        <w:rPr>
          <w:rFonts w:ascii="Times New Roman" w:hAnsi="Times New Roman"/>
          <w:sz w:val="20"/>
          <w:lang w:val="pt-BR"/>
        </w:rPr>
        <w:t xml:space="preserve"> </w:t>
      </w:r>
      <w:r w:rsidRPr="00A14D3F">
        <w:rPr>
          <w:rFonts w:ascii="Times New Roman" w:hAnsi="Times New Roman"/>
          <w:sz w:val="20"/>
          <w:lang w:val="pt-BR"/>
        </w:rPr>
        <w:t>Márcio José da Silva</w:t>
      </w:r>
      <w:r w:rsidR="00EA4E1B" w:rsidRPr="00A14D3F">
        <w:rPr>
          <w:rFonts w:ascii="Times New Roman" w:hAnsi="Times New Roman"/>
          <w:sz w:val="20"/>
          <w:vertAlign w:val="superscript"/>
          <w:lang w:val="pt-BR"/>
        </w:rPr>
        <w:t>1</w:t>
      </w:r>
      <w:r w:rsidRPr="00A14D3F">
        <w:rPr>
          <w:rFonts w:ascii="Times New Roman" w:hAnsi="Times New Roman"/>
          <w:sz w:val="20"/>
          <w:vertAlign w:val="superscript"/>
          <w:lang w:val="pt-BR"/>
        </w:rPr>
        <w:t>*</w:t>
      </w:r>
    </w:p>
    <w:p w14:paraId="4D7FEEC2" w14:textId="77777777" w:rsidR="0045691B" w:rsidRPr="00A14D3F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 w:rsidRPr="00A14D3F">
        <w:rPr>
          <w:vertAlign w:val="superscript"/>
          <w:lang w:val="pt-BR"/>
        </w:rPr>
        <w:t>1</w:t>
      </w:r>
      <w:r w:rsidR="0045691B" w:rsidRPr="00A14D3F">
        <w:rPr>
          <w:lang w:val="pt-BR"/>
        </w:rPr>
        <w:t xml:space="preserve">Laboratório de Catálise Homogênea e Heterogênea / </w:t>
      </w:r>
      <w:proofErr w:type="spellStart"/>
      <w:r w:rsidR="0045691B" w:rsidRPr="00A14D3F">
        <w:rPr>
          <w:lang w:val="pt-BR"/>
        </w:rPr>
        <w:t>Depto</w:t>
      </w:r>
      <w:proofErr w:type="spellEnd"/>
      <w:r w:rsidR="0045691B" w:rsidRPr="00A14D3F">
        <w:rPr>
          <w:lang w:val="pt-BR"/>
        </w:rPr>
        <w:t>. de Química / Universidade Federal de Viçosa, Brasil</w:t>
      </w:r>
    </w:p>
    <w:p w14:paraId="22D38595" w14:textId="7563F2D2" w:rsidR="00EA4E1B" w:rsidRDefault="0045691B" w:rsidP="00EA4E1B">
      <w:pPr>
        <w:pStyle w:val="BCAuthorAddress"/>
        <w:spacing w:after="0"/>
        <w:ind w:right="0"/>
        <w:jc w:val="both"/>
        <w:rPr>
          <w:lang w:val="pt-BR"/>
        </w:rPr>
      </w:pPr>
      <w:r w:rsidRPr="00A14D3F">
        <w:rPr>
          <w:vertAlign w:val="superscript"/>
          <w:lang w:val="pt-BR"/>
        </w:rPr>
        <w:t>*</w:t>
      </w:r>
      <w:r w:rsidRPr="00A14D3F">
        <w:rPr>
          <w:lang w:val="pt-BR"/>
        </w:rPr>
        <w:t>E</w:t>
      </w:r>
      <w:r w:rsidR="00EA4E1B" w:rsidRPr="00A14D3F">
        <w:rPr>
          <w:lang w:val="pt-BR"/>
        </w:rPr>
        <w:t>-mail</w:t>
      </w:r>
      <w:r w:rsidRPr="00A14D3F">
        <w:rPr>
          <w:lang w:val="pt-BR"/>
        </w:rPr>
        <w:t xml:space="preserve">: </w:t>
      </w:r>
      <w:hyperlink r:id="rId8" w:history="1">
        <w:r w:rsidR="00A14D3F" w:rsidRPr="000D3500">
          <w:rPr>
            <w:rStyle w:val="Hyperlink"/>
            <w:lang w:val="pt-BR"/>
          </w:rPr>
          <w:t>silvamj2003@ufv.br</w:t>
        </w:r>
      </w:hyperlink>
    </w:p>
    <w:p w14:paraId="69D6F16A" w14:textId="08FBFD2A" w:rsidR="00A14D3F" w:rsidRPr="00A14D3F" w:rsidRDefault="00A14D3F" w:rsidP="00A14D3F">
      <w:pPr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t-BR"/>
        </w:rPr>
      </w:pPr>
      <w:r w:rsidRPr="00A14D3F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2</w:t>
      </w:r>
      <w:r w:rsidRPr="00A14D3F">
        <w:rPr>
          <w:rFonts w:ascii="Times New Roman" w:hAnsi="Times New Roman" w:cs="Times New Roman"/>
          <w:i/>
          <w:iCs/>
          <w:sz w:val="20"/>
          <w:szCs w:val="20"/>
        </w:rPr>
        <w:t>Depto. de Química / Universidade Federal d</w:t>
      </w:r>
      <w:r w:rsidRPr="00A14D3F">
        <w:rPr>
          <w:rFonts w:ascii="Times New Roman" w:hAnsi="Times New Roman" w:cs="Times New Roman"/>
          <w:i/>
          <w:iCs/>
          <w:sz w:val="20"/>
          <w:szCs w:val="20"/>
        </w:rPr>
        <w:t xml:space="preserve">e Minas Gerais, </w:t>
      </w:r>
      <w:r w:rsidRPr="00A14D3F">
        <w:rPr>
          <w:rFonts w:ascii="Times New Roman" w:hAnsi="Times New Roman" w:cs="Times New Roman"/>
          <w:i/>
          <w:iCs/>
          <w:sz w:val="20"/>
          <w:szCs w:val="20"/>
        </w:rPr>
        <w:t>Belo Horizonte, Minas Gerais, Brasil</w:t>
      </w:r>
    </w:p>
    <w:bookmarkEnd w:id="1"/>
    <w:p w14:paraId="238E7EC1" w14:textId="5D4AB3B8" w:rsidR="00AF0400" w:rsidRPr="00A14D3F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A14D3F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06D8878A" w:rsidR="008C1B30" w:rsidRPr="001F2DC3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F2DC3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Resumo</w:t>
                            </w:r>
                            <w:r w:rsidR="001F2DC3" w:rsidRPr="001F2DC3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-</w:t>
                            </w:r>
                            <w:r w:rsidRPr="001F2DC3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06D8878A" w:rsidR="008C1B30" w:rsidRPr="001F2DC3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1F2DC3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Resumo</w:t>
                      </w:r>
                      <w:r w:rsidR="001F2DC3" w:rsidRPr="001F2DC3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-</w:t>
                      </w:r>
                      <w:r w:rsidRPr="001F2DC3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A14D3F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65933366" w:rsidR="00EA4E1B" w:rsidRPr="00A14D3F" w:rsidRDefault="00EA4E1B" w:rsidP="00DC6E94">
      <w:pPr>
        <w:pStyle w:val="BDAbstract"/>
        <w:spacing w:before="0" w:after="0" w:line="240" w:lineRule="exact"/>
        <w:rPr>
          <w:rFonts w:ascii="Times New Roman" w:hAnsi="Times New Roman"/>
          <w:b w:val="0"/>
          <w:sz w:val="20"/>
          <w:lang w:val="pt-BR"/>
        </w:rPr>
      </w:pPr>
      <w:r w:rsidRPr="00A14D3F">
        <w:rPr>
          <w:rFonts w:ascii="Times New Roman" w:hAnsi="Times New Roman"/>
          <w:b w:val="0"/>
          <w:sz w:val="20"/>
          <w:lang w:val="pt-BR"/>
        </w:rPr>
        <w:t>RESUMO -</w:t>
      </w:r>
      <w:r w:rsidR="001F2DC3" w:rsidRPr="00A14D3F">
        <w:rPr>
          <w:lang w:val="pt-BR"/>
        </w:rPr>
        <w:t xml:space="preserve">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Neste trabalho, </w:t>
      </w:r>
      <w:r w:rsidR="00DC6E94" w:rsidRPr="00A14D3F">
        <w:rPr>
          <w:rFonts w:ascii="Times New Roman" w:hAnsi="Times New Roman"/>
          <w:b w:val="0"/>
          <w:sz w:val="20"/>
          <w:lang w:val="pt-BR"/>
        </w:rPr>
        <w:t>foi produzido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 um catalisador de carbono renovável sintetizado a partir da sulfonação de </w:t>
      </w:r>
      <w:proofErr w:type="spellStart"/>
      <w:r w:rsidR="001F2DC3" w:rsidRPr="00A14D3F">
        <w:rPr>
          <w:rFonts w:ascii="Times New Roman" w:hAnsi="Times New Roman"/>
          <w:b w:val="0"/>
          <w:sz w:val="20"/>
          <w:lang w:val="pt-BR"/>
        </w:rPr>
        <w:t>bio-óleo</w:t>
      </w:r>
      <w:proofErr w:type="spellEnd"/>
      <w:r w:rsidR="00DC6E94" w:rsidRPr="00A14D3F">
        <w:rPr>
          <w:rFonts w:ascii="Times New Roman" w:hAnsi="Times New Roman"/>
          <w:b w:val="0"/>
          <w:sz w:val="20"/>
          <w:lang w:val="pt-BR"/>
        </w:rPr>
        <w:t>,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 </w:t>
      </w:r>
      <w:r w:rsidR="00DC6E94" w:rsidRPr="00A14D3F">
        <w:rPr>
          <w:rFonts w:ascii="Times New Roman" w:hAnsi="Times New Roman"/>
          <w:b w:val="0"/>
          <w:sz w:val="20"/>
          <w:lang w:val="pt-BR"/>
        </w:rPr>
        <w:t xml:space="preserve">o qual foi utilizado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na reação de condensação do β-citronelal com álcoois alquílicos para obtenção de acetais terpênicos à temperatura ambiente. O catalisador</w:t>
      </w:r>
      <w:r w:rsidR="00DC6E94" w:rsidRPr="00A14D3F">
        <w:rPr>
          <w:rFonts w:ascii="Times New Roman" w:hAnsi="Times New Roman"/>
          <w:b w:val="0"/>
          <w:sz w:val="20"/>
          <w:lang w:val="pt-BR"/>
        </w:rPr>
        <w:t xml:space="preserve"> renovável foi facilmente sintetizado pela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r</w:t>
      </w:r>
      <w:r w:rsidR="006804FF" w:rsidRPr="00A14D3F">
        <w:rPr>
          <w:rFonts w:ascii="Times New Roman" w:hAnsi="Times New Roman"/>
          <w:b w:val="0"/>
          <w:sz w:val="20"/>
          <w:lang w:val="pt-BR"/>
        </w:rPr>
        <w:t>e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ação de </w:t>
      </w:r>
      <w:proofErr w:type="spellStart"/>
      <w:r w:rsidR="001F2DC3" w:rsidRPr="00A14D3F">
        <w:rPr>
          <w:rFonts w:ascii="Times New Roman" w:hAnsi="Times New Roman"/>
          <w:b w:val="0"/>
          <w:sz w:val="20"/>
          <w:lang w:val="pt-BR"/>
        </w:rPr>
        <w:t>bio-óleo</w:t>
      </w:r>
      <w:proofErr w:type="spellEnd"/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 com ácido sulfúrico a 393</w:t>
      </w:r>
      <w:r w:rsidR="00DC6E94" w:rsidRPr="00A14D3F">
        <w:rPr>
          <w:rFonts w:ascii="Times New Roman" w:hAnsi="Times New Roman"/>
          <w:b w:val="0"/>
          <w:sz w:val="20"/>
          <w:lang w:val="pt-BR"/>
        </w:rPr>
        <w:t xml:space="preserve"> K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 </w:t>
      </w:r>
      <w:r w:rsidR="00DC6E94" w:rsidRPr="00A14D3F">
        <w:rPr>
          <w:rFonts w:ascii="Times New Roman" w:hAnsi="Times New Roman"/>
          <w:b w:val="0"/>
          <w:sz w:val="20"/>
          <w:lang w:val="pt-BR"/>
        </w:rPr>
        <w:t>durante d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iferentes tempos (15, 30, 60, 90, 120 e 240 min). A formação de sítios ácidos muito fortes (provavelmente -SO</w:t>
      </w:r>
      <w:r w:rsidR="001F2DC3" w:rsidRPr="00A14D3F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H) foi 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>confirmada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 por análises de titulação potenciométrica e FT</w:t>
      </w:r>
      <w:r w:rsidR="00225741" w:rsidRPr="00A14D3F">
        <w:rPr>
          <w:rFonts w:ascii="Times New Roman" w:hAnsi="Times New Roman"/>
          <w:b w:val="0"/>
          <w:sz w:val="20"/>
          <w:lang w:val="pt-BR"/>
        </w:rPr>
        <w:t>/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IR</w:t>
      </w:r>
      <w:r w:rsidR="007206EE" w:rsidRPr="00A14D3F">
        <w:rPr>
          <w:rFonts w:ascii="Times New Roman" w:hAnsi="Times New Roman"/>
          <w:b w:val="0"/>
          <w:sz w:val="20"/>
          <w:lang w:val="pt-BR"/>
        </w:rPr>
        <w:t>-ATR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 xml:space="preserve">. Os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catalisadores 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 xml:space="preserve">sulfonados por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120</w:t>
      </w:r>
      <w:r w:rsidR="00DC6E94" w:rsidRPr="00A14D3F">
        <w:rPr>
          <w:rFonts w:ascii="Times New Roman" w:hAnsi="Times New Roman"/>
          <w:b w:val="0"/>
          <w:sz w:val="20"/>
          <w:lang w:val="pt-BR"/>
        </w:rPr>
        <w:t xml:space="preserve">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min e 240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 xml:space="preserve">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min atingi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 xml:space="preserve">ram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concentrações superficiais de 0,35 e 0,50 mmol/g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 xml:space="preserve">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catal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>isador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. 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>Todos o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s catalisadores foram avaliados 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 xml:space="preserve">em reações de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aceta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t xml:space="preserve">lização do </w:t>
      </w:r>
      <w:r w:rsidR="00E11CFB" w:rsidRPr="00A14D3F">
        <w:rPr>
          <w:rFonts w:ascii="Times New Roman" w:hAnsi="Times New Roman"/>
          <w:b w:val="0"/>
          <w:sz w:val="20"/>
          <w:lang w:val="pt-BR"/>
        </w:rPr>
        <w:sym w:font="Symbol" w:char="F062"/>
      </w:r>
      <w:r w:rsidR="00E11CFB" w:rsidRPr="00A14D3F">
        <w:rPr>
          <w:rFonts w:ascii="Times New Roman" w:hAnsi="Times New Roman"/>
          <w:b w:val="0"/>
          <w:sz w:val="20"/>
          <w:lang w:val="pt-BR"/>
        </w:rPr>
        <w:t>-citronelal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 à temperatura ambiente atingindo conversão e seletividade superiores a 90</w:t>
      </w:r>
      <w:r w:rsidR="00225741" w:rsidRPr="00A14D3F">
        <w:rPr>
          <w:rFonts w:ascii="Times New Roman" w:hAnsi="Times New Roman"/>
          <w:b w:val="0"/>
          <w:sz w:val="20"/>
          <w:lang w:val="pt-BR"/>
        </w:rPr>
        <w:t xml:space="preserve">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% em 2</w:t>
      </w:r>
      <w:r w:rsidR="00225741" w:rsidRPr="00A14D3F">
        <w:rPr>
          <w:rFonts w:ascii="Times New Roman" w:hAnsi="Times New Roman"/>
          <w:b w:val="0"/>
          <w:sz w:val="20"/>
          <w:lang w:val="pt-BR"/>
        </w:rPr>
        <w:t xml:space="preserve">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h de reação com </w:t>
      </w:r>
      <w:r w:rsidR="00236CD3" w:rsidRPr="00A14D3F">
        <w:rPr>
          <w:rFonts w:ascii="Times New Roman" w:hAnsi="Times New Roman"/>
          <w:b w:val="0"/>
          <w:sz w:val="20"/>
          <w:lang w:val="pt-BR"/>
        </w:rPr>
        <w:t xml:space="preserve">4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% em peso de catalisador. </w:t>
      </w:r>
      <w:r w:rsidR="00236CD3" w:rsidRPr="00A14D3F">
        <w:rPr>
          <w:rFonts w:ascii="Times New Roman" w:hAnsi="Times New Roman"/>
          <w:b w:val="0"/>
          <w:sz w:val="20"/>
          <w:lang w:val="pt-BR"/>
        </w:rPr>
        <w:t xml:space="preserve">Foram avaliados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os principais parâmetros de reação </w:t>
      </w:r>
      <w:r w:rsidR="00236CD3" w:rsidRPr="00A14D3F">
        <w:rPr>
          <w:rFonts w:ascii="Times New Roman" w:hAnsi="Times New Roman"/>
          <w:b w:val="0"/>
          <w:sz w:val="20"/>
          <w:lang w:val="pt-BR"/>
        </w:rPr>
        <w:t xml:space="preserve">tais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como quantidade de catalisador, temperatura da reação e </w:t>
      </w:r>
      <w:r w:rsidR="00236CD3" w:rsidRPr="00A14D3F">
        <w:rPr>
          <w:rFonts w:ascii="Times New Roman" w:hAnsi="Times New Roman"/>
          <w:b w:val="0"/>
          <w:sz w:val="20"/>
          <w:lang w:val="pt-BR"/>
        </w:rPr>
        <w:t>a natureza dos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 xml:space="preserve"> álcoois. A recuperação e reutilização do catalisador foi efetuada quatro vezes sem perda significativa de atividade.</w:t>
      </w:r>
    </w:p>
    <w:p w14:paraId="01DA8D4D" w14:textId="77777777" w:rsidR="001F2DC3" w:rsidRPr="00A14D3F" w:rsidRDefault="001F2DC3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</w:p>
    <w:p w14:paraId="09B41B70" w14:textId="0084CDDF" w:rsidR="00EA4E1B" w:rsidRPr="00A14D3F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A14D3F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1F2DC3" w:rsidRPr="00A14D3F">
        <w:rPr>
          <w:rFonts w:ascii="Times New Roman" w:hAnsi="Times New Roman"/>
          <w:b w:val="0"/>
          <w:i/>
          <w:sz w:val="20"/>
          <w:lang w:val="pt-BR"/>
        </w:rPr>
        <w:t xml:space="preserve">Catálise heterogênea, biomassa, </w:t>
      </w:r>
      <w:proofErr w:type="spellStart"/>
      <w:r w:rsidR="001F2DC3" w:rsidRPr="00A14D3F">
        <w:rPr>
          <w:rFonts w:ascii="Times New Roman" w:hAnsi="Times New Roman"/>
          <w:b w:val="0"/>
          <w:i/>
          <w:sz w:val="20"/>
          <w:lang w:val="pt-BR"/>
        </w:rPr>
        <w:t>bio-óleo</w:t>
      </w:r>
      <w:proofErr w:type="spellEnd"/>
      <w:r w:rsidR="001F2DC3" w:rsidRPr="00A14D3F">
        <w:rPr>
          <w:rFonts w:ascii="Times New Roman" w:hAnsi="Times New Roman"/>
          <w:b w:val="0"/>
          <w:i/>
          <w:sz w:val="20"/>
          <w:lang w:val="pt-BR"/>
        </w:rPr>
        <w:t>, acetalização</w:t>
      </w:r>
    </w:p>
    <w:p w14:paraId="5D8D4445" w14:textId="11D77547" w:rsidR="00EA4E1B" w:rsidRPr="00A14D3F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05DA678E" w:rsidR="00EA4E1B" w:rsidRPr="00A14D3F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A14D3F">
        <w:rPr>
          <w:rFonts w:ascii="Times New Roman" w:hAnsi="Times New Roman"/>
          <w:b w:val="0"/>
          <w:sz w:val="20"/>
        </w:rPr>
        <w:t>ABSTRACT -</w:t>
      </w:r>
      <w:r w:rsidR="001F2DC3" w:rsidRPr="00A14D3F">
        <w:rPr>
          <w:rFonts w:ascii="Times New Roman" w:hAnsi="Times New Roman"/>
          <w:b w:val="0"/>
          <w:sz w:val="20"/>
        </w:rPr>
        <w:t xml:space="preserve"> In this work, a renewable carbon </w:t>
      </w:r>
      <w:r w:rsidR="00236CD3" w:rsidRPr="00A14D3F">
        <w:rPr>
          <w:rFonts w:ascii="Times New Roman" w:hAnsi="Times New Roman"/>
          <w:b w:val="0"/>
          <w:sz w:val="20"/>
        </w:rPr>
        <w:t>material</w:t>
      </w:r>
      <w:r w:rsidR="001F2DC3" w:rsidRPr="00A14D3F">
        <w:rPr>
          <w:rFonts w:ascii="Times New Roman" w:hAnsi="Times New Roman"/>
          <w:b w:val="0"/>
          <w:sz w:val="20"/>
        </w:rPr>
        <w:t xml:space="preserve"> </w:t>
      </w:r>
      <w:r w:rsidR="00236CD3" w:rsidRPr="00A14D3F">
        <w:rPr>
          <w:rFonts w:ascii="Times New Roman" w:hAnsi="Times New Roman"/>
          <w:b w:val="0"/>
          <w:sz w:val="20"/>
        </w:rPr>
        <w:t xml:space="preserve">was </w:t>
      </w:r>
      <w:r w:rsidR="001F2DC3" w:rsidRPr="00A14D3F">
        <w:rPr>
          <w:rFonts w:ascii="Times New Roman" w:hAnsi="Times New Roman"/>
          <w:b w:val="0"/>
          <w:sz w:val="20"/>
        </w:rPr>
        <w:t xml:space="preserve">synthesized from the sulfonation of bio-oil </w:t>
      </w:r>
      <w:r w:rsidR="00236CD3" w:rsidRPr="00A14D3F">
        <w:rPr>
          <w:rFonts w:ascii="Times New Roman" w:hAnsi="Times New Roman"/>
          <w:b w:val="0"/>
          <w:sz w:val="20"/>
        </w:rPr>
        <w:t>and use</w:t>
      </w:r>
      <w:r w:rsidR="00A703CD" w:rsidRPr="00A14D3F">
        <w:rPr>
          <w:rFonts w:ascii="Times New Roman" w:hAnsi="Times New Roman"/>
          <w:b w:val="0"/>
          <w:sz w:val="20"/>
        </w:rPr>
        <w:t>d</w:t>
      </w:r>
      <w:r w:rsidR="00236CD3" w:rsidRPr="00A14D3F">
        <w:rPr>
          <w:rFonts w:ascii="Times New Roman" w:hAnsi="Times New Roman"/>
          <w:b w:val="0"/>
          <w:sz w:val="20"/>
        </w:rPr>
        <w:t xml:space="preserve"> as </w:t>
      </w:r>
      <w:r w:rsidR="00A703CD" w:rsidRPr="00A14D3F">
        <w:rPr>
          <w:rFonts w:ascii="Times New Roman" w:hAnsi="Times New Roman"/>
          <w:b w:val="0"/>
          <w:sz w:val="20"/>
        </w:rPr>
        <w:t xml:space="preserve">a </w:t>
      </w:r>
      <w:r w:rsidR="00236CD3" w:rsidRPr="00A14D3F">
        <w:rPr>
          <w:rFonts w:ascii="Times New Roman" w:hAnsi="Times New Roman"/>
          <w:b w:val="0"/>
          <w:sz w:val="20"/>
        </w:rPr>
        <w:t xml:space="preserve">catalyst </w:t>
      </w:r>
      <w:r w:rsidR="00A703CD" w:rsidRPr="00A14D3F">
        <w:rPr>
          <w:rFonts w:ascii="Times New Roman" w:hAnsi="Times New Roman"/>
          <w:b w:val="0"/>
          <w:sz w:val="20"/>
        </w:rPr>
        <w:t>for</w:t>
      </w:r>
      <w:r w:rsidR="00236CD3" w:rsidRPr="00A14D3F">
        <w:rPr>
          <w:rFonts w:ascii="Times New Roman" w:hAnsi="Times New Roman"/>
          <w:b w:val="0"/>
          <w:sz w:val="20"/>
        </w:rPr>
        <w:t xml:space="preserve"> the</w:t>
      </w:r>
      <w:r w:rsidR="001F2DC3" w:rsidRPr="00A14D3F">
        <w:rPr>
          <w:rFonts w:ascii="Times New Roman" w:hAnsi="Times New Roman"/>
          <w:b w:val="0"/>
          <w:sz w:val="20"/>
        </w:rPr>
        <w:t xml:space="preserve"> condensation reaction of </w:t>
      </w:r>
      <w:r w:rsidR="001F2DC3" w:rsidRPr="00A14D3F">
        <w:rPr>
          <w:rFonts w:ascii="Times New Roman" w:hAnsi="Times New Roman"/>
          <w:b w:val="0"/>
          <w:sz w:val="20"/>
          <w:lang w:val="pt-BR"/>
        </w:rPr>
        <w:t>β</w:t>
      </w:r>
      <w:r w:rsidR="001F2DC3" w:rsidRPr="00A14D3F">
        <w:rPr>
          <w:rFonts w:ascii="Times New Roman" w:hAnsi="Times New Roman"/>
          <w:b w:val="0"/>
          <w:sz w:val="20"/>
        </w:rPr>
        <w:t>-citronellal with alkyl alcohols to obtain terpene acetals at room temperature. The catalyst has easy synthesis, being obtained via bio-oil r</w:t>
      </w:r>
      <w:r w:rsidR="006804FF" w:rsidRPr="00A14D3F">
        <w:rPr>
          <w:rFonts w:ascii="Times New Roman" w:hAnsi="Times New Roman"/>
          <w:b w:val="0"/>
          <w:sz w:val="20"/>
        </w:rPr>
        <w:t>e</w:t>
      </w:r>
      <w:r w:rsidR="001F2DC3" w:rsidRPr="00A14D3F">
        <w:rPr>
          <w:rFonts w:ascii="Times New Roman" w:hAnsi="Times New Roman"/>
          <w:b w:val="0"/>
          <w:sz w:val="20"/>
        </w:rPr>
        <w:t>a</w:t>
      </w:r>
      <w:r w:rsidR="006804FF" w:rsidRPr="00A14D3F">
        <w:rPr>
          <w:rFonts w:ascii="Times New Roman" w:hAnsi="Times New Roman"/>
          <w:b w:val="0"/>
          <w:sz w:val="20"/>
        </w:rPr>
        <w:t>c</w:t>
      </w:r>
      <w:r w:rsidR="001F2DC3" w:rsidRPr="00A14D3F">
        <w:rPr>
          <w:rFonts w:ascii="Times New Roman" w:hAnsi="Times New Roman"/>
          <w:b w:val="0"/>
          <w:sz w:val="20"/>
        </w:rPr>
        <w:t xml:space="preserve">tion with sulfuric acid at 393k </w:t>
      </w:r>
      <w:r w:rsidR="00A703CD" w:rsidRPr="00A14D3F">
        <w:rPr>
          <w:rFonts w:ascii="Times New Roman" w:hAnsi="Times New Roman"/>
          <w:b w:val="0"/>
          <w:sz w:val="20"/>
        </w:rPr>
        <w:t>at</w:t>
      </w:r>
      <w:r w:rsidR="001F2DC3" w:rsidRPr="00A14D3F">
        <w:rPr>
          <w:rFonts w:ascii="Times New Roman" w:hAnsi="Times New Roman"/>
          <w:b w:val="0"/>
          <w:sz w:val="20"/>
        </w:rPr>
        <w:t xml:space="preserve"> different times (15, 30, 60, 90, 120 and 240 min). The formation of very strong acid sites (</w:t>
      </w:r>
      <w:r w:rsidR="00A703CD" w:rsidRPr="00A14D3F">
        <w:rPr>
          <w:rFonts w:ascii="Times New Roman" w:hAnsi="Times New Roman"/>
          <w:b w:val="0"/>
          <w:sz w:val="20"/>
        </w:rPr>
        <w:t xml:space="preserve">i.e., </w:t>
      </w:r>
      <w:r w:rsidR="001F2DC3" w:rsidRPr="00A14D3F">
        <w:rPr>
          <w:rFonts w:ascii="Times New Roman" w:hAnsi="Times New Roman"/>
          <w:b w:val="0"/>
          <w:sz w:val="20"/>
        </w:rPr>
        <w:t>-SO</w:t>
      </w:r>
      <w:r w:rsidR="001F2DC3" w:rsidRPr="00A14D3F">
        <w:rPr>
          <w:rFonts w:ascii="Times New Roman" w:hAnsi="Times New Roman"/>
          <w:b w:val="0"/>
          <w:sz w:val="20"/>
          <w:vertAlign w:val="subscript"/>
        </w:rPr>
        <w:t>3</w:t>
      </w:r>
      <w:r w:rsidR="001F2DC3" w:rsidRPr="00A14D3F">
        <w:rPr>
          <w:rFonts w:ascii="Times New Roman" w:hAnsi="Times New Roman"/>
          <w:b w:val="0"/>
          <w:sz w:val="20"/>
        </w:rPr>
        <w:t xml:space="preserve">H) was </w:t>
      </w:r>
      <w:r w:rsidR="00A703CD" w:rsidRPr="00A14D3F">
        <w:rPr>
          <w:rFonts w:ascii="Times New Roman" w:hAnsi="Times New Roman"/>
          <w:b w:val="0"/>
          <w:sz w:val="20"/>
        </w:rPr>
        <w:t xml:space="preserve">assured </w:t>
      </w:r>
      <w:r w:rsidR="001F2DC3" w:rsidRPr="00A14D3F">
        <w:rPr>
          <w:rFonts w:ascii="Times New Roman" w:hAnsi="Times New Roman"/>
          <w:b w:val="0"/>
          <w:sz w:val="20"/>
        </w:rPr>
        <w:t xml:space="preserve">by </w:t>
      </w:r>
      <w:r w:rsidR="00A703CD" w:rsidRPr="00A14D3F">
        <w:rPr>
          <w:rFonts w:ascii="Times New Roman" w:hAnsi="Times New Roman"/>
          <w:b w:val="0"/>
          <w:sz w:val="20"/>
        </w:rPr>
        <w:t xml:space="preserve">the </w:t>
      </w:r>
      <w:r w:rsidR="001F2DC3" w:rsidRPr="00A14D3F">
        <w:rPr>
          <w:rFonts w:ascii="Times New Roman" w:hAnsi="Times New Roman"/>
          <w:b w:val="0"/>
          <w:sz w:val="20"/>
        </w:rPr>
        <w:t>potentiometric titration and FTIR</w:t>
      </w:r>
      <w:r w:rsidR="007206EE" w:rsidRPr="00A14D3F">
        <w:rPr>
          <w:rFonts w:ascii="Times New Roman" w:hAnsi="Times New Roman"/>
          <w:b w:val="0"/>
          <w:sz w:val="20"/>
        </w:rPr>
        <w:t>-ATR</w:t>
      </w:r>
      <w:r w:rsidR="001F2DC3" w:rsidRPr="00A14D3F">
        <w:rPr>
          <w:rFonts w:ascii="Times New Roman" w:hAnsi="Times New Roman"/>
          <w:b w:val="0"/>
          <w:sz w:val="20"/>
        </w:rPr>
        <w:t xml:space="preserve"> analy</w:t>
      </w:r>
      <w:r w:rsidR="00A703CD" w:rsidRPr="00A14D3F">
        <w:rPr>
          <w:rFonts w:ascii="Times New Roman" w:hAnsi="Times New Roman"/>
          <w:b w:val="0"/>
          <w:sz w:val="20"/>
        </w:rPr>
        <w:t>s</w:t>
      </w:r>
      <w:r w:rsidR="001F2DC3" w:rsidRPr="00A14D3F">
        <w:rPr>
          <w:rFonts w:ascii="Times New Roman" w:hAnsi="Times New Roman"/>
          <w:b w:val="0"/>
          <w:sz w:val="20"/>
        </w:rPr>
        <w:t>es with the catalysts obtained at 120min and 240min reaching surface concentrations of 0.35 and 0.50 mmol/g</w:t>
      </w:r>
      <w:r w:rsidR="00236CD3" w:rsidRPr="00A14D3F">
        <w:rPr>
          <w:rFonts w:ascii="Times New Roman" w:hAnsi="Times New Roman"/>
          <w:b w:val="0"/>
          <w:sz w:val="20"/>
        </w:rPr>
        <w:t xml:space="preserve"> </w:t>
      </w:r>
      <w:r w:rsidR="001F2DC3" w:rsidRPr="00A14D3F">
        <w:rPr>
          <w:rFonts w:ascii="Times New Roman" w:hAnsi="Times New Roman"/>
          <w:b w:val="0"/>
          <w:sz w:val="20"/>
        </w:rPr>
        <w:t>catal</w:t>
      </w:r>
      <w:r w:rsidR="00A703CD" w:rsidRPr="00A14D3F">
        <w:rPr>
          <w:rFonts w:ascii="Times New Roman" w:hAnsi="Times New Roman"/>
          <w:b w:val="0"/>
          <w:sz w:val="20"/>
        </w:rPr>
        <w:t>yst</w:t>
      </w:r>
      <w:r w:rsidR="001F2DC3" w:rsidRPr="00A14D3F">
        <w:rPr>
          <w:rFonts w:ascii="Times New Roman" w:hAnsi="Times New Roman"/>
          <w:b w:val="0"/>
          <w:sz w:val="20"/>
        </w:rPr>
        <w:t xml:space="preserve">. The catalysts were evaluated in obtaining acetals at room temperature, reaching conversion and selectivity greater than 90% in 2h of reaction with 3.96% by weight of </w:t>
      </w:r>
      <w:r w:rsidR="00A703CD" w:rsidRPr="00A14D3F">
        <w:rPr>
          <w:rFonts w:ascii="Times New Roman" w:hAnsi="Times New Roman"/>
          <w:b w:val="0"/>
          <w:sz w:val="20"/>
        </w:rPr>
        <w:t xml:space="preserve">the </w:t>
      </w:r>
      <w:r w:rsidR="001F2DC3" w:rsidRPr="00A14D3F">
        <w:rPr>
          <w:rFonts w:ascii="Times New Roman" w:hAnsi="Times New Roman"/>
          <w:b w:val="0"/>
          <w:sz w:val="20"/>
        </w:rPr>
        <w:t>catalyst. The main reaction parameters were also evaluated, such as the amount of catalyst, reaction temperature and different alcohols. Catalyst recovery and reuse w</w:t>
      </w:r>
      <w:r w:rsidR="00A703CD" w:rsidRPr="00A14D3F">
        <w:rPr>
          <w:rFonts w:ascii="Times New Roman" w:hAnsi="Times New Roman"/>
          <w:b w:val="0"/>
          <w:sz w:val="20"/>
        </w:rPr>
        <w:t>ere</w:t>
      </w:r>
      <w:r w:rsidR="001F2DC3" w:rsidRPr="00A14D3F">
        <w:rPr>
          <w:rFonts w:ascii="Times New Roman" w:hAnsi="Times New Roman"/>
          <w:b w:val="0"/>
          <w:sz w:val="20"/>
        </w:rPr>
        <w:t xml:space="preserve"> performed four times without significant loss of activity.</w:t>
      </w:r>
    </w:p>
    <w:p w14:paraId="0E279164" w14:textId="77777777" w:rsidR="001F2DC3" w:rsidRPr="00A14D3F" w:rsidRDefault="001F2DC3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</w:p>
    <w:p w14:paraId="5F4A84E8" w14:textId="386B79AC" w:rsidR="00EA4E1B" w:rsidRPr="00A14D3F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A14D3F">
        <w:rPr>
          <w:rFonts w:ascii="Times New Roman" w:hAnsi="Times New Roman"/>
          <w:b w:val="0"/>
          <w:i/>
          <w:sz w:val="20"/>
        </w:rPr>
        <w:t xml:space="preserve">Keywords: </w:t>
      </w:r>
      <w:r w:rsidR="001F2DC3" w:rsidRPr="00A14D3F">
        <w:rPr>
          <w:rFonts w:ascii="Times New Roman" w:hAnsi="Times New Roman"/>
          <w:b w:val="0"/>
          <w:i/>
          <w:sz w:val="20"/>
        </w:rPr>
        <w:t>Heterogeneous catalysis, biomass, bio-oil, acetalization</w:t>
      </w:r>
    </w:p>
    <w:bookmarkEnd w:id="2"/>
    <w:p w14:paraId="48D9B0C4" w14:textId="77777777" w:rsidR="00EA4E1B" w:rsidRPr="00A14D3F" w:rsidRDefault="00EA4E1B" w:rsidP="00EA4E1B">
      <w:pPr>
        <w:rPr>
          <w:lang w:val="en-US"/>
        </w:rPr>
        <w:sectPr w:rsidR="00EA4E1B" w:rsidRPr="00A14D3F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A14D3F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A14D3F">
        <w:rPr>
          <w:rFonts w:ascii="Helvetica" w:hAnsi="Helvetica" w:cs="Helvetica"/>
          <w:sz w:val="24"/>
          <w:szCs w:val="24"/>
        </w:rPr>
        <w:t>Introdução</w:t>
      </w:r>
    </w:p>
    <w:p w14:paraId="16F57FD4" w14:textId="71D292C2" w:rsidR="00280C7D" w:rsidRPr="00A14D3F" w:rsidRDefault="00280C7D" w:rsidP="00A703CD">
      <w:pPr>
        <w:pStyle w:val="TAMainText"/>
        <w:ind w:firstLine="204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O desenvolvimento de processos de valorização de derivados de biomassa e de resíduos industriais é necessário tanto do ponto de vista econômico quanto ambiental. Isso ocorre porque a obtenção de produtos via matérias-primas renováveis possibilita a redução da utilização de produtos derivados de combustíveis fósseis (1,2). Dentre as moléculas plataforma presentes na biomassa que apresentam versatilidade de transformação em produtos de maior valor agregado, encontram-se os monoterpenos cujos derivados são empregados </w:t>
      </w:r>
      <w:r w:rsidR="00A703CD" w:rsidRPr="00A14D3F">
        <w:rPr>
          <w:rFonts w:ascii="Times New Roman" w:hAnsi="Times New Roman"/>
          <w:lang w:val="pt-BR"/>
        </w:rPr>
        <w:t>por várias indústrias</w:t>
      </w:r>
      <w:r w:rsidRPr="00A14D3F">
        <w:rPr>
          <w:rFonts w:ascii="Times New Roman" w:hAnsi="Times New Roman"/>
          <w:lang w:val="pt-BR"/>
        </w:rPr>
        <w:t xml:space="preserve"> </w:t>
      </w:r>
      <w:r w:rsidR="00A703CD" w:rsidRPr="00A14D3F">
        <w:rPr>
          <w:rFonts w:ascii="Times New Roman" w:hAnsi="Times New Roman"/>
          <w:lang w:val="pt-BR"/>
        </w:rPr>
        <w:t xml:space="preserve">tais </w:t>
      </w:r>
      <w:r w:rsidRPr="00A14D3F">
        <w:rPr>
          <w:rFonts w:ascii="Times New Roman" w:hAnsi="Times New Roman"/>
          <w:lang w:val="pt-BR"/>
        </w:rPr>
        <w:t xml:space="preserve">como </w:t>
      </w:r>
      <w:r w:rsidR="00A703CD" w:rsidRPr="00A14D3F">
        <w:rPr>
          <w:rFonts w:ascii="Times New Roman" w:hAnsi="Times New Roman"/>
          <w:lang w:val="pt-BR"/>
        </w:rPr>
        <w:t xml:space="preserve">as que produzem </w:t>
      </w:r>
      <w:r w:rsidRPr="00A14D3F">
        <w:rPr>
          <w:rFonts w:ascii="Times New Roman" w:hAnsi="Times New Roman"/>
          <w:lang w:val="pt-BR"/>
        </w:rPr>
        <w:t xml:space="preserve">agroquímicos, </w:t>
      </w:r>
      <w:r w:rsidR="00A703CD" w:rsidRPr="00A14D3F">
        <w:rPr>
          <w:rFonts w:ascii="Times New Roman" w:hAnsi="Times New Roman"/>
          <w:lang w:val="pt-BR"/>
        </w:rPr>
        <w:t>fármacos e fragrâncias</w:t>
      </w:r>
      <w:r w:rsidRPr="00A14D3F">
        <w:rPr>
          <w:rFonts w:ascii="Times New Roman" w:hAnsi="Times New Roman"/>
          <w:lang w:val="pt-BR"/>
        </w:rPr>
        <w:t xml:space="preserve">. Esses compostos são encontrados em óleos essenciais e nos resíduos da indústria de celulose (processo Kraft) (3,4). </w:t>
      </w:r>
    </w:p>
    <w:p w14:paraId="6335B7AA" w14:textId="3BCFC65B" w:rsidR="00280C7D" w:rsidRPr="00A14D3F" w:rsidRDefault="00280C7D" w:rsidP="00280C7D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Entre as diversas reações d</w:t>
      </w:r>
      <w:r w:rsidR="00A703CD" w:rsidRPr="00A14D3F">
        <w:rPr>
          <w:rFonts w:ascii="Times New Roman" w:hAnsi="Times New Roman"/>
          <w:lang w:val="pt-BR"/>
        </w:rPr>
        <w:t>e</w:t>
      </w:r>
      <w:r w:rsidRPr="00A14D3F">
        <w:rPr>
          <w:rFonts w:ascii="Times New Roman" w:hAnsi="Times New Roman"/>
          <w:lang w:val="pt-BR"/>
        </w:rPr>
        <w:t xml:space="preserve"> monoterpenos que fornece</w:t>
      </w:r>
      <w:r w:rsidR="00A703CD" w:rsidRPr="00A14D3F">
        <w:rPr>
          <w:rFonts w:ascii="Times New Roman" w:hAnsi="Times New Roman"/>
          <w:lang w:val="pt-BR"/>
        </w:rPr>
        <w:t>m</w:t>
      </w:r>
      <w:r w:rsidRPr="00A14D3F">
        <w:rPr>
          <w:rFonts w:ascii="Times New Roman" w:hAnsi="Times New Roman"/>
          <w:lang w:val="pt-BR"/>
        </w:rPr>
        <w:t xml:space="preserve"> produtos de interesse, tem</w:t>
      </w:r>
      <w:r w:rsidR="00A703CD" w:rsidRPr="00A14D3F">
        <w:rPr>
          <w:rFonts w:ascii="Times New Roman" w:hAnsi="Times New Roman"/>
          <w:lang w:val="pt-BR"/>
        </w:rPr>
        <w:t xml:space="preserve">-se </w:t>
      </w:r>
      <w:r w:rsidRPr="00A14D3F">
        <w:rPr>
          <w:rFonts w:ascii="Times New Roman" w:hAnsi="Times New Roman"/>
          <w:lang w:val="pt-BR"/>
        </w:rPr>
        <w:t xml:space="preserve">as reações de condensação de </w:t>
      </w:r>
      <w:r w:rsidRPr="00A14D3F">
        <w:rPr>
          <w:rFonts w:ascii="Times New Roman" w:hAnsi="Times New Roman"/>
          <w:lang w:val="pt-BR"/>
        </w:rPr>
        <w:t xml:space="preserve">aldeídos (ou cetonas) com álcoois que são utilizadas como estratégia em química </w:t>
      </w:r>
      <w:r w:rsidR="00A703CD" w:rsidRPr="00A14D3F">
        <w:rPr>
          <w:rFonts w:ascii="Times New Roman" w:hAnsi="Times New Roman"/>
          <w:lang w:val="pt-BR"/>
        </w:rPr>
        <w:t xml:space="preserve">orgânica </w:t>
      </w:r>
      <w:r w:rsidRPr="00A14D3F">
        <w:rPr>
          <w:rFonts w:ascii="Times New Roman" w:hAnsi="Times New Roman"/>
          <w:lang w:val="pt-BR"/>
        </w:rPr>
        <w:t xml:space="preserve">sintética como protetores de grupos carbonila e para a obtenção de acetais (ou </w:t>
      </w:r>
      <w:proofErr w:type="spellStart"/>
      <w:r w:rsidRPr="00A14D3F">
        <w:rPr>
          <w:rFonts w:ascii="Times New Roman" w:hAnsi="Times New Roman"/>
          <w:lang w:val="pt-BR"/>
        </w:rPr>
        <w:t>cetais</w:t>
      </w:r>
      <w:proofErr w:type="spellEnd"/>
      <w:r w:rsidRPr="00A14D3F">
        <w:rPr>
          <w:rFonts w:ascii="Times New Roman" w:hAnsi="Times New Roman"/>
          <w:lang w:val="pt-BR"/>
        </w:rPr>
        <w:t xml:space="preserve">). Esses produtos </w:t>
      </w:r>
      <w:r w:rsidR="00A703CD" w:rsidRPr="00A14D3F">
        <w:rPr>
          <w:rFonts w:ascii="Times New Roman" w:hAnsi="Times New Roman"/>
          <w:lang w:val="pt-BR"/>
        </w:rPr>
        <w:t xml:space="preserve">podem ser potencialmente usados </w:t>
      </w:r>
      <w:r w:rsidRPr="00A14D3F">
        <w:rPr>
          <w:rFonts w:ascii="Times New Roman" w:hAnsi="Times New Roman"/>
          <w:lang w:val="pt-BR"/>
        </w:rPr>
        <w:t xml:space="preserve">na indústria de química fina, </w:t>
      </w:r>
      <w:r w:rsidR="00A703CD" w:rsidRPr="00A14D3F">
        <w:rPr>
          <w:rFonts w:ascii="Times New Roman" w:hAnsi="Times New Roman"/>
          <w:lang w:val="pt-BR"/>
        </w:rPr>
        <w:t xml:space="preserve">principalmente quando são de </w:t>
      </w:r>
      <w:r w:rsidRPr="00A14D3F">
        <w:rPr>
          <w:rFonts w:ascii="Times New Roman" w:hAnsi="Times New Roman"/>
          <w:lang w:val="pt-BR"/>
        </w:rPr>
        <w:t xml:space="preserve">origem renovável, </w:t>
      </w:r>
      <w:r w:rsidR="00A703CD" w:rsidRPr="00A14D3F">
        <w:rPr>
          <w:rFonts w:ascii="Times New Roman" w:hAnsi="Times New Roman"/>
          <w:lang w:val="pt-BR"/>
        </w:rPr>
        <w:t xml:space="preserve">como </w:t>
      </w:r>
      <w:r w:rsidRPr="00A14D3F">
        <w:rPr>
          <w:rFonts w:ascii="Times New Roman" w:hAnsi="Times New Roman"/>
          <w:lang w:val="pt-BR"/>
        </w:rPr>
        <w:t>por exemplo, o β-citronelal (</w:t>
      </w:r>
      <w:r w:rsidR="00265C59" w:rsidRPr="00A14D3F">
        <w:rPr>
          <w:rFonts w:ascii="Times New Roman" w:hAnsi="Times New Roman"/>
          <w:lang w:val="pt-BR"/>
        </w:rPr>
        <w:t>5</w:t>
      </w:r>
      <w:r w:rsidRPr="00A14D3F">
        <w:rPr>
          <w:rFonts w:ascii="Times New Roman" w:hAnsi="Times New Roman"/>
          <w:lang w:val="pt-BR"/>
        </w:rPr>
        <w:t>-</w:t>
      </w:r>
      <w:r w:rsidR="00265C59" w:rsidRPr="00A14D3F">
        <w:rPr>
          <w:rFonts w:ascii="Times New Roman" w:hAnsi="Times New Roman"/>
          <w:lang w:val="pt-BR"/>
        </w:rPr>
        <w:t>7</w:t>
      </w:r>
      <w:r w:rsidRPr="00A14D3F">
        <w:rPr>
          <w:rFonts w:ascii="Times New Roman" w:hAnsi="Times New Roman"/>
          <w:lang w:val="pt-BR"/>
        </w:rPr>
        <w:t>).</w:t>
      </w:r>
    </w:p>
    <w:p w14:paraId="1ED3D1D2" w14:textId="3B304C82" w:rsidR="00280C7D" w:rsidRPr="00A14D3F" w:rsidRDefault="00280C7D" w:rsidP="00280C7D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Tradicionalmente, </w:t>
      </w:r>
      <w:r w:rsidR="00A703CD" w:rsidRPr="00A14D3F">
        <w:rPr>
          <w:rFonts w:ascii="Times New Roman" w:hAnsi="Times New Roman"/>
          <w:lang w:val="pt-BR"/>
        </w:rPr>
        <w:t>re</w:t>
      </w:r>
      <w:r w:rsidRPr="00A14D3F">
        <w:rPr>
          <w:rFonts w:ascii="Times New Roman" w:hAnsi="Times New Roman"/>
          <w:lang w:val="pt-BR"/>
        </w:rPr>
        <w:t>a</w:t>
      </w:r>
      <w:r w:rsidR="00A703CD" w:rsidRPr="00A14D3F">
        <w:rPr>
          <w:rFonts w:ascii="Times New Roman" w:hAnsi="Times New Roman"/>
          <w:lang w:val="pt-BR"/>
        </w:rPr>
        <w:t>ções de</w:t>
      </w:r>
      <w:r w:rsidRPr="00A14D3F">
        <w:rPr>
          <w:rFonts w:ascii="Times New Roman" w:hAnsi="Times New Roman"/>
          <w:lang w:val="pt-BR"/>
        </w:rPr>
        <w:t xml:space="preserve"> acetalização ocorre</w:t>
      </w:r>
      <w:r w:rsidR="00A703CD" w:rsidRPr="00A14D3F">
        <w:rPr>
          <w:rFonts w:ascii="Times New Roman" w:hAnsi="Times New Roman"/>
          <w:lang w:val="pt-BR"/>
        </w:rPr>
        <w:t>m</w:t>
      </w:r>
      <w:r w:rsidRPr="00A14D3F">
        <w:rPr>
          <w:rFonts w:ascii="Times New Roman" w:hAnsi="Times New Roman"/>
          <w:lang w:val="pt-BR"/>
        </w:rPr>
        <w:t xml:space="preserve"> via catálise ácida</w:t>
      </w:r>
      <w:r w:rsidR="00A703CD" w:rsidRPr="00A14D3F">
        <w:rPr>
          <w:rFonts w:ascii="Times New Roman" w:hAnsi="Times New Roman"/>
          <w:lang w:val="pt-BR"/>
        </w:rPr>
        <w:t>, e quando os substratos têm insaturações isto pode l</w:t>
      </w:r>
      <w:r w:rsidRPr="00A14D3F">
        <w:rPr>
          <w:rFonts w:ascii="Times New Roman" w:hAnsi="Times New Roman"/>
          <w:lang w:val="pt-BR"/>
        </w:rPr>
        <w:t>eva</w:t>
      </w:r>
      <w:r w:rsidR="00A703CD" w:rsidRPr="00A14D3F">
        <w:rPr>
          <w:rFonts w:ascii="Times New Roman" w:hAnsi="Times New Roman"/>
          <w:lang w:val="pt-BR"/>
        </w:rPr>
        <w:t>r</w:t>
      </w:r>
      <w:r w:rsidRPr="00A14D3F">
        <w:rPr>
          <w:rFonts w:ascii="Times New Roman" w:hAnsi="Times New Roman"/>
          <w:lang w:val="pt-BR"/>
        </w:rPr>
        <w:t xml:space="preserve"> à formação de produtos secundários e à ocorrência de reações paralelas como </w:t>
      </w:r>
      <w:proofErr w:type="spellStart"/>
      <w:r w:rsidRPr="00A14D3F">
        <w:rPr>
          <w:rFonts w:ascii="Times New Roman" w:hAnsi="Times New Roman"/>
          <w:lang w:val="pt-BR"/>
        </w:rPr>
        <w:t>ciclização</w:t>
      </w:r>
      <w:proofErr w:type="spellEnd"/>
      <w:r w:rsidRPr="00A14D3F">
        <w:rPr>
          <w:rFonts w:ascii="Times New Roman" w:hAnsi="Times New Roman"/>
          <w:lang w:val="pt-BR"/>
        </w:rPr>
        <w:t xml:space="preserve"> e adição </w:t>
      </w:r>
      <w:r w:rsidR="00A703CD" w:rsidRPr="00A14D3F">
        <w:rPr>
          <w:rFonts w:ascii="Times New Roman" w:hAnsi="Times New Roman"/>
          <w:lang w:val="pt-BR"/>
        </w:rPr>
        <w:t>nucleofílica</w:t>
      </w:r>
      <w:r w:rsidRPr="00A14D3F">
        <w:rPr>
          <w:rFonts w:ascii="Times New Roman" w:hAnsi="Times New Roman"/>
          <w:lang w:val="pt-BR"/>
        </w:rPr>
        <w:t xml:space="preserve"> </w:t>
      </w:r>
      <w:r w:rsidR="00A703CD" w:rsidRPr="00A14D3F">
        <w:rPr>
          <w:rFonts w:ascii="Times New Roman" w:hAnsi="Times New Roman"/>
          <w:lang w:val="pt-BR"/>
        </w:rPr>
        <w:t xml:space="preserve">o </w:t>
      </w:r>
      <w:r w:rsidRPr="00A14D3F">
        <w:rPr>
          <w:rFonts w:ascii="Times New Roman" w:hAnsi="Times New Roman"/>
          <w:lang w:val="pt-BR"/>
        </w:rPr>
        <w:t>que reduz a seletividade da reação (</w:t>
      </w:r>
      <w:r w:rsidR="00265C59" w:rsidRPr="00A14D3F">
        <w:rPr>
          <w:rFonts w:ascii="Times New Roman" w:hAnsi="Times New Roman"/>
          <w:lang w:val="pt-BR"/>
        </w:rPr>
        <w:t>8</w:t>
      </w:r>
      <w:r w:rsidRPr="00A14D3F">
        <w:rPr>
          <w:rFonts w:ascii="Times New Roman" w:hAnsi="Times New Roman"/>
          <w:lang w:val="pt-BR"/>
        </w:rPr>
        <w:t xml:space="preserve">). Outro ponto </w:t>
      </w:r>
      <w:r w:rsidR="00A703CD" w:rsidRPr="00A14D3F">
        <w:rPr>
          <w:rFonts w:ascii="Times New Roman" w:hAnsi="Times New Roman"/>
          <w:lang w:val="pt-BR"/>
        </w:rPr>
        <w:t xml:space="preserve">importante, </w:t>
      </w:r>
      <w:r w:rsidRPr="00A14D3F">
        <w:rPr>
          <w:rFonts w:ascii="Times New Roman" w:hAnsi="Times New Roman"/>
          <w:lang w:val="pt-BR"/>
        </w:rPr>
        <w:t xml:space="preserve">é </w:t>
      </w:r>
      <w:r w:rsidR="00A703CD" w:rsidRPr="00A14D3F">
        <w:rPr>
          <w:rFonts w:ascii="Times New Roman" w:hAnsi="Times New Roman"/>
          <w:lang w:val="pt-BR"/>
        </w:rPr>
        <w:t xml:space="preserve">que </w:t>
      </w:r>
      <w:r w:rsidRPr="00A14D3F">
        <w:rPr>
          <w:rFonts w:ascii="Times New Roman" w:hAnsi="Times New Roman"/>
          <w:lang w:val="pt-BR"/>
        </w:rPr>
        <w:t xml:space="preserve">a utilização de ácidos </w:t>
      </w:r>
      <w:r w:rsidR="00A703CD" w:rsidRPr="00A14D3F">
        <w:rPr>
          <w:rFonts w:ascii="Times New Roman" w:hAnsi="Times New Roman"/>
          <w:lang w:val="pt-BR"/>
        </w:rPr>
        <w:t xml:space="preserve">de </w:t>
      </w:r>
      <w:r w:rsidRPr="00A14D3F">
        <w:rPr>
          <w:rFonts w:ascii="Times New Roman" w:hAnsi="Times New Roman"/>
          <w:lang w:val="pt-BR"/>
        </w:rPr>
        <w:t xml:space="preserve">Brønsted homogêneos </w:t>
      </w:r>
      <w:r w:rsidR="00A703CD" w:rsidRPr="00A14D3F">
        <w:rPr>
          <w:rFonts w:ascii="Times New Roman" w:hAnsi="Times New Roman"/>
          <w:lang w:val="pt-BR"/>
        </w:rPr>
        <w:t xml:space="preserve">podem resultar em </w:t>
      </w:r>
      <w:r w:rsidRPr="00A14D3F">
        <w:rPr>
          <w:rFonts w:ascii="Times New Roman" w:hAnsi="Times New Roman"/>
          <w:lang w:val="pt-BR"/>
        </w:rPr>
        <w:t>problemas</w:t>
      </w:r>
      <w:r w:rsidR="00A703CD" w:rsidRPr="00A14D3F">
        <w:rPr>
          <w:rFonts w:ascii="Times New Roman" w:hAnsi="Times New Roman"/>
          <w:lang w:val="pt-BR"/>
        </w:rPr>
        <w:t xml:space="preserve"> de</w:t>
      </w:r>
      <w:r w:rsidRPr="00A14D3F">
        <w:rPr>
          <w:rFonts w:ascii="Times New Roman" w:hAnsi="Times New Roman"/>
          <w:lang w:val="pt-BR"/>
        </w:rPr>
        <w:t xml:space="preserve"> corrosão, dificuldade de separação e purificação dos produtos </w:t>
      </w:r>
      <w:r w:rsidR="00A703CD" w:rsidRPr="00A14D3F">
        <w:rPr>
          <w:rFonts w:ascii="Times New Roman" w:hAnsi="Times New Roman"/>
          <w:lang w:val="pt-BR"/>
        </w:rPr>
        <w:t xml:space="preserve">além da </w:t>
      </w:r>
      <w:r w:rsidRPr="00A14D3F">
        <w:rPr>
          <w:rFonts w:ascii="Times New Roman" w:hAnsi="Times New Roman"/>
          <w:lang w:val="pt-BR"/>
        </w:rPr>
        <w:t>reutilização do catalisador (</w:t>
      </w:r>
      <w:r w:rsidR="00265C59" w:rsidRPr="00A14D3F">
        <w:rPr>
          <w:rFonts w:ascii="Times New Roman" w:hAnsi="Times New Roman"/>
          <w:lang w:val="pt-BR"/>
        </w:rPr>
        <w:t>9</w:t>
      </w:r>
      <w:r w:rsidRPr="00A14D3F">
        <w:rPr>
          <w:rFonts w:ascii="Times New Roman" w:hAnsi="Times New Roman"/>
          <w:lang w:val="pt-BR"/>
        </w:rPr>
        <w:t>-1</w:t>
      </w:r>
      <w:r w:rsidR="00265C59" w:rsidRPr="00A14D3F">
        <w:rPr>
          <w:rFonts w:ascii="Times New Roman" w:hAnsi="Times New Roman"/>
          <w:lang w:val="pt-BR"/>
        </w:rPr>
        <w:t>1</w:t>
      </w:r>
      <w:r w:rsidRPr="00A14D3F">
        <w:rPr>
          <w:rFonts w:ascii="Times New Roman" w:hAnsi="Times New Roman"/>
          <w:lang w:val="pt-BR"/>
        </w:rPr>
        <w:t xml:space="preserve">). Desse modo, o desenvolvimento e emprego de uma gama de catalisadores </w:t>
      </w:r>
      <w:r w:rsidRPr="00A14D3F">
        <w:rPr>
          <w:rFonts w:ascii="Times New Roman" w:hAnsi="Times New Roman"/>
          <w:lang w:val="pt-BR"/>
        </w:rPr>
        <w:lastRenderedPageBreak/>
        <w:t xml:space="preserve">sólidos ácidos como </w:t>
      </w:r>
      <w:proofErr w:type="spellStart"/>
      <w:r w:rsidRPr="00A14D3F">
        <w:rPr>
          <w:rFonts w:ascii="Times New Roman" w:hAnsi="Times New Roman"/>
          <w:lang w:val="pt-BR"/>
        </w:rPr>
        <w:t>zeólitas</w:t>
      </w:r>
      <w:proofErr w:type="spellEnd"/>
      <w:r w:rsidRPr="00A14D3F">
        <w:rPr>
          <w:rFonts w:ascii="Times New Roman" w:hAnsi="Times New Roman"/>
          <w:lang w:val="pt-BR"/>
        </w:rPr>
        <w:t>, resinas sulfônicas, heteropoliácidos</w:t>
      </w:r>
      <w:r w:rsidR="00A703CD" w:rsidRPr="00A14D3F">
        <w:rPr>
          <w:rFonts w:ascii="Times New Roman" w:hAnsi="Times New Roman"/>
          <w:lang w:val="pt-BR"/>
        </w:rPr>
        <w:t>,</w:t>
      </w:r>
      <w:r w:rsidRPr="00A14D3F">
        <w:rPr>
          <w:rFonts w:ascii="Times New Roman" w:hAnsi="Times New Roman"/>
          <w:lang w:val="pt-BR"/>
        </w:rPr>
        <w:t xml:space="preserve"> seus sais e materiais carbonáceos </w:t>
      </w:r>
      <w:r w:rsidR="00A703CD" w:rsidRPr="00A14D3F">
        <w:rPr>
          <w:rFonts w:ascii="Times New Roman" w:hAnsi="Times New Roman"/>
          <w:lang w:val="pt-BR"/>
        </w:rPr>
        <w:t xml:space="preserve">têm sido </w:t>
      </w:r>
      <w:r w:rsidRPr="00A14D3F">
        <w:rPr>
          <w:rFonts w:ascii="Times New Roman" w:hAnsi="Times New Roman"/>
          <w:lang w:val="pt-BR"/>
        </w:rPr>
        <w:t>realizado buscando contornar essas desvantagens (1</w:t>
      </w:r>
      <w:r w:rsidR="00265C59" w:rsidRPr="00A14D3F">
        <w:rPr>
          <w:rFonts w:ascii="Times New Roman" w:hAnsi="Times New Roman"/>
          <w:lang w:val="pt-BR"/>
        </w:rPr>
        <w:t>2</w:t>
      </w:r>
      <w:r w:rsidRPr="00A14D3F">
        <w:rPr>
          <w:rFonts w:ascii="Times New Roman" w:hAnsi="Times New Roman"/>
          <w:lang w:val="pt-BR"/>
        </w:rPr>
        <w:t>-</w:t>
      </w:r>
      <w:r w:rsidR="00265C59" w:rsidRPr="00A14D3F">
        <w:rPr>
          <w:rFonts w:ascii="Times New Roman" w:hAnsi="Times New Roman"/>
          <w:lang w:val="pt-BR"/>
        </w:rPr>
        <w:t>16</w:t>
      </w:r>
      <w:r w:rsidRPr="00A14D3F">
        <w:rPr>
          <w:rFonts w:ascii="Times New Roman" w:hAnsi="Times New Roman"/>
          <w:lang w:val="pt-BR"/>
        </w:rPr>
        <w:t>).</w:t>
      </w:r>
    </w:p>
    <w:p w14:paraId="3F252FB1" w14:textId="0489C6E2" w:rsidR="00280C7D" w:rsidRPr="00A14D3F" w:rsidRDefault="00280C7D" w:rsidP="00280C7D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A pirólise flash da biomassa lignocelulósica leva à obtenção do </w:t>
      </w:r>
      <w:proofErr w:type="spellStart"/>
      <w:r w:rsidRPr="00A14D3F">
        <w:rPr>
          <w:rFonts w:ascii="Times New Roman" w:hAnsi="Times New Roman"/>
          <w:lang w:val="pt-BR"/>
        </w:rPr>
        <w:t>bio-óleo</w:t>
      </w:r>
      <w:proofErr w:type="spellEnd"/>
      <w:r w:rsidRPr="00A14D3F">
        <w:rPr>
          <w:rFonts w:ascii="Times New Roman" w:hAnsi="Times New Roman"/>
          <w:lang w:val="pt-BR"/>
        </w:rPr>
        <w:t xml:space="preserve"> (</w:t>
      </w:r>
      <w:r w:rsidR="00265C59" w:rsidRPr="00A14D3F">
        <w:rPr>
          <w:rFonts w:ascii="Times New Roman" w:hAnsi="Times New Roman"/>
          <w:lang w:val="pt-BR"/>
        </w:rPr>
        <w:t>17</w:t>
      </w:r>
      <w:r w:rsidRPr="00A14D3F">
        <w:rPr>
          <w:rFonts w:ascii="Times New Roman" w:hAnsi="Times New Roman"/>
          <w:lang w:val="pt-BR"/>
        </w:rPr>
        <w:t>,</w:t>
      </w:r>
      <w:r w:rsidR="00265C59" w:rsidRPr="00A14D3F">
        <w:rPr>
          <w:rFonts w:ascii="Times New Roman" w:hAnsi="Times New Roman"/>
          <w:lang w:val="pt-BR"/>
        </w:rPr>
        <w:t>18</w:t>
      </w:r>
      <w:r w:rsidRPr="00A14D3F">
        <w:rPr>
          <w:rFonts w:ascii="Times New Roman" w:hAnsi="Times New Roman"/>
          <w:lang w:val="pt-BR"/>
        </w:rPr>
        <w:t xml:space="preserve">), </w:t>
      </w:r>
      <w:r w:rsidR="00A703CD" w:rsidRPr="00A14D3F">
        <w:rPr>
          <w:rFonts w:ascii="Times New Roman" w:hAnsi="Times New Roman"/>
          <w:lang w:val="pt-BR"/>
        </w:rPr>
        <w:t xml:space="preserve">o qual </w:t>
      </w:r>
      <w:r w:rsidRPr="00A14D3F">
        <w:rPr>
          <w:rFonts w:ascii="Times New Roman" w:hAnsi="Times New Roman"/>
          <w:lang w:val="pt-BR"/>
        </w:rPr>
        <w:t>pode ser desidratado fornecendo um material carbonáceo anfifílico estável com alta concentração de grupos ácidos sulfônicos de superfície via tratamento com H</w:t>
      </w:r>
      <w:r w:rsidRPr="00A14D3F">
        <w:rPr>
          <w:rFonts w:ascii="Times New Roman" w:hAnsi="Times New Roman"/>
          <w:vertAlign w:val="subscript"/>
          <w:lang w:val="pt-BR"/>
        </w:rPr>
        <w:t>2</w:t>
      </w:r>
      <w:r w:rsidRPr="00A14D3F">
        <w:rPr>
          <w:rFonts w:ascii="Times New Roman" w:hAnsi="Times New Roman"/>
          <w:lang w:val="pt-BR"/>
        </w:rPr>
        <w:t>SO</w:t>
      </w:r>
      <w:r w:rsidRPr="00A14D3F">
        <w:rPr>
          <w:rFonts w:ascii="Times New Roman" w:hAnsi="Times New Roman"/>
          <w:vertAlign w:val="subscript"/>
          <w:lang w:val="pt-BR"/>
        </w:rPr>
        <w:t>4</w:t>
      </w:r>
      <w:r w:rsidRPr="00A14D3F">
        <w:rPr>
          <w:rFonts w:ascii="Times New Roman" w:hAnsi="Times New Roman"/>
          <w:lang w:val="pt-BR"/>
        </w:rPr>
        <w:t>. Esses mat</w:t>
      </w:r>
      <w:r w:rsidR="00A703CD" w:rsidRPr="00A14D3F">
        <w:rPr>
          <w:rFonts w:ascii="Times New Roman" w:hAnsi="Times New Roman"/>
          <w:lang w:val="pt-BR"/>
        </w:rPr>
        <w:t>e</w:t>
      </w:r>
      <w:r w:rsidRPr="00A14D3F">
        <w:rPr>
          <w:rFonts w:ascii="Times New Roman" w:hAnsi="Times New Roman"/>
          <w:lang w:val="pt-BR"/>
        </w:rPr>
        <w:t>ria</w:t>
      </w:r>
      <w:r w:rsidR="00A703CD" w:rsidRPr="00A14D3F">
        <w:rPr>
          <w:rFonts w:ascii="Times New Roman" w:hAnsi="Times New Roman"/>
          <w:lang w:val="pt-BR"/>
        </w:rPr>
        <w:t>is</w:t>
      </w:r>
      <w:r w:rsidRPr="00A14D3F">
        <w:rPr>
          <w:rFonts w:ascii="Times New Roman" w:hAnsi="Times New Roman"/>
          <w:lang w:val="pt-BR"/>
        </w:rPr>
        <w:t xml:space="preserve"> podem ser usados como eficientes catalisadores ácidos</w:t>
      </w:r>
      <w:r w:rsidR="00A703CD" w:rsidRPr="00A14D3F">
        <w:rPr>
          <w:rFonts w:ascii="Times New Roman" w:hAnsi="Times New Roman"/>
          <w:lang w:val="pt-BR"/>
        </w:rPr>
        <w:t xml:space="preserve"> heterogêneos</w:t>
      </w:r>
      <w:r w:rsidRPr="00A14D3F">
        <w:rPr>
          <w:rFonts w:ascii="Times New Roman" w:hAnsi="Times New Roman"/>
          <w:lang w:val="pt-BR"/>
        </w:rPr>
        <w:t xml:space="preserve"> </w:t>
      </w:r>
      <w:r w:rsidR="00367143" w:rsidRPr="00A14D3F">
        <w:rPr>
          <w:rFonts w:ascii="Times New Roman" w:hAnsi="Times New Roman"/>
          <w:lang w:val="pt-BR"/>
        </w:rPr>
        <w:t>(</w:t>
      </w:r>
      <w:r w:rsidR="00265C59" w:rsidRPr="00A14D3F">
        <w:rPr>
          <w:rFonts w:ascii="Times New Roman" w:hAnsi="Times New Roman"/>
          <w:lang w:val="pt-BR"/>
        </w:rPr>
        <w:t>19</w:t>
      </w:r>
      <w:r w:rsidRPr="00A14D3F">
        <w:rPr>
          <w:rFonts w:ascii="Times New Roman" w:hAnsi="Times New Roman"/>
          <w:lang w:val="pt-BR"/>
        </w:rPr>
        <w:t>-2</w:t>
      </w:r>
      <w:r w:rsidR="00265C59" w:rsidRPr="00A14D3F">
        <w:rPr>
          <w:rFonts w:ascii="Times New Roman" w:hAnsi="Times New Roman"/>
          <w:lang w:val="pt-BR"/>
        </w:rPr>
        <w:t>1</w:t>
      </w:r>
      <w:r w:rsidR="00367143" w:rsidRPr="00A14D3F">
        <w:rPr>
          <w:rFonts w:ascii="Times New Roman" w:hAnsi="Times New Roman"/>
          <w:lang w:val="pt-BR"/>
        </w:rPr>
        <w:t>)</w:t>
      </w:r>
      <w:r w:rsidRPr="00A14D3F">
        <w:rPr>
          <w:rFonts w:ascii="Times New Roman" w:hAnsi="Times New Roman"/>
          <w:lang w:val="pt-BR"/>
        </w:rPr>
        <w:t>.</w:t>
      </w:r>
    </w:p>
    <w:p w14:paraId="4053E656" w14:textId="5AEC7158" w:rsidR="00EA4E1B" w:rsidRPr="00A14D3F" w:rsidRDefault="00280C7D" w:rsidP="00280C7D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Neste trabalho, a acetalização do β-citronelal com álcoois alquílicos à temperatura ambiente </w:t>
      </w:r>
      <w:r w:rsidR="00A703CD" w:rsidRPr="00A14D3F">
        <w:rPr>
          <w:rFonts w:ascii="Times New Roman" w:hAnsi="Times New Roman"/>
          <w:lang w:val="pt-BR"/>
        </w:rPr>
        <w:t>foi estuda usando como como c</w:t>
      </w:r>
      <w:r w:rsidRPr="00A14D3F">
        <w:rPr>
          <w:rFonts w:ascii="Times New Roman" w:hAnsi="Times New Roman"/>
          <w:lang w:val="pt-BR"/>
        </w:rPr>
        <w:t xml:space="preserve">atalisador </w:t>
      </w:r>
      <w:r w:rsidR="00A703CD" w:rsidRPr="00A14D3F">
        <w:rPr>
          <w:rFonts w:ascii="Times New Roman" w:hAnsi="Times New Roman"/>
          <w:lang w:val="pt-BR"/>
        </w:rPr>
        <w:t xml:space="preserve">um </w:t>
      </w:r>
      <w:r w:rsidRPr="00A14D3F">
        <w:rPr>
          <w:rFonts w:ascii="Times New Roman" w:hAnsi="Times New Roman"/>
          <w:lang w:val="pt-BR"/>
        </w:rPr>
        <w:t xml:space="preserve">sólido ácido carbonáceo obtido a partir de </w:t>
      </w:r>
      <w:proofErr w:type="spellStart"/>
      <w:r w:rsidRPr="00A14D3F">
        <w:rPr>
          <w:rFonts w:ascii="Times New Roman" w:hAnsi="Times New Roman"/>
          <w:lang w:val="pt-BR"/>
        </w:rPr>
        <w:t>bio-óleo</w:t>
      </w:r>
      <w:proofErr w:type="spellEnd"/>
      <w:r w:rsidR="00A703CD" w:rsidRPr="00A14D3F">
        <w:rPr>
          <w:rFonts w:ascii="Times New Roman" w:hAnsi="Times New Roman"/>
          <w:lang w:val="pt-BR"/>
        </w:rPr>
        <w:t>. Efeitos dos</w:t>
      </w:r>
      <w:r w:rsidRPr="00A14D3F">
        <w:rPr>
          <w:rFonts w:ascii="Times New Roman" w:hAnsi="Times New Roman"/>
          <w:lang w:val="pt-BR"/>
        </w:rPr>
        <w:t xml:space="preserve"> principais parâmetros da reação </w:t>
      </w:r>
      <w:r w:rsidR="00A703CD" w:rsidRPr="00A14D3F">
        <w:rPr>
          <w:rFonts w:ascii="Times New Roman" w:hAnsi="Times New Roman"/>
          <w:lang w:val="pt-BR"/>
        </w:rPr>
        <w:t xml:space="preserve">tais </w:t>
      </w:r>
      <w:r w:rsidRPr="00A14D3F">
        <w:rPr>
          <w:rFonts w:ascii="Times New Roman" w:hAnsi="Times New Roman"/>
          <w:lang w:val="pt-BR"/>
        </w:rPr>
        <w:t>como a quantidade de catalisador, temperatura de reação e natureza do álcool na conversão e seletividade da reação</w:t>
      </w:r>
      <w:r w:rsidR="00A703CD" w:rsidRPr="00A14D3F">
        <w:rPr>
          <w:rFonts w:ascii="Times New Roman" w:hAnsi="Times New Roman"/>
          <w:lang w:val="pt-BR"/>
        </w:rPr>
        <w:t xml:space="preserve"> foram avaliados</w:t>
      </w:r>
      <w:r w:rsidRPr="00A14D3F">
        <w:rPr>
          <w:rFonts w:ascii="Times New Roman" w:hAnsi="Times New Roman"/>
          <w:lang w:val="pt-BR"/>
        </w:rPr>
        <w:t>. Além disso, a recuperação e reutilização do catalisador foi realizada com sucesso.</w:t>
      </w:r>
    </w:p>
    <w:p w14:paraId="52FFAC79" w14:textId="77777777" w:rsidR="00EA4E1B" w:rsidRPr="00A14D3F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A14D3F">
        <w:rPr>
          <w:rFonts w:ascii="Helvetica" w:hAnsi="Helvetica" w:cs="Helvetica"/>
          <w:sz w:val="24"/>
          <w:szCs w:val="24"/>
        </w:rPr>
        <w:t>Experimental</w:t>
      </w:r>
    </w:p>
    <w:p w14:paraId="142B258C" w14:textId="77777777" w:rsidR="00AD3DFF" w:rsidRPr="00A14D3F" w:rsidRDefault="00AD3DFF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5887134" w14:textId="3BC53155" w:rsidR="00EA4E1B" w:rsidRPr="00A14D3F" w:rsidRDefault="00AD3DFF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A14D3F">
        <w:rPr>
          <w:rFonts w:ascii="Times New Roman" w:hAnsi="Times New Roman"/>
          <w:i/>
          <w:lang w:val="pt-BR"/>
        </w:rPr>
        <w:t xml:space="preserve">Síntese e caracterização dos catalisadores de </w:t>
      </w:r>
      <w:proofErr w:type="spellStart"/>
      <w:r w:rsidRPr="00A14D3F">
        <w:rPr>
          <w:rFonts w:ascii="Times New Roman" w:hAnsi="Times New Roman"/>
          <w:i/>
          <w:lang w:val="pt-BR"/>
        </w:rPr>
        <w:t>bio-óleo</w:t>
      </w:r>
      <w:proofErr w:type="spellEnd"/>
    </w:p>
    <w:p w14:paraId="39890C2C" w14:textId="77777777" w:rsidR="00AD3DFF" w:rsidRPr="00A14D3F" w:rsidRDefault="00AD3DFF" w:rsidP="00AD3DFF">
      <w:pPr>
        <w:pStyle w:val="TAMainText"/>
        <w:rPr>
          <w:rFonts w:ascii="Times New Roman" w:hAnsi="Times New Roman"/>
          <w:lang w:val="pt-BR"/>
        </w:rPr>
      </w:pPr>
    </w:p>
    <w:p w14:paraId="4281D545" w14:textId="526B27DD" w:rsidR="00AD3DFF" w:rsidRPr="00A14D3F" w:rsidRDefault="00A703CD" w:rsidP="00AD3DFF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Tipicamente, o catalisador foi preparado a partir de uma </w:t>
      </w:r>
      <w:r w:rsidR="00AD3DFF" w:rsidRPr="00A14D3F">
        <w:rPr>
          <w:rFonts w:ascii="Times New Roman" w:hAnsi="Times New Roman"/>
          <w:lang w:val="pt-BR"/>
        </w:rPr>
        <w:t xml:space="preserve">mistura de </w:t>
      </w:r>
      <w:proofErr w:type="spellStart"/>
      <w:r w:rsidR="00AD3DFF" w:rsidRPr="00A14D3F">
        <w:rPr>
          <w:rFonts w:ascii="Times New Roman" w:hAnsi="Times New Roman"/>
          <w:lang w:val="pt-BR"/>
        </w:rPr>
        <w:t>bio-óleo</w:t>
      </w:r>
      <w:proofErr w:type="spellEnd"/>
      <w:r w:rsidR="00AD3DFF" w:rsidRPr="00A14D3F">
        <w:rPr>
          <w:rFonts w:ascii="Times New Roman" w:hAnsi="Times New Roman"/>
          <w:lang w:val="pt-BR"/>
        </w:rPr>
        <w:t xml:space="preserve"> e ácido sulfúrico na proporção em peso de 9,2 </w:t>
      </w:r>
      <w:r w:rsidRPr="00A14D3F">
        <w:rPr>
          <w:rFonts w:ascii="Times New Roman" w:hAnsi="Times New Roman"/>
          <w:lang w:val="pt-BR"/>
        </w:rPr>
        <w:t xml:space="preserve">a qual foi </w:t>
      </w:r>
      <w:r w:rsidR="00AD3DFF" w:rsidRPr="00A14D3F">
        <w:rPr>
          <w:rFonts w:ascii="Times New Roman" w:hAnsi="Times New Roman"/>
          <w:lang w:val="pt-BR"/>
        </w:rPr>
        <w:t xml:space="preserve">que foi agitada magneticamente e aquecida a 393 K por diferentes tempos (15, 30, 60, 90, 120 e 240 min). </w:t>
      </w:r>
      <w:r w:rsidRPr="00A14D3F">
        <w:rPr>
          <w:rFonts w:ascii="Times New Roman" w:hAnsi="Times New Roman"/>
          <w:lang w:val="pt-BR"/>
        </w:rPr>
        <w:t>Nesta fase, houve u</w:t>
      </w:r>
      <w:r w:rsidR="00AD3DFF" w:rsidRPr="00A14D3F">
        <w:rPr>
          <w:rFonts w:ascii="Times New Roman" w:hAnsi="Times New Roman"/>
          <w:lang w:val="pt-BR"/>
        </w:rPr>
        <w:t xml:space="preserve">ma forte expansão (2 a 3 vezes em volume) formando sólidos pretos porosos que foram lavados com água destilada até que o pH da água atingisse 6. Posteriormente, os materiais foram secos a 353 K por 12 h </w:t>
      </w:r>
      <w:r w:rsidR="00367143" w:rsidRPr="00A14D3F">
        <w:rPr>
          <w:rFonts w:ascii="Times New Roman" w:hAnsi="Times New Roman"/>
          <w:lang w:val="pt-BR"/>
        </w:rPr>
        <w:t>(</w:t>
      </w:r>
      <w:r w:rsidR="00AD3DFF" w:rsidRPr="00A14D3F">
        <w:rPr>
          <w:rFonts w:ascii="Times New Roman" w:hAnsi="Times New Roman"/>
          <w:lang w:val="pt-BR"/>
        </w:rPr>
        <w:t>2</w:t>
      </w:r>
      <w:r w:rsidR="00265C59" w:rsidRPr="00A14D3F">
        <w:rPr>
          <w:rFonts w:ascii="Times New Roman" w:hAnsi="Times New Roman"/>
          <w:lang w:val="pt-BR"/>
        </w:rPr>
        <w:t>0</w:t>
      </w:r>
      <w:r w:rsidR="00AD3DFF" w:rsidRPr="00A14D3F">
        <w:rPr>
          <w:rFonts w:ascii="Times New Roman" w:hAnsi="Times New Roman"/>
          <w:lang w:val="pt-BR"/>
        </w:rPr>
        <w:t>,2</w:t>
      </w:r>
      <w:r w:rsidR="00265C59" w:rsidRPr="00A14D3F">
        <w:rPr>
          <w:rFonts w:ascii="Times New Roman" w:hAnsi="Times New Roman"/>
          <w:lang w:val="pt-BR"/>
        </w:rPr>
        <w:t>2</w:t>
      </w:r>
      <w:r w:rsidR="00367143" w:rsidRPr="00A14D3F">
        <w:rPr>
          <w:rFonts w:ascii="Times New Roman" w:hAnsi="Times New Roman"/>
          <w:lang w:val="pt-BR"/>
        </w:rPr>
        <w:t>)</w:t>
      </w:r>
      <w:r w:rsidR="00AD3DFF" w:rsidRPr="00A14D3F">
        <w:rPr>
          <w:rFonts w:ascii="Times New Roman" w:hAnsi="Times New Roman"/>
          <w:lang w:val="pt-BR"/>
        </w:rPr>
        <w:t>.</w:t>
      </w:r>
    </w:p>
    <w:p w14:paraId="2DF432F0" w14:textId="04E8965E" w:rsidR="00AD3DFF" w:rsidRPr="00A14D3F" w:rsidRDefault="00A703CD" w:rsidP="00A56470">
      <w:pPr>
        <w:pStyle w:val="TAMainText"/>
        <w:rPr>
          <w:rFonts w:ascii="Times New Roman" w:hAnsi="Times New Roman"/>
          <w:i/>
          <w:lang w:val="pt-BR"/>
        </w:rPr>
      </w:pPr>
      <w:r w:rsidRPr="00A14D3F">
        <w:rPr>
          <w:rFonts w:ascii="Times New Roman" w:hAnsi="Times New Roman"/>
          <w:lang w:val="pt-BR"/>
        </w:rPr>
        <w:t>Os materiais foram c</w:t>
      </w:r>
      <w:r w:rsidR="00AD3DFF" w:rsidRPr="00A14D3F">
        <w:rPr>
          <w:rFonts w:ascii="Times New Roman" w:hAnsi="Times New Roman"/>
          <w:lang w:val="pt-BR"/>
        </w:rPr>
        <w:t>aracteriz</w:t>
      </w:r>
      <w:r w:rsidRPr="00A14D3F">
        <w:rPr>
          <w:rFonts w:ascii="Times New Roman" w:hAnsi="Times New Roman"/>
          <w:lang w:val="pt-BR"/>
        </w:rPr>
        <w:t xml:space="preserve">ados por análises </w:t>
      </w:r>
      <w:r w:rsidR="00AD3DFF" w:rsidRPr="00A14D3F">
        <w:rPr>
          <w:rFonts w:ascii="Times New Roman" w:hAnsi="Times New Roman"/>
          <w:lang w:val="pt-BR"/>
        </w:rPr>
        <w:t xml:space="preserve">de </w:t>
      </w:r>
      <w:r w:rsidRPr="00A14D3F">
        <w:rPr>
          <w:rFonts w:ascii="Times New Roman" w:hAnsi="Times New Roman"/>
          <w:lang w:val="pt-BR"/>
        </w:rPr>
        <w:t xml:space="preserve">espectroscopia de </w:t>
      </w:r>
      <w:r w:rsidR="00AD3DFF" w:rsidRPr="00A14D3F">
        <w:rPr>
          <w:rFonts w:ascii="Times New Roman" w:hAnsi="Times New Roman"/>
          <w:lang w:val="pt-BR"/>
        </w:rPr>
        <w:t xml:space="preserve">absorção na região do infravermelho </w:t>
      </w:r>
      <w:r w:rsidRPr="00A14D3F">
        <w:rPr>
          <w:rFonts w:ascii="Times New Roman" w:hAnsi="Times New Roman"/>
          <w:lang w:val="pt-BR"/>
        </w:rPr>
        <w:t xml:space="preserve">em um </w:t>
      </w:r>
      <w:r w:rsidR="00AD3DFF" w:rsidRPr="00A14D3F">
        <w:rPr>
          <w:rFonts w:ascii="Times New Roman" w:hAnsi="Times New Roman"/>
          <w:lang w:val="pt-BR"/>
        </w:rPr>
        <w:t xml:space="preserve">equipamento </w:t>
      </w:r>
      <w:proofErr w:type="spellStart"/>
      <w:r w:rsidR="00AD3DFF" w:rsidRPr="00A14D3F">
        <w:rPr>
          <w:rFonts w:ascii="Times New Roman" w:hAnsi="Times New Roman"/>
          <w:lang w:val="pt-BR"/>
        </w:rPr>
        <w:t>Perkin</w:t>
      </w:r>
      <w:proofErr w:type="spellEnd"/>
      <w:r w:rsidR="00AD3DFF" w:rsidRPr="00A14D3F">
        <w:rPr>
          <w:rFonts w:ascii="Times New Roman" w:hAnsi="Times New Roman"/>
          <w:lang w:val="pt-BR"/>
        </w:rPr>
        <w:t xml:space="preserve"> Elmer, modelo Spectrum 1000 com espectros coletados na região de 400-4000 cm</w:t>
      </w:r>
      <w:r w:rsidR="00AD3DFF"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>.</w:t>
      </w:r>
      <w:r w:rsidR="00AD3DFF" w:rsidRPr="00A14D3F">
        <w:rPr>
          <w:rFonts w:ascii="Times New Roman" w:hAnsi="Times New Roman"/>
          <w:lang w:val="pt-BR"/>
        </w:rPr>
        <w:t xml:space="preserve"> A força ácida dos catalisadores </w:t>
      </w:r>
      <w:r w:rsidRPr="00A14D3F">
        <w:rPr>
          <w:rFonts w:ascii="Times New Roman" w:hAnsi="Times New Roman"/>
          <w:lang w:val="pt-BR"/>
        </w:rPr>
        <w:t>fo</w:t>
      </w:r>
      <w:r w:rsidR="0056013B" w:rsidRPr="00A14D3F">
        <w:rPr>
          <w:rFonts w:ascii="Times New Roman" w:hAnsi="Times New Roman"/>
          <w:lang w:val="pt-BR"/>
        </w:rPr>
        <w:t>i</w:t>
      </w:r>
      <w:r w:rsidRPr="00A14D3F">
        <w:rPr>
          <w:rFonts w:ascii="Times New Roman" w:hAnsi="Times New Roman"/>
          <w:lang w:val="pt-BR"/>
        </w:rPr>
        <w:t xml:space="preserve"> avaliada por</w:t>
      </w:r>
      <w:r w:rsidR="00AD3DFF" w:rsidRPr="00A14D3F">
        <w:rPr>
          <w:rFonts w:ascii="Times New Roman" w:hAnsi="Times New Roman"/>
          <w:lang w:val="pt-BR"/>
        </w:rPr>
        <w:t xml:space="preserve"> titulaç</w:t>
      </w:r>
      <w:r w:rsidR="00DD5EED" w:rsidRPr="00A14D3F">
        <w:rPr>
          <w:rFonts w:ascii="Times New Roman" w:hAnsi="Times New Roman"/>
          <w:lang w:val="pt-BR"/>
        </w:rPr>
        <w:t>ão</w:t>
      </w:r>
      <w:r w:rsidR="00AD3DFF" w:rsidRPr="00A14D3F">
        <w:rPr>
          <w:rFonts w:ascii="Times New Roman" w:hAnsi="Times New Roman"/>
          <w:lang w:val="pt-BR"/>
        </w:rPr>
        <w:t xml:space="preserve"> </w:t>
      </w:r>
      <w:r w:rsidR="00DD5EED" w:rsidRPr="00A14D3F">
        <w:rPr>
          <w:rFonts w:ascii="Times New Roman" w:hAnsi="Times New Roman"/>
          <w:lang w:val="pt-BR"/>
        </w:rPr>
        <w:t>potenciométrica</w:t>
      </w:r>
      <w:r w:rsidR="00AD3DFF" w:rsidRPr="00A14D3F">
        <w:rPr>
          <w:rFonts w:ascii="Times New Roman" w:hAnsi="Times New Roman"/>
          <w:lang w:val="pt-BR"/>
        </w:rPr>
        <w:t xml:space="preserve"> (potenciômetro Bel, modelo W3B, eletrodo de vidro) </w:t>
      </w:r>
      <w:r w:rsidR="009A0277" w:rsidRPr="00A14D3F">
        <w:rPr>
          <w:rFonts w:ascii="Times New Roman" w:hAnsi="Times New Roman"/>
          <w:lang w:val="pt-BR"/>
        </w:rPr>
        <w:t>(</w:t>
      </w:r>
      <w:r w:rsidR="00AD3DFF" w:rsidRPr="00A14D3F">
        <w:rPr>
          <w:rFonts w:ascii="Times New Roman" w:hAnsi="Times New Roman"/>
          <w:lang w:val="pt-BR"/>
        </w:rPr>
        <w:t>2</w:t>
      </w:r>
      <w:r w:rsidR="00265C59" w:rsidRPr="00A14D3F">
        <w:rPr>
          <w:rFonts w:ascii="Times New Roman" w:hAnsi="Times New Roman"/>
          <w:lang w:val="pt-BR"/>
        </w:rPr>
        <w:t>3</w:t>
      </w:r>
      <w:r w:rsidR="009A0277" w:rsidRPr="00A14D3F">
        <w:rPr>
          <w:rFonts w:ascii="Times New Roman" w:hAnsi="Times New Roman"/>
          <w:lang w:val="pt-BR"/>
        </w:rPr>
        <w:t>)</w:t>
      </w:r>
      <w:r w:rsidR="00AD3DFF" w:rsidRPr="00A14D3F">
        <w:rPr>
          <w:rFonts w:ascii="Times New Roman" w:hAnsi="Times New Roman"/>
          <w:lang w:val="pt-BR"/>
        </w:rPr>
        <w:t xml:space="preserve">. </w:t>
      </w:r>
      <w:r w:rsidR="00DD5EED" w:rsidRPr="00A14D3F">
        <w:rPr>
          <w:rFonts w:ascii="Times New Roman" w:hAnsi="Times New Roman"/>
          <w:lang w:val="pt-BR"/>
        </w:rPr>
        <w:t>Tipicamente,</w:t>
      </w:r>
      <w:r w:rsidR="00AD3DFF" w:rsidRPr="00A14D3F">
        <w:rPr>
          <w:rFonts w:ascii="Times New Roman" w:hAnsi="Times New Roman"/>
          <w:lang w:val="pt-BR"/>
        </w:rPr>
        <w:t xml:space="preserve"> o catalisador de carbono (50 mg</w:t>
      </w:r>
      <w:r w:rsidR="0056013B" w:rsidRPr="00A14D3F">
        <w:rPr>
          <w:rFonts w:ascii="Times New Roman" w:hAnsi="Times New Roman"/>
          <w:lang w:val="pt-BR"/>
        </w:rPr>
        <w:t xml:space="preserve"> do </w:t>
      </w:r>
      <w:proofErr w:type="spellStart"/>
      <w:r w:rsidR="0056013B" w:rsidRPr="00A14D3F">
        <w:rPr>
          <w:rFonts w:ascii="Times New Roman" w:hAnsi="Times New Roman"/>
          <w:lang w:val="pt-BR"/>
        </w:rPr>
        <w:t>bio-óleo</w:t>
      </w:r>
      <w:proofErr w:type="spellEnd"/>
      <w:r w:rsidR="0056013B" w:rsidRPr="00A14D3F">
        <w:rPr>
          <w:rFonts w:ascii="Times New Roman" w:hAnsi="Times New Roman"/>
          <w:lang w:val="pt-BR"/>
        </w:rPr>
        <w:t xml:space="preserve"> sulfonado</w:t>
      </w:r>
      <w:r w:rsidR="00AD3DFF" w:rsidRPr="00A14D3F">
        <w:rPr>
          <w:rFonts w:ascii="Times New Roman" w:hAnsi="Times New Roman"/>
          <w:lang w:val="pt-BR"/>
        </w:rPr>
        <w:t>) foi suspenso em CH</w:t>
      </w:r>
      <w:r w:rsidR="00AD3DFF" w:rsidRPr="00A14D3F">
        <w:rPr>
          <w:rFonts w:ascii="Times New Roman" w:hAnsi="Times New Roman"/>
          <w:vertAlign w:val="subscript"/>
          <w:lang w:val="pt-BR"/>
        </w:rPr>
        <w:t>3</w:t>
      </w:r>
      <w:r w:rsidR="00AD3DFF" w:rsidRPr="00A14D3F">
        <w:rPr>
          <w:rFonts w:ascii="Times New Roman" w:hAnsi="Times New Roman"/>
          <w:lang w:val="pt-BR"/>
        </w:rPr>
        <w:t xml:space="preserve">CN (30 </w:t>
      </w:r>
      <w:proofErr w:type="spellStart"/>
      <w:r w:rsidR="00AD3DFF" w:rsidRPr="00A14D3F">
        <w:rPr>
          <w:rFonts w:ascii="Times New Roman" w:hAnsi="Times New Roman"/>
          <w:lang w:val="pt-BR"/>
        </w:rPr>
        <w:t>mL</w:t>
      </w:r>
      <w:proofErr w:type="spellEnd"/>
      <w:r w:rsidR="00AD3DFF" w:rsidRPr="00A14D3F">
        <w:rPr>
          <w:rFonts w:ascii="Times New Roman" w:hAnsi="Times New Roman"/>
          <w:lang w:val="pt-BR"/>
        </w:rPr>
        <w:t>), agitado magneticamente durante 3 h à temperatura ambiente e, posteriormente, titulado com solução de n-butilamina em acetonitrila (0,025 mol L</w:t>
      </w:r>
      <w:r w:rsidR="00AD3DFF" w:rsidRPr="00A14D3F">
        <w:rPr>
          <w:rFonts w:ascii="Times New Roman" w:hAnsi="Times New Roman"/>
          <w:vertAlign w:val="superscript"/>
          <w:lang w:val="pt-BR"/>
        </w:rPr>
        <w:t>-1</w:t>
      </w:r>
      <w:r w:rsidR="00AD3DFF" w:rsidRPr="00A14D3F">
        <w:rPr>
          <w:rFonts w:ascii="Times New Roman" w:hAnsi="Times New Roman"/>
          <w:lang w:val="pt-BR"/>
        </w:rPr>
        <w:t>).</w:t>
      </w:r>
    </w:p>
    <w:p w14:paraId="666C6D9A" w14:textId="77777777" w:rsidR="00AD3DFF" w:rsidRPr="00A14D3F" w:rsidRDefault="00AD3DFF" w:rsidP="00AD3DFF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1A77FCF7" w14:textId="5A74DF9A" w:rsidR="00AD3DFF" w:rsidRPr="00A14D3F" w:rsidRDefault="0056013B" w:rsidP="00AD3DFF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A14D3F">
        <w:rPr>
          <w:rFonts w:ascii="Times New Roman" w:hAnsi="Times New Roman"/>
          <w:i/>
          <w:lang w:val="pt-BR"/>
        </w:rPr>
        <w:t xml:space="preserve">Execução e monitoramento das </w:t>
      </w:r>
      <w:r w:rsidR="00AD4F0B" w:rsidRPr="00A14D3F">
        <w:rPr>
          <w:rFonts w:ascii="Times New Roman" w:hAnsi="Times New Roman"/>
          <w:i/>
          <w:lang w:val="pt-BR"/>
        </w:rPr>
        <w:t xml:space="preserve">reações de acetalização do </w:t>
      </w:r>
      <w:r w:rsidR="00AD4F0B" w:rsidRPr="00A14D3F">
        <w:rPr>
          <w:rFonts w:ascii="Helvetica" w:hAnsi="Helvetica" w:cs="Helvetica"/>
          <w:i/>
          <w:lang w:val="pt-BR"/>
        </w:rPr>
        <w:t>β</w:t>
      </w:r>
      <w:r w:rsidR="00AD4F0B" w:rsidRPr="00A14D3F">
        <w:rPr>
          <w:rFonts w:ascii="Times New Roman" w:hAnsi="Times New Roman"/>
          <w:i/>
          <w:lang w:val="pt-BR"/>
        </w:rPr>
        <w:t>-citronelal e identificação dos produtos</w:t>
      </w:r>
    </w:p>
    <w:p w14:paraId="66769514" w14:textId="77777777" w:rsidR="00AD4F0B" w:rsidRPr="00A14D3F" w:rsidRDefault="00AD4F0B" w:rsidP="00AD4F0B">
      <w:pPr>
        <w:pStyle w:val="TAMainText"/>
        <w:rPr>
          <w:rFonts w:ascii="Times New Roman" w:hAnsi="Times New Roman"/>
          <w:lang w:val="pt-BR"/>
        </w:rPr>
      </w:pPr>
    </w:p>
    <w:p w14:paraId="09551770" w14:textId="3FEBDC62" w:rsidR="0056013B" w:rsidRPr="00A14D3F" w:rsidRDefault="00AD4F0B" w:rsidP="00AD4F0B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Os testes catalíticos foram conduzidos em um reator de vidro de uma via (25</w:t>
      </w:r>
      <w:r w:rsidR="0056013B" w:rsidRPr="00A14D3F">
        <w:rPr>
          <w:rFonts w:ascii="Times New Roman" w:hAnsi="Times New Roman"/>
          <w:lang w:val="pt-BR"/>
        </w:rPr>
        <w:t xml:space="preserve"> </w:t>
      </w:r>
      <w:proofErr w:type="spellStart"/>
      <w:r w:rsidRPr="00A14D3F">
        <w:rPr>
          <w:rFonts w:ascii="Times New Roman" w:hAnsi="Times New Roman"/>
          <w:lang w:val="pt-BR"/>
        </w:rPr>
        <w:t>mL</w:t>
      </w:r>
      <w:proofErr w:type="spellEnd"/>
      <w:r w:rsidRPr="00A14D3F">
        <w:rPr>
          <w:rFonts w:ascii="Times New Roman" w:hAnsi="Times New Roman"/>
          <w:lang w:val="pt-BR"/>
        </w:rPr>
        <w:t xml:space="preserve">), </w:t>
      </w:r>
      <w:r w:rsidR="0056013B" w:rsidRPr="00A14D3F">
        <w:rPr>
          <w:rFonts w:ascii="Times New Roman" w:hAnsi="Times New Roman"/>
          <w:lang w:val="pt-BR"/>
        </w:rPr>
        <w:t xml:space="preserve">sob agitação </w:t>
      </w:r>
      <w:r w:rsidRPr="00A14D3F">
        <w:rPr>
          <w:rFonts w:ascii="Times New Roman" w:hAnsi="Times New Roman"/>
          <w:lang w:val="pt-BR"/>
        </w:rPr>
        <w:t>magnétic</w:t>
      </w:r>
      <w:r w:rsidR="0056013B" w:rsidRPr="00A14D3F">
        <w:rPr>
          <w:rFonts w:ascii="Times New Roman" w:hAnsi="Times New Roman"/>
          <w:lang w:val="pt-BR"/>
        </w:rPr>
        <w:t xml:space="preserve">a imerso em </w:t>
      </w:r>
      <w:r w:rsidRPr="00A14D3F">
        <w:rPr>
          <w:rFonts w:ascii="Times New Roman" w:hAnsi="Times New Roman"/>
          <w:lang w:val="pt-BR"/>
        </w:rPr>
        <w:t xml:space="preserve">um banho termostático de glicerina </w:t>
      </w:r>
      <w:r w:rsidR="0056013B" w:rsidRPr="00A14D3F">
        <w:rPr>
          <w:rFonts w:ascii="Times New Roman" w:hAnsi="Times New Roman"/>
          <w:lang w:val="pt-BR"/>
        </w:rPr>
        <w:t xml:space="preserve">a </w:t>
      </w:r>
      <w:r w:rsidRPr="00A14D3F">
        <w:rPr>
          <w:rFonts w:ascii="Times New Roman" w:hAnsi="Times New Roman"/>
          <w:lang w:val="pt-BR"/>
        </w:rPr>
        <w:t>25</w:t>
      </w:r>
      <w:r w:rsidR="0019378B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>ºC</w:t>
      </w:r>
      <w:r w:rsidR="0056013B" w:rsidRPr="00A14D3F">
        <w:rPr>
          <w:rFonts w:ascii="Times New Roman" w:hAnsi="Times New Roman"/>
          <w:lang w:val="pt-BR"/>
        </w:rPr>
        <w:t xml:space="preserve">. Tipicamente, metanol </w:t>
      </w:r>
      <w:r w:rsidRPr="00A14D3F">
        <w:rPr>
          <w:rFonts w:ascii="Times New Roman" w:hAnsi="Times New Roman"/>
          <w:lang w:val="pt-BR"/>
        </w:rPr>
        <w:t>(9,5</w:t>
      </w:r>
      <w:r w:rsidR="0056013B" w:rsidRPr="00A14D3F">
        <w:rPr>
          <w:rFonts w:ascii="Times New Roman" w:hAnsi="Times New Roman"/>
          <w:lang w:val="pt-BR"/>
        </w:rPr>
        <w:t xml:space="preserve"> </w:t>
      </w:r>
      <w:proofErr w:type="spellStart"/>
      <w:r w:rsidRPr="00A14D3F">
        <w:rPr>
          <w:rFonts w:ascii="Times New Roman" w:hAnsi="Times New Roman"/>
          <w:lang w:val="pt-BR"/>
        </w:rPr>
        <w:t>mL</w:t>
      </w:r>
      <w:proofErr w:type="spellEnd"/>
      <w:r w:rsidRPr="00A14D3F">
        <w:rPr>
          <w:rFonts w:ascii="Times New Roman" w:hAnsi="Times New Roman"/>
          <w:lang w:val="pt-BR"/>
        </w:rPr>
        <w:t xml:space="preserve">), 100 µL de tolueno (padrão interno), </w:t>
      </w:r>
      <w:r w:rsidR="0056013B" w:rsidRPr="00A14D3F">
        <w:rPr>
          <w:rFonts w:ascii="Times New Roman" w:hAnsi="Times New Roman"/>
          <w:lang w:val="pt-BR"/>
        </w:rPr>
        <w:t xml:space="preserve">foram agitados 5 minutos, então, </w:t>
      </w:r>
      <w:r w:rsidRPr="00A14D3F">
        <w:rPr>
          <w:rFonts w:ascii="Times New Roman" w:hAnsi="Times New Roman"/>
          <w:lang w:val="pt-BR"/>
        </w:rPr>
        <w:t xml:space="preserve">β-citronelal (2,5mmol) e </w:t>
      </w:r>
      <w:r w:rsidR="0056013B" w:rsidRPr="00A14D3F">
        <w:rPr>
          <w:rFonts w:ascii="Times New Roman" w:hAnsi="Times New Roman"/>
          <w:lang w:val="pt-BR"/>
        </w:rPr>
        <w:t>um</w:t>
      </w:r>
      <w:r w:rsidRPr="00A14D3F">
        <w:rPr>
          <w:rFonts w:ascii="Times New Roman" w:hAnsi="Times New Roman"/>
          <w:lang w:val="pt-BR"/>
        </w:rPr>
        <w:t xml:space="preserve">a quantidade adequada de catalisador (3,96% em peso) </w:t>
      </w:r>
      <w:r w:rsidR="0056013B" w:rsidRPr="00A14D3F">
        <w:rPr>
          <w:rFonts w:ascii="Times New Roman" w:hAnsi="Times New Roman"/>
          <w:lang w:val="pt-BR"/>
        </w:rPr>
        <w:t xml:space="preserve">foram adicionados e a reação </w:t>
      </w:r>
      <w:r w:rsidRPr="00A14D3F">
        <w:rPr>
          <w:rFonts w:ascii="Times New Roman" w:hAnsi="Times New Roman"/>
          <w:lang w:val="pt-BR"/>
        </w:rPr>
        <w:t>inicia</w:t>
      </w:r>
      <w:r w:rsidR="0056013B" w:rsidRPr="00A14D3F">
        <w:rPr>
          <w:rFonts w:ascii="Times New Roman" w:hAnsi="Times New Roman"/>
          <w:lang w:val="pt-BR"/>
        </w:rPr>
        <w:t>da</w:t>
      </w:r>
      <w:r w:rsidRPr="00A14D3F">
        <w:rPr>
          <w:rFonts w:ascii="Times New Roman" w:hAnsi="Times New Roman"/>
          <w:lang w:val="pt-BR"/>
        </w:rPr>
        <w:t>.</w:t>
      </w:r>
    </w:p>
    <w:p w14:paraId="11C261BE" w14:textId="37CFF4B7" w:rsidR="00AD4F0B" w:rsidRPr="00A14D3F" w:rsidRDefault="00AD4F0B" w:rsidP="00AD4F0B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A análise quantitativa da reação foi realizada </w:t>
      </w:r>
      <w:r w:rsidR="0056013B" w:rsidRPr="00A14D3F">
        <w:rPr>
          <w:rFonts w:ascii="Times New Roman" w:hAnsi="Times New Roman"/>
          <w:lang w:val="pt-BR"/>
        </w:rPr>
        <w:t xml:space="preserve">retirando-se periodicamente alíquotas e injetando-as logo a seguir em um cromatógrafo a gás. </w:t>
      </w:r>
      <w:r w:rsidRPr="00A14D3F">
        <w:rPr>
          <w:rFonts w:ascii="Times New Roman" w:hAnsi="Times New Roman"/>
          <w:lang w:val="pt-BR"/>
        </w:rPr>
        <w:t>As alíquotas foram retiradas periodicamente ao lo</w:t>
      </w:r>
      <w:r w:rsidR="0019378B" w:rsidRPr="00A14D3F">
        <w:rPr>
          <w:rFonts w:ascii="Times New Roman" w:hAnsi="Times New Roman"/>
          <w:lang w:val="pt-BR"/>
        </w:rPr>
        <w:t>n</w:t>
      </w:r>
      <w:r w:rsidRPr="00A14D3F">
        <w:rPr>
          <w:rFonts w:ascii="Times New Roman" w:hAnsi="Times New Roman"/>
          <w:lang w:val="pt-BR"/>
        </w:rPr>
        <w:t xml:space="preserve">go das 2h de reação e analisadas em um cromatógrafo a gás Shimadzu GC-2010, equipado com </w:t>
      </w:r>
      <w:proofErr w:type="spellStart"/>
      <w:r w:rsidRPr="00A14D3F">
        <w:rPr>
          <w:rFonts w:ascii="Times New Roman" w:hAnsi="Times New Roman"/>
          <w:lang w:val="pt-BR"/>
        </w:rPr>
        <w:t>auto-injetor</w:t>
      </w:r>
      <w:proofErr w:type="spellEnd"/>
      <w:r w:rsidRPr="00A14D3F">
        <w:rPr>
          <w:rFonts w:ascii="Times New Roman" w:hAnsi="Times New Roman"/>
          <w:lang w:val="pt-BR"/>
        </w:rPr>
        <w:t xml:space="preserve">, detector de ionização em chama (DIC) e coluna capilar </w:t>
      </w:r>
      <w:proofErr w:type="spellStart"/>
      <w:r w:rsidRPr="00A14D3F">
        <w:rPr>
          <w:rFonts w:ascii="Times New Roman" w:hAnsi="Times New Roman"/>
          <w:lang w:val="pt-BR"/>
        </w:rPr>
        <w:t>Carbowax</w:t>
      </w:r>
      <w:proofErr w:type="spellEnd"/>
      <w:r w:rsidRPr="00A14D3F">
        <w:rPr>
          <w:rFonts w:ascii="Times New Roman" w:hAnsi="Times New Roman"/>
          <w:lang w:val="pt-BR"/>
        </w:rPr>
        <w:t xml:space="preserve"> 20 M (30 m de comprimento, 0,25 mm </w:t>
      </w:r>
      <w:proofErr w:type="spellStart"/>
      <w:r w:rsidRPr="00A14D3F">
        <w:rPr>
          <w:rFonts w:ascii="Times New Roman" w:hAnsi="Times New Roman"/>
          <w:lang w:val="pt-BR"/>
        </w:rPr>
        <w:t>i.d</w:t>
      </w:r>
      <w:proofErr w:type="spellEnd"/>
      <w:r w:rsidRPr="00A14D3F">
        <w:rPr>
          <w:rFonts w:ascii="Times New Roman" w:hAnsi="Times New Roman"/>
          <w:lang w:val="pt-BR"/>
        </w:rPr>
        <w:t>., 0,25 mm de espessura). O perfil de temperatura</w:t>
      </w:r>
      <w:r w:rsidR="0019378B" w:rsidRPr="00A14D3F">
        <w:rPr>
          <w:rFonts w:ascii="Times New Roman" w:hAnsi="Times New Roman"/>
          <w:lang w:val="pt-BR"/>
        </w:rPr>
        <w:t xml:space="preserve"> do método de análise foi</w:t>
      </w:r>
      <w:r w:rsidRPr="00A14D3F">
        <w:rPr>
          <w:rFonts w:ascii="Times New Roman" w:hAnsi="Times New Roman"/>
          <w:lang w:val="pt-BR"/>
        </w:rPr>
        <w:t>: 80</w:t>
      </w:r>
      <w:r w:rsidR="0019378B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>ºC (3 min), taxa de aquecimento (10ºC min</w:t>
      </w:r>
      <w:r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>) até 240</w:t>
      </w:r>
      <w:r w:rsidR="0019378B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>ºC. As temperaturas do injetor e do detector foram 250</w:t>
      </w:r>
      <w:r w:rsidR="0019378B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>ºC e 280</w:t>
      </w:r>
      <w:r w:rsidR="0019378B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 xml:space="preserve">ºC, respectivamente. A curva analítica foi construída empregando-se soluções-padrão de β-citronelal em metanol utilizando tolueno como padrão interno. A identificação dos principais produtos da reação foi realizada em um cromatógrafo a gás CG Shimadzu 2010 plus) com detector espectrômetro de massas (CG/EM, Shimadzu MS-QP 2010 ultra), operando no modo impacto eletrônico a 70 </w:t>
      </w:r>
      <w:proofErr w:type="spellStart"/>
      <w:r w:rsidRPr="00A14D3F">
        <w:rPr>
          <w:rFonts w:ascii="Times New Roman" w:hAnsi="Times New Roman"/>
          <w:lang w:val="pt-BR"/>
        </w:rPr>
        <w:t>eV.</w:t>
      </w:r>
      <w:proofErr w:type="spellEnd"/>
    </w:p>
    <w:p w14:paraId="136BD1AC" w14:textId="335DAAF3" w:rsidR="00EA4E1B" w:rsidRPr="00A14D3F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A14D3F">
        <w:rPr>
          <w:rFonts w:ascii="Helvetica" w:hAnsi="Helvetica" w:cs="Helvetica"/>
          <w:sz w:val="24"/>
          <w:szCs w:val="24"/>
        </w:rPr>
        <w:t>Resultados e Discussão</w:t>
      </w:r>
    </w:p>
    <w:p w14:paraId="2953B2DB" w14:textId="77777777" w:rsidR="00762D9F" w:rsidRPr="00A14D3F" w:rsidRDefault="00762D9F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CEFC276" w14:textId="17F61B7A" w:rsidR="00762D9F" w:rsidRPr="00A14D3F" w:rsidRDefault="00762D9F" w:rsidP="00762D9F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A14D3F">
        <w:rPr>
          <w:rFonts w:ascii="Times New Roman" w:hAnsi="Times New Roman"/>
          <w:i/>
          <w:lang w:val="pt-BR"/>
        </w:rPr>
        <w:t>Produção e caracterização dos catalisadores ácidos de carbono</w:t>
      </w:r>
      <w:r w:rsidR="0019378B" w:rsidRPr="00A14D3F">
        <w:rPr>
          <w:rFonts w:ascii="Times New Roman" w:hAnsi="Times New Roman"/>
          <w:i/>
          <w:lang w:val="pt-BR"/>
        </w:rPr>
        <w:t xml:space="preserve"> obtidos pela sulfonação de </w:t>
      </w:r>
      <w:proofErr w:type="spellStart"/>
      <w:r w:rsidR="0019378B" w:rsidRPr="00A14D3F">
        <w:rPr>
          <w:rFonts w:ascii="Times New Roman" w:hAnsi="Times New Roman"/>
          <w:i/>
          <w:lang w:val="pt-BR"/>
        </w:rPr>
        <w:t>bio-óleo</w:t>
      </w:r>
      <w:proofErr w:type="spellEnd"/>
    </w:p>
    <w:p w14:paraId="15042793" w14:textId="77777777" w:rsidR="00762D9F" w:rsidRPr="00A14D3F" w:rsidRDefault="00762D9F" w:rsidP="00762D9F">
      <w:pPr>
        <w:pStyle w:val="TAMainText"/>
        <w:rPr>
          <w:rFonts w:ascii="Times New Roman" w:hAnsi="Times New Roman"/>
          <w:lang w:val="pt-BR"/>
        </w:rPr>
      </w:pPr>
    </w:p>
    <w:p w14:paraId="13B0386F" w14:textId="03A97380" w:rsidR="0019378B" w:rsidRPr="00A14D3F" w:rsidRDefault="0019378B" w:rsidP="00762D9F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As amostras de </w:t>
      </w:r>
      <w:proofErr w:type="spellStart"/>
      <w:r w:rsidRPr="00A14D3F">
        <w:rPr>
          <w:rFonts w:ascii="Times New Roman" w:hAnsi="Times New Roman"/>
          <w:lang w:val="pt-BR"/>
        </w:rPr>
        <w:t>bio-óleo</w:t>
      </w:r>
      <w:proofErr w:type="spellEnd"/>
      <w:r w:rsidRPr="00A14D3F">
        <w:rPr>
          <w:rFonts w:ascii="Times New Roman" w:hAnsi="Times New Roman"/>
          <w:lang w:val="pt-BR"/>
        </w:rPr>
        <w:t xml:space="preserve"> sulfonado usadas com </w:t>
      </w:r>
      <w:r w:rsidR="007206EE" w:rsidRPr="00A14D3F">
        <w:rPr>
          <w:rFonts w:ascii="Times New Roman" w:hAnsi="Times New Roman"/>
          <w:lang w:val="pt-BR"/>
        </w:rPr>
        <w:t>catalisadores</w:t>
      </w:r>
      <w:r w:rsidRPr="00A14D3F">
        <w:rPr>
          <w:rFonts w:ascii="Times New Roman" w:hAnsi="Times New Roman"/>
          <w:lang w:val="pt-BR"/>
        </w:rPr>
        <w:t xml:space="preserve"> foram previamente </w:t>
      </w:r>
      <w:r w:rsidR="007206EE" w:rsidRPr="00A14D3F">
        <w:rPr>
          <w:rFonts w:ascii="Times New Roman" w:hAnsi="Times New Roman"/>
          <w:lang w:val="pt-BR"/>
        </w:rPr>
        <w:t>caracteriza</w:t>
      </w:r>
      <w:r w:rsidRPr="00A14D3F">
        <w:rPr>
          <w:rFonts w:ascii="Times New Roman" w:hAnsi="Times New Roman"/>
          <w:lang w:val="pt-BR"/>
        </w:rPr>
        <w:t xml:space="preserve">das em trabalhos </w:t>
      </w:r>
      <w:r w:rsidR="007206EE" w:rsidRPr="00A14D3F">
        <w:rPr>
          <w:rFonts w:ascii="Times New Roman" w:hAnsi="Times New Roman"/>
          <w:lang w:val="pt-BR"/>
        </w:rPr>
        <w:t xml:space="preserve">anteriores do grupo de pesquisa </w:t>
      </w:r>
      <w:r w:rsidR="009A0277" w:rsidRPr="00A14D3F">
        <w:rPr>
          <w:rFonts w:ascii="Times New Roman" w:hAnsi="Times New Roman"/>
          <w:lang w:val="pt-BR"/>
        </w:rPr>
        <w:t>(</w:t>
      </w:r>
      <w:r w:rsidR="007206EE" w:rsidRPr="00A14D3F">
        <w:rPr>
          <w:rFonts w:ascii="Times New Roman" w:hAnsi="Times New Roman"/>
          <w:lang w:val="pt-BR"/>
        </w:rPr>
        <w:t>2</w:t>
      </w:r>
      <w:r w:rsidR="00265C59" w:rsidRPr="00A14D3F">
        <w:rPr>
          <w:rFonts w:ascii="Times New Roman" w:hAnsi="Times New Roman"/>
          <w:lang w:val="pt-BR"/>
        </w:rPr>
        <w:t>0</w:t>
      </w:r>
      <w:r w:rsidR="007206EE" w:rsidRPr="00A14D3F">
        <w:rPr>
          <w:rFonts w:ascii="Times New Roman" w:hAnsi="Times New Roman"/>
          <w:lang w:val="pt-BR"/>
        </w:rPr>
        <w:t>,2</w:t>
      </w:r>
      <w:r w:rsidR="00B34B12" w:rsidRPr="00A14D3F">
        <w:rPr>
          <w:rFonts w:ascii="Times New Roman" w:hAnsi="Times New Roman"/>
          <w:lang w:val="pt-BR"/>
        </w:rPr>
        <w:t>2</w:t>
      </w:r>
      <w:r w:rsidR="007206EE" w:rsidRPr="00A14D3F">
        <w:rPr>
          <w:rFonts w:ascii="Times New Roman" w:hAnsi="Times New Roman"/>
          <w:lang w:val="pt-BR"/>
        </w:rPr>
        <w:t>,</w:t>
      </w:r>
      <w:r w:rsidR="00B34B12" w:rsidRPr="00A14D3F">
        <w:rPr>
          <w:rFonts w:ascii="Times New Roman" w:hAnsi="Times New Roman"/>
          <w:lang w:val="pt-BR"/>
        </w:rPr>
        <w:t>24</w:t>
      </w:r>
      <w:r w:rsidR="009A0277" w:rsidRPr="00A14D3F">
        <w:rPr>
          <w:rFonts w:ascii="Times New Roman" w:hAnsi="Times New Roman"/>
          <w:lang w:val="pt-BR"/>
        </w:rPr>
        <w:t>)</w:t>
      </w:r>
      <w:r w:rsidR="007206EE" w:rsidRPr="00A14D3F">
        <w:rPr>
          <w:rFonts w:ascii="Times New Roman" w:hAnsi="Times New Roman"/>
          <w:lang w:val="pt-BR"/>
        </w:rPr>
        <w:t xml:space="preserve">. </w:t>
      </w:r>
      <w:r w:rsidRPr="00A14D3F">
        <w:rPr>
          <w:rFonts w:ascii="Times New Roman" w:hAnsi="Times New Roman"/>
          <w:lang w:val="pt-BR"/>
        </w:rPr>
        <w:t>Portanto, e</w:t>
      </w:r>
      <w:r w:rsidR="00E67BC5" w:rsidRPr="00A14D3F">
        <w:rPr>
          <w:rFonts w:ascii="Times New Roman" w:hAnsi="Times New Roman"/>
          <w:lang w:val="pt-BR"/>
        </w:rPr>
        <w:t xml:space="preserve">stes dados </w:t>
      </w:r>
      <w:r w:rsidRPr="00A14D3F">
        <w:rPr>
          <w:rFonts w:ascii="Times New Roman" w:hAnsi="Times New Roman"/>
          <w:lang w:val="pt-BR"/>
        </w:rPr>
        <w:t>não ser</w:t>
      </w:r>
      <w:r w:rsidR="00E67BC5" w:rsidRPr="00A14D3F">
        <w:rPr>
          <w:rFonts w:ascii="Times New Roman" w:hAnsi="Times New Roman"/>
          <w:lang w:val="pt-BR"/>
        </w:rPr>
        <w:t xml:space="preserve">ão </w:t>
      </w:r>
      <w:r w:rsidRPr="00A14D3F">
        <w:rPr>
          <w:rFonts w:ascii="Times New Roman" w:hAnsi="Times New Roman"/>
          <w:lang w:val="pt-BR"/>
        </w:rPr>
        <w:t>abordad</w:t>
      </w:r>
      <w:r w:rsidR="00E67BC5" w:rsidRPr="00A14D3F">
        <w:rPr>
          <w:rFonts w:ascii="Times New Roman" w:hAnsi="Times New Roman"/>
          <w:lang w:val="pt-BR"/>
        </w:rPr>
        <w:t>os</w:t>
      </w:r>
      <w:r w:rsidRPr="00A14D3F">
        <w:rPr>
          <w:rFonts w:ascii="Times New Roman" w:hAnsi="Times New Roman"/>
          <w:lang w:val="pt-BR"/>
        </w:rPr>
        <w:t xml:space="preserve"> aqui.</w:t>
      </w:r>
    </w:p>
    <w:p w14:paraId="11D80AF7" w14:textId="76F27E73" w:rsidR="00762D9F" w:rsidRPr="00A14D3F" w:rsidRDefault="007206EE" w:rsidP="00762D9F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Neste </w:t>
      </w:r>
      <w:r w:rsidR="00E67BC5" w:rsidRPr="00A14D3F">
        <w:rPr>
          <w:rFonts w:ascii="Times New Roman" w:hAnsi="Times New Roman"/>
          <w:lang w:val="pt-BR"/>
        </w:rPr>
        <w:t xml:space="preserve">presente </w:t>
      </w:r>
      <w:r w:rsidRPr="00A14D3F">
        <w:rPr>
          <w:rFonts w:ascii="Times New Roman" w:hAnsi="Times New Roman"/>
          <w:lang w:val="pt-BR"/>
        </w:rPr>
        <w:t xml:space="preserve">trabalho, </w:t>
      </w:r>
      <w:r w:rsidR="0019378B" w:rsidRPr="00A14D3F">
        <w:rPr>
          <w:rFonts w:ascii="Times New Roman" w:hAnsi="Times New Roman"/>
          <w:lang w:val="pt-BR"/>
        </w:rPr>
        <w:t>os catalisadores carbonáceos renováveis foram usados numa</w:t>
      </w:r>
      <w:r w:rsidRPr="00A14D3F">
        <w:rPr>
          <w:rFonts w:ascii="Times New Roman" w:hAnsi="Times New Roman"/>
          <w:lang w:val="pt-BR"/>
        </w:rPr>
        <w:t xml:space="preserve"> nova reação: </w:t>
      </w:r>
      <w:r w:rsidR="0019378B" w:rsidRPr="00A14D3F">
        <w:rPr>
          <w:rFonts w:ascii="Times New Roman" w:hAnsi="Times New Roman"/>
          <w:lang w:val="pt-BR"/>
        </w:rPr>
        <w:t xml:space="preserve">a </w:t>
      </w:r>
      <w:r w:rsidRPr="00A14D3F">
        <w:rPr>
          <w:rFonts w:ascii="Times New Roman" w:hAnsi="Times New Roman"/>
          <w:lang w:val="pt-BR"/>
        </w:rPr>
        <w:t>acetalização de β-citronelal com diferentes álcoois</w:t>
      </w:r>
      <w:r w:rsidR="0019378B" w:rsidRPr="00A14D3F">
        <w:rPr>
          <w:rFonts w:ascii="Times New Roman" w:hAnsi="Times New Roman"/>
          <w:lang w:val="pt-BR"/>
        </w:rPr>
        <w:t xml:space="preserve"> visando a produção de acetais. </w:t>
      </w:r>
      <w:r w:rsidR="00E67BC5" w:rsidRPr="00A14D3F">
        <w:rPr>
          <w:rFonts w:ascii="Times New Roman" w:hAnsi="Times New Roman"/>
          <w:lang w:val="pt-BR"/>
        </w:rPr>
        <w:t xml:space="preserve">Os </w:t>
      </w:r>
      <w:r w:rsidRPr="00A14D3F">
        <w:rPr>
          <w:rFonts w:ascii="Times New Roman" w:hAnsi="Times New Roman"/>
          <w:lang w:val="pt-BR"/>
        </w:rPr>
        <w:t xml:space="preserve">catalisadores </w:t>
      </w:r>
      <w:r w:rsidR="00E67BC5" w:rsidRPr="00A14D3F">
        <w:rPr>
          <w:rFonts w:ascii="Times New Roman" w:hAnsi="Times New Roman"/>
          <w:lang w:val="pt-BR"/>
        </w:rPr>
        <w:t xml:space="preserve">foram obtidos </w:t>
      </w:r>
      <w:r w:rsidRPr="00A14D3F">
        <w:rPr>
          <w:rFonts w:ascii="Times New Roman" w:hAnsi="Times New Roman"/>
          <w:lang w:val="pt-BR"/>
        </w:rPr>
        <w:t xml:space="preserve">pela reação do </w:t>
      </w:r>
      <w:proofErr w:type="spellStart"/>
      <w:r w:rsidRPr="00A14D3F">
        <w:rPr>
          <w:rFonts w:ascii="Times New Roman" w:hAnsi="Times New Roman"/>
          <w:lang w:val="pt-BR"/>
        </w:rPr>
        <w:t>bio-óleo</w:t>
      </w:r>
      <w:proofErr w:type="spellEnd"/>
      <w:r w:rsidRPr="00A14D3F">
        <w:rPr>
          <w:rFonts w:ascii="Times New Roman" w:hAnsi="Times New Roman"/>
          <w:lang w:val="pt-BR"/>
        </w:rPr>
        <w:t xml:space="preserve"> com ácido sulfúrico </w:t>
      </w:r>
      <w:r w:rsidR="00E67BC5" w:rsidRPr="00A14D3F">
        <w:rPr>
          <w:rFonts w:ascii="Times New Roman" w:hAnsi="Times New Roman"/>
          <w:lang w:val="pt-BR"/>
        </w:rPr>
        <w:t xml:space="preserve">durante </w:t>
      </w:r>
      <w:r w:rsidRPr="00A14D3F">
        <w:rPr>
          <w:rFonts w:ascii="Times New Roman" w:hAnsi="Times New Roman"/>
          <w:lang w:val="pt-BR"/>
        </w:rPr>
        <w:t xml:space="preserve">diferentes </w:t>
      </w:r>
      <w:r w:rsidR="00E67BC5" w:rsidRPr="00A14D3F">
        <w:rPr>
          <w:rFonts w:ascii="Times New Roman" w:hAnsi="Times New Roman"/>
          <w:lang w:val="pt-BR"/>
        </w:rPr>
        <w:t xml:space="preserve">intervalos de </w:t>
      </w:r>
      <w:r w:rsidRPr="00A14D3F">
        <w:rPr>
          <w:rFonts w:ascii="Times New Roman" w:hAnsi="Times New Roman"/>
          <w:lang w:val="pt-BR"/>
        </w:rPr>
        <w:t>tempos (15, 30, 60, 90, 120 e 240 min)</w:t>
      </w:r>
      <w:r w:rsidR="00E67BC5" w:rsidRPr="00A14D3F">
        <w:rPr>
          <w:rFonts w:ascii="Times New Roman" w:hAnsi="Times New Roman"/>
          <w:lang w:val="pt-BR"/>
        </w:rPr>
        <w:t xml:space="preserve">. Tais </w:t>
      </w:r>
      <w:r w:rsidRPr="00A14D3F">
        <w:rPr>
          <w:rFonts w:ascii="Times New Roman" w:hAnsi="Times New Roman"/>
          <w:lang w:val="pt-BR"/>
        </w:rPr>
        <w:t>materiais foram denominados como B15minH, B30minH, B60minH, B90minH, B120minH e B240minH, respectivamente. Desse modo, apenas os novos dados de caracterização são apresentados com o objetivo de explicar os diferentes comportamentos desses catalisadores de carbono.</w:t>
      </w:r>
    </w:p>
    <w:p w14:paraId="5FA17E9C" w14:textId="5182FF29" w:rsidR="007206EE" w:rsidRPr="00A14D3F" w:rsidRDefault="007206EE" w:rsidP="00762D9F">
      <w:pPr>
        <w:pStyle w:val="TAMainText"/>
        <w:rPr>
          <w:rFonts w:ascii="Times New Roman" w:hAnsi="Times New Roman"/>
          <w:lang w:val="pt-BR"/>
        </w:rPr>
      </w:pPr>
    </w:p>
    <w:p w14:paraId="1ABDF283" w14:textId="15B7C8FC" w:rsidR="007206EE" w:rsidRPr="00A14D3F" w:rsidRDefault="007206EE" w:rsidP="007206EE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A14D3F">
        <w:rPr>
          <w:rFonts w:ascii="Times New Roman" w:hAnsi="Times New Roman"/>
          <w:i/>
          <w:lang w:val="pt-BR"/>
        </w:rPr>
        <w:t>Espectroscopia na região do infravermelho por transformada de Fourier acoplada à técnica de reflectância total atenuada (FTIR-ATR)</w:t>
      </w:r>
    </w:p>
    <w:p w14:paraId="327BC3AE" w14:textId="77777777" w:rsidR="007206EE" w:rsidRPr="00A14D3F" w:rsidRDefault="007206EE" w:rsidP="00762D9F">
      <w:pPr>
        <w:pStyle w:val="TAMainText"/>
        <w:rPr>
          <w:rFonts w:ascii="Times New Roman" w:hAnsi="Times New Roman"/>
          <w:lang w:val="pt-BR"/>
        </w:rPr>
      </w:pPr>
    </w:p>
    <w:p w14:paraId="575E78B2" w14:textId="13F013E6" w:rsidR="00E17DD0" w:rsidRPr="00A14D3F" w:rsidRDefault="00E17DD0" w:rsidP="00E17DD0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Os resultados obtidos através da análise do espectro de FTIR do </w:t>
      </w:r>
      <w:proofErr w:type="spellStart"/>
      <w:r w:rsidRPr="00A14D3F">
        <w:rPr>
          <w:rFonts w:ascii="Times New Roman" w:hAnsi="Times New Roman"/>
          <w:lang w:val="pt-BR"/>
        </w:rPr>
        <w:t>bio-óleo</w:t>
      </w:r>
      <w:proofErr w:type="spellEnd"/>
      <w:r w:rsidRPr="00A14D3F">
        <w:rPr>
          <w:rFonts w:ascii="Times New Roman" w:hAnsi="Times New Roman"/>
          <w:lang w:val="pt-BR"/>
        </w:rPr>
        <w:t xml:space="preserve"> (Fig</w:t>
      </w:r>
      <w:r w:rsidR="00E67BC5" w:rsidRPr="00A14D3F">
        <w:rPr>
          <w:rFonts w:ascii="Times New Roman" w:hAnsi="Times New Roman"/>
          <w:lang w:val="pt-BR"/>
        </w:rPr>
        <w:t>ura</w:t>
      </w:r>
      <w:r w:rsidRPr="00A14D3F">
        <w:rPr>
          <w:rFonts w:ascii="Times New Roman" w:hAnsi="Times New Roman"/>
          <w:lang w:val="pt-BR"/>
        </w:rPr>
        <w:t xml:space="preserve"> 1) fornece</w:t>
      </w:r>
      <w:r w:rsidR="00E67BC5" w:rsidRPr="00A14D3F">
        <w:rPr>
          <w:rFonts w:ascii="Times New Roman" w:hAnsi="Times New Roman"/>
          <w:lang w:val="pt-BR"/>
        </w:rPr>
        <w:t>m</w:t>
      </w:r>
      <w:r w:rsidRPr="00A14D3F">
        <w:rPr>
          <w:rFonts w:ascii="Times New Roman" w:hAnsi="Times New Roman"/>
          <w:lang w:val="pt-BR"/>
        </w:rPr>
        <w:t xml:space="preserve"> informações sobre as bandas de absorção atribuídas ao </w:t>
      </w:r>
      <w:r w:rsidR="00E67BC5" w:rsidRPr="00A14D3F">
        <w:rPr>
          <w:rFonts w:ascii="Times New Roman" w:hAnsi="Times New Roman"/>
          <w:lang w:val="pt-BR"/>
        </w:rPr>
        <w:t xml:space="preserve">estiramento </w:t>
      </w:r>
      <w:r w:rsidRPr="00A14D3F">
        <w:rPr>
          <w:rFonts w:ascii="Times New Roman" w:hAnsi="Times New Roman"/>
          <w:lang w:val="pt-BR"/>
        </w:rPr>
        <w:t>das ligações presentes nos grupos hidroxila e carbonila (3352 cm</w:t>
      </w:r>
      <w:r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 xml:space="preserve"> e 1707 cm</w:t>
      </w:r>
      <w:r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>, respectivamente), ligações duplas carbono-carbono aromáticas (1620 e 1381 cm</w:t>
      </w:r>
      <w:r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>), e ligações de oxigênio-carbono de álcool e fenol (1241 e 1034 cm</w:t>
      </w:r>
      <w:r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>, respectivamente) (</w:t>
      </w:r>
      <w:r w:rsidR="00B34B12" w:rsidRPr="00A14D3F">
        <w:rPr>
          <w:rFonts w:ascii="Times New Roman" w:hAnsi="Times New Roman"/>
          <w:lang w:val="pt-BR"/>
        </w:rPr>
        <w:t>25</w:t>
      </w:r>
      <w:r w:rsidRPr="00A14D3F">
        <w:rPr>
          <w:rFonts w:ascii="Times New Roman" w:hAnsi="Times New Roman"/>
          <w:lang w:val="pt-BR"/>
        </w:rPr>
        <w:t>, 2</w:t>
      </w:r>
      <w:r w:rsidR="00B34B12" w:rsidRPr="00A14D3F">
        <w:rPr>
          <w:rFonts w:ascii="Times New Roman" w:hAnsi="Times New Roman"/>
          <w:lang w:val="pt-BR"/>
        </w:rPr>
        <w:t>6</w:t>
      </w:r>
      <w:r w:rsidRPr="00A14D3F">
        <w:rPr>
          <w:rFonts w:ascii="Times New Roman" w:hAnsi="Times New Roman"/>
          <w:lang w:val="pt-BR"/>
        </w:rPr>
        <w:t>). Também estão presentes bandas de absorção atribuídas às vibrações das ligações carbono-hidrogênio dos grupos metileno e metila (2950 cm</w:t>
      </w:r>
      <w:r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>) (</w:t>
      </w:r>
      <w:r w:rsidR="00B34B12" w:rsidRPr="00A14D3F">
        <w:rPr>
          <w:rFonts w:ascii="Times New Roman" w:hAnsi="Times New Roman"/>
          <w:lang w:val="pt-BR"/>
        </w:rPr>
        <w:t>26</w:t>
      </w:r>
      <w:r w:rsidRPr="00A14D3F">
        <w:rPr>
          <w:rFonts w:ascii="Times New Roman" w:hAnsi="Times New Roman"/>
          <w:lang w:val="pt-BR"/>
        </w:rPr>
        <w:t>).</w:t>
      </w:r>
    </w:p>
    <w:p w14:paraId="464442D6" w14:textId="6C0FED18" w:rsidR="00A56470" w:rsidRPr="00A14D3F" w:rsidRDefault="00A56470" w:rsidP="00E17DD0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lastRenderedPageBreak/>
        <w:t>No caso dos espectros de FTIR</w:t>
      </w:r>
      <w:r w:rsidR="00E67BC5" w:rsidRPr="00A14D3F">
        <w:rPr>
          <w:rFonts w:ascii="Times New Roman" w:hAnsi="Times New Roman"/>
          <w:lang w:val="pt-BR"/>
        </w:rPr>
        <w:t>-ATR</w:t>
      </w:r>
      <w:r w:rsidRPr="00A14D3F">
        <w:rPr>
          <w:rFonts w:ascii="Times New Roman" w:hAnsi="Times New Roman"/>
          <w:lang w:val="pt-BR"/>
        </w:rPr>
        <w:t xml:space="preserve"> dos materiais após tratamento com ácido sulfúrico, verificou-se o desaparecimento da banda correspondente a</w:t>
      </w:r>
      <w:r w:rsidR="00E67BC5" w:rsidRPr="00A14D3F">
        <w:rPr>
          <w:rFonts w:ascii="Times New Roman" w:hAnsi="Times New Roman"/>
          <w:lang w:val="pt-BR"/>
        </w:rPr>
        <w:t xml:space="preserve"> vibração da</w:t>
      </w:r>
      <w:r w:rsidRPr="00A14D3F">
        <w:rPr>
          <w:rFonts w:ascii="Times New Roman" w:hAnsi="Times New Roman"/>
          <w:lang w:val="pt-BR"/>
        </w:rPr>
        <w:t xml:space="preserve">s </w:t>
      </w:r>
      <w:r w:rsidR="00E67BC5" w:rsidRPr="00A14D3F">
        <w:rPr>
          <w:rFonts w:ascii="Times New Roman" w:hAnsi="Times New Roman"/>
          <w:lang w:val="pt-BR"/>
        </w:rPr>
        <w:t xml:space="preserve">ligações de </w:t>
      </w:r>
      <w:r w:rsidRPr="00A14D3F">
        <w:rPr>
          <w:rFonts w:ascii="Times New Roman" w:hAnsi="Times New Roman"/>
          <w:lang w:val="pt-BR"/>
        </w:rPr>
        <w:t>grupos hidroxila</w:t>
      </w:r>
      <w:r w:rsidR="00E67BC5" w:rsidRPr="00A14D3F">
        <w:rPr>
          <w:rFonts w:ascii="Times New Roman" w:hAnsi="Times New Roman"/>
          <w:lang w:val="pt-BR"/>
        </w:rPr>
        <w:t xml:space="preserve">. Além disso houve uma diminuição da intensidade das bandas </w:t>
      </w:r>
      <w:r w:rsidRPr="00A14D3F">
        <w:rPr>
          <w:rFonts w:ascii="Times New Roman" w:hAnsi="Times New Roman"/>
          <w:lang w:val="pt-BR"/>
        </w:rPr>
        <w:t>relacionadas aos grupos C=O e C=C. Também podem ser observadas duas bandas em 1150 e 1020 cm</w:t>
      </w:r>
      <w:r w:rsidRPr="00A14D3F">
        <w:rPr>
          <w:rFonts w:ascii="Times New Roman" w:hAnsi="Times New Roman"/>
          <w:vertAlign w:val="superscript"/>
          <w:lang w:val="pt-BR"/>
        </w:rPr>
        <w:t>-1</w:t>
      </w:r>
      <w:r w:rsidRPr="00A14D3F">
        <w:rPr>
          <w:rFonts w:ascii="Times New Roman" w:hAnsi="Times New Roman"/>
          <w:lang w:val="pt-BR"/>
        </w:rPr>
        <w:t xml:space="preserve"> que podem estar relacionadas ao </w:t>
      </w:r>
      <w:r w:rsidR="00E67BC5" w:rsidRPr="00A14D3F">
        <w:rPr>
          <w:rFonts w:ascii="Times New Roman" w:hAnsi="Times New Roman"/>
          <w:lang w:val="pt-BR"/>
        </w:rPr>
        <w:t>estiramento</w:t>
      </w:r>
      <w:r w:rsidRPr="00A14D3F">
        <w:rPr>
          <w:rFonts w:ascii="Times New Roman" w:hAnsi="Times New Roman"/>
          <w:lang w:val="pt-BR"/>
        </w:rPr>
        <w:t xml:space="preserve"> simétrico e assimétrico de S=O.</w:t>
      </w:r>
    </w:p>
    <w:p w14:paraId="307595D3" w14:textId="3A07B13F" w:rsidR="00E038AF" w:rsidRPr="00A14D3F" w:rsidRDefault="00E36DD2" w:rsidP="00EA4E1B">
      <w:pPr>
        <w:pStyle w:val="TAMainText"/>
        <w:ind w:firstLine="187"/>
        <w:rPr>
          <w:lang w:val="pt-BR"/>
        </w:rPr>
      </w:pPr>
      <w:r w:rsidRPr="00A14D3F">
        <w:rPr>
          <w:noProof/>
        </w:rPr>
        <w:drawing>
          <wp:anchor distT="0" distB="0" distL="114300" distR="114300" simplePos="0" relativeHeight="251661311" behindDoc="1" locked="0" layoutInCell="1" allowOverlap="1" wp14:anchorId="41463EE1" wp14:editId="0A7CC748">
            <wp:simplePos x="0" y="0"/>
            <wp:positionH relativeFrom="column">
              <wp:posOffset>3524885</wp:posOffset>
            </wp:positionH>
            <wp:positionV relativeFrom="paragraph">
              <wp:posOffset>97155</wp:posOffset>
            </wp:positionV>
            <wp:extent cx="2929890" cy="2308225"/>
            <wp:effectExtent l="0" t="0" r="3810" b="0"/>
            <wp:wrapTight wrapText="bothSides">
              <wp:wrapPolygon edited="0">
                <wp:start x="0" y="0"/>
                <wp:lineTo x="0" y="21392"/>
                <wp:lineTo x="21488" y="21392"/>
                <wp:lineTo x="21488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87"/>
                    <a:stretch/>
                  </pic:blipFill>
                  <pic:spPr bwMode="auto">
                    <a:xfrm>
                      <a:off x="0" y="0"/>
                      <a:ext cx="292989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0F218" w14:textId="15A8AC00" w:rsidR="00EA4E1B" w:rsidRPr="00A14D3F" w:rsidRDefault="00367143" w:rsidP="00EA4E1B">
      <w:pPr>
        <w:jc w:val="center"/>
        <w:rPr>
          <w:rFonts w:ascii="Times New Roman" w:hAnsi="Times New Roman" w:cs="Times New Roman"/>
        </w:rPr>
      </w:pPr>
      <w:r w:rsidRPr="00A14D3F">
        <w:rPr>
          <w:noProof/>
        </w:rPr>
        <w:drawing>
          <wp:inline distT="0" distB="0" distL="0" distR="0" wp14:anchorId="2C28BCA1" wp14:editId="7B41BD17">
            <wp:extent cx="2883445" cy="2392262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8" t="6152" r="32949" b="6040"/>
                    <a:stretch/>
                  </pic:blipFill>
                  <pic:spPr bwMode="auto">
                    <a:xfrm>
                      <a:off x="0" y="0"/>
                      <a:ext cx="2896968" cy="240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E7515" w14:textId="414D5C2B" w:rsidR="00EA4E1B" w:rsidRPr="00A14D3F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b/>
          <w:lang w:val="pt-BR"/>
        </w:rPr>
        <w:t>Figura 1.</w:t>
      </w:r>
      <w:r w:rsidRPr="00A14D3F">
        <w:rPr>
          <w:rFonts w:ascii="Times New Roman" w:hAnsi="Times New Roman"/>
          <w:lang w:val="pt-BR"/>
        </w:rPr>
        <w:t xml:space="preserve"> </w:t>
      </w:r>
      <w:r w:rsidR="00367143" w:rsidRPr="00A14D3F">
        <w:rPr>
          <w:rFonts w:ascii="Times New Roman" w:hAnsi="Times New Roman"/>
          <w:lang w:val="pt-BR"/>
        </w:rPr>
        <w:t xml:space="preserve">Espectros de infravermelho de amostras de </w:t>
      </w:r>
      <w:proofErr w:type="spellStart"/>
      <w:r w:rsidR="00367143" w:rsidRPr="00A14D3F">
        <w:rPr>
          <w:rFonts w:ascii="Times New Roman" w:hAnsi="Times New Roman"/>
          <w:lang w:val="pt-BR"/>
        </w:rPr>
        <w:t>bio-óleo</w:t>
      </w:r>
      <w:proofErr w:type="spellEnd"/>
      <w:r w:rsidR="00367143" w:rsidRPr="00A14D3F">
        <w:rPr>
          <w:rFonts w:ascii="Times New Roman" w:hAnsi="Times New Roman"/>
          <w:lang w:val="pt-BR"/>
        </w:rPr>
        <w:t xml:space="preserve"> tratadas em diferentes tempos com ácido sulfúrico.</w:t>
      </w:r>
    </w:p>
    <w:p w14:paraId="49AE8C02" w14:textId="13F0C2D7" w:rsidR="00EA4E1B" w:rsidRPr="00A14D3F" w:rsidRDefault="00EA4E1B" w:rsidP="00EA4E1B">
      <w:pPr>
        <w:pStyle w:val="TAMainText"/>
        <w:rPr>
          <w:lang w:val="pt-BR"/>
        </w:rPr>
      </w:pPr>
    </w:p>
    <w:p w14:paraId="4C6A81D9" w14:textId="6E90E8CE" w:rsidR="00367143" w:rsidRPr="00A14D3F" w:rsidRDefault="00367143" w:rsidP="00367143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Tais resultados sugerem a ocorrência de um forte processo de </w:t>
      </w:r>
      <w:proofErr w:type="spellStart"/>
      <w:r w:rsidRPr="00A14D3F">
        <w:rPr>
          <w:rFonts w:ascii="Times New Roman" w:hAnsi="Times New Roman"/>
          <w:lang w:val="pt-BR"/>
        </w:rPr>
        <w:t>diidroxilação</w:t>
      </w:r>
      <w:proofErr w:type="spellEnd"/>
      <w:r w:rsidRPr="00A14D3F">
        <w:rPr>
          <w:rFonts w:ascii="Times New Roman" w:hAnsi="Times New Roman"/>
          <w:lang w:val="pt-BR"/>
        </w:rPr>
        <w:t>/desoxigenação na formação de uma estrutura baseada em carbono com grupos superficiais ácidos, como -SO</w:t>
      </w:r>
      <w:r w:rsidRPr="00A14D3F">
        <w:rPr>
          <w:rFonts w:ascii="Times New Roman" w:hAnsi="Times New Roman"/>
          <w:vertAlign w:val="subscript"/>
          <w:lang w:val="pt-BR"/>
        </w:rPr>
        <w:t>3</w:t>
      </w:r>
      <w:r w:rsidRPr="00A14D3F">
        <w:rPr>
          <w:rFonts w:ascii="Times New Roman" w:hAnsi="Times New Roman"/>
          <w:lang w:val="pt-BR"/>
        </w:rPr>
        <w:t>H e -SO</w:t>
      </w:r>
      <w:r w:rsidRPr="00A14D3F">
        <w:rPr>
          <w:rFonts w:ascii="Times New Roman" w:hAnsi="Times New Roman"/>
          <w:vertAlign w:val="subscript"/>
          <w:lang w:val="pt-BR"/>
        </w:rPr>
        <w:t>2</w:t>
      </w:r>
      <w:r w:rsidRPr="00A14D3F">
        <w:rPr>
          <w:rFonts w:ascii="Times New Roman" w:hAnsi="Times New Roman"/>
          <w:lang w:val="pt-BR"/>
        </w:rPr>
        <w:t>H. A literatura descreve processos similares em reações de compostos orgânicos com H</w:t>
      </w:r>
      <w:r w:rsidRPr="00A14D3F">
        <w:rPr>
          <w:rFonts w:ascii="Times New Roman" w:hAnsi="Times New Roman"/>
          <w:vertAlign w:val="subscript"/>
          <w:lang w:val="pt-BR"/>
        </w:rPr>
        <w:t>2</w:t>
      </w:r>
      <w:r w:rsidRPr="00A14D3F">
        <w:rPr>
          <w:rFonts w:ascii="Times New Roman" w:hAnsi="Times New Roman"/>
          <w:lang w:val="pt-BR"/>
        </w:rPr>
        <w:t>SO</w:t>
      </w:r>
      <w:r w:rsidRPr="00A14D3F">
        <w:rPr>
          <w:rFonts w:ascii="Times New Roman" w:hAnsi="Times New Roman"/>
          <w:vertAlign w:val="subscript"/>
          <w:lang w:val="pt-BR"/>
        </w:rPr>
        <w:t>4</w:t>
      </w:r>
      <w:r w:rsidRPr="00A14D3F">
        <w:rPr>
          <w:rFonts w:ascii="Times New Roman" w:hAnsi="Times New Roman"/>
          <w:lang w:val="pt-BR"/>
        </w:rPr>
        <w:t xml:space="preserve"> concentrado (</w:t>
      </w:r>
      <w:r w:rsidR="00B34B12" w:rsidRPr="00A14D3F">
        <w:rPr>
          <w:rFonts w:ascii="Times New Roman" w:hAnsi="Times New Roman"/>
          <w:lang w:val="pt-BR"/>
        </w:rPr>
        <w:t>27</w:t>
      </w:r>
      <w:r w:rsidRPr="00A14D3F">
        <w:rPr>
          <w:rFonts w:ascii="Times New Roman" w:hAnsi="Times New Roman"/>
          <w:lang w:val="pt-BR"/>
        </w:rPr>
        <w:t>).</w:t>
      </w:r>
    </w:p>
    <w:p w14:paraId="6FD3CF85" w14:textId="04E0F87C" w:rsidR="0089535D" w:rsidRPr="00A14D3F" w:rsidRDefault="0089535D" w:rsidP="0089535D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165671B0" w14:textId="7D93274F" w:rsidR="0089535D" w:rsidRPr="00A14D3F" w:rsidRDefault="0089535D" w:rsidP="0089535D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A14D3F">
        <w:rPr>
          <w:rFonts w:ascii="Times New Roman" w:hAnsi="Times New Roman"/>
          <w:i/>
          <w:lang w:val="pt-BR"/>
        </w:rPr>
        <w:t>Titulação potenciométrica</w:t>
      </w:r>
    </w:p>
    <w:p w14:paraId="6D1D4113" w14:textId="32458C60" w:rsidR="0089535D" w:rsidRPr="00A14D3F" w:rsidRDefault="0089535D" w:rsidP="00367143">
      <w:pPr>
        <w:pStyle w:val="TAMainText"/>
        <w:rPr>
          <w:rFonts w:ascii="Times New Roman" w:hAnsi="Times New Roman"/>
          <w:lang w:val="pt-BR"/>
        </w:rPr>
      </w:pPr>
    </w:p>
    <w:p w14:paraId="6414D44E" w14:textId="45A453BD" w:rsidR="00307300" w:rsidRPr="00A14D3F" w:rsidRDefault="008B2BAB" w:rsidP="00A56470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A caracterização dos sítios ácidos formados na superfície do carbono foi realizada via titulação potenciométrica e a força ácida dos catalisadores foi medida através do potencial inicial do eletrodo (Ei) (2</w:t>
      </w:r>
      <w:r w:rsidR="00B34B12" w:rsidRPr="00A14D3F">
        <w:rPr>
          <w:rFonts w:ascii="Times New Roman" w:hAnsi="Times New Roman"/>
          <w:lang w:val="pt-BR"/>
        </w:rPr>
        <w:t>3</w:t>
      </w:r>
      <w:r w:rsidRPr="00A14D3F">
        <w:rPr>
          <w:rFonts w:ascii="Times New Roman" w:hAnsi="Times New Roman"/>
          <w:lang w:val="pt-BR"/>
        </w:rPr>
        <w:t>)</w:t>
      </w:r>
      <w:r w:rsidR="00E67BC5" w:rsidRPr="00A14D3F">
        <w:rPr>
          <w:rFonts w:ascii="Times New Roman" w:hAnsi="Times New Roman"/>
          <w:lang w:val="pt-BR"/>
        </w:rPr>
        <w:t xml:space="preserve"> (Figura 2)</w:t>
      </w:r>
      <w:r w:rsidRPr="00A14D3F">
        <w:rPr>
          <w:rFonts w:ascii="Times New Roman" w:hAnsi="Times New Roman"/>
          <w:lang w:val="pt-BR"/>
        </w:rPr>
        <w:t xml:space="preserve">. Os resultados mostraram que os perfis de titulação foram similares para os catalisadores obtidos por diferentes tempos de tratamento sendo os valores de Ei superiores a 450 mV para todos eles. Dessa forma, os catalisadores apresentaram sítios ácidos muito fortes (Figura 2) e, </w:t>
      </w:r>
      <w:r w:rsidR="00E67BC5" w:rsidRPr="00A14D3F">
        <w:rPr>
          <w:rFonts w:ascii="Times New Roman" w:hAnsi="Times New Roman"/>
          <w:lang w:val="pt-BR"/>
        </w:rPr>
        <w:t>d</w:t>
      </w:r>
      <w:r w:rsidRPr="00A14D3F">
        <w:rPr>
          <w:rFonts w:ascii="Times New Roman" w:hAnsi="Times New Roman"/>
          <w:lang w:val="pt-BR"/>
        </w:rPr>
        <w:t>entre eles, os provenientes do tratamento por 120 e 240 minutos foram os que apresentaram maior força ácida.</w:t>
      </w:r>
    </w:p>
    <w:p w14:paraId="40FE36AF" w14:textId="4B94F496" w:rsidR="00C56A2B" w:rsidRPr="00A14D3F" w:rsidRDefault="00C56A2B" w:rsidP="00C56A2B">
      <w:pPr>
        <w:pStyle w:val="TAMainText"/>
        <w:rPr>
          <w:lang w:val="pt-BR"/>
        </w:rPr>
      </w:pPr>
      <w:r w:rsidRPr="00A14D3F">
        <w:rPr>
          <w:lang w:val="pt-BR"/>
        </w:rPr>
        <w:t>Esses valores de Ei são similares aos descritos pela literatura para ácidos fortes típicos como o H</w:t>
      </w:r>
      <w:r w:rsidRPr="00A14D3F">
        <w:rPr>
          <w:vertAlign w:val="subscript"/>
          <w:lang w:val="pt-BR"/>
        </w:rPr>
        <w:t>2</w:t>
      </w:r>
      <w:r w:rsidRPr="00A14D3F">
        <w:rPr>
          <w:lang w:val="pt-BR"/>
        </w:rPr>
        <w:t>SO</w:t>
      </w:r>
      <w:r w:rsidRPr="00A14D3F">
        <w:rPr>
          <w:vertAlign w:val="subscript"/>
          <w:lang w:val="pt-BR"/>
        </w:rPr>
        <w:t>4</w:t>
      </w:r>
      <w:r w:rsidRPr="00A14D3F">
        <w:rPr>
          <w:lang w:val="pt-BR"/>
        </w:rPr>
        <w:t>, p-</w:t>
      </w:r>
      <w:proofErr w:type="spellStart"/>
      <w:r w:rsidRPr="00A14D3F">
        <w:rPr>
          <w:lang w:val="pt-BR"/>
        </w:rPr>
        <w:t>toluenossulfônico</w:t>
      </w:r>
      <w:proofErr w:type="spellEnd"/>
      <w:r w:rsidR="00E67BC5" w:rsidRPr="00A14D3F">
        <w:rPr>
          <w:lang w:val="pt-BR"/>
        </w:rPr>
        <w:t>,</w:t>
      </w:r>
      <w:r w:rsidRPr="00A14D3F">
        <w:rPr>
          <w:lang w:val="pt-BR"/>
        </w:rPr>
        <w:t xml:space="preserve"> e heteropoliácidos de Keggin, </w:t>
      </w:r>
      <w:r w:rsidR="00E67BC5" w:rsidRPr="00A14D3F">
        <w:rPr>
          <w:lang w:val="pt-BR"/>
        </w:rPr>
        <w:t xml:space="preserve">como </w:t>
      </w:r>
      <w:r w:rsidRPr="00A14D3F">
        <w:rPr>
          <w:lang w:val="pt-BR"/>
        </w:rPr>
        <w:t>por exemplo H</w:t>
      </w:r>
      <w:r w:rsidRPr="00A14D3F">
        <w:rPr>
          <w:vertAlign w:val="subscript"/>
          <w:lang w:val="pt-BR"/>
        </w:rPr>
        <w:t>3</w:t>
      </w:r>
      <w:r w:rsidRPr="00A14D3F">
        <w:rPr>
          <w:lang w:val="pt-BR"/>
        </w:rPr>
        <w:t>PW</w:t>
      </w:r>
      <w:r w:rsidRPr="00A14D3F">
        <w:rPr>
          <w:vertAlign w:val="subscript"/>
          <w:lang w:val="pt-BR"/>
        </w:rPr>
        <w:t>12</w:t>
      </w:r>
      <w:r w:rsidRPr="00A14D3F">
        <w:rPr>
          <w:lang w:val="pt-BR"/>
        </w:rPr>
        <w:t>O</w:t>
      </w:r>
      <w:r w:rsidRPr="00A14D3F">
        <w:rPr>
          <w:vertAlign w:val="subscript"/>
          <w:lang w:val="pt-BR"/>
        </w:rPr>
        <w:t>40</w:t>
      </w:r>
      <w:r w:rsidRPr="00A14D3F">
        <w:rPr>
          <w:lang w:val="pt-BR"/>
        </w:rPr>
        <w:t>, H</w:t>
      </w:r>
      <w:r w:rsidRPr="00A14D3F">
        <w:rPr>
          <w:vertAlign w:val="subscript"/>
          <w:lang w:val="pt-BR"/>
        </w:rPr>
        <w:t>3</w:t>
      </w:r>
      <w:r w:rsidRPr="00A14D3F">
        <w:rPr>
          <w:lang w:val="pt-BR"/>
        </w:rPr>
        <w:t>PMo</w:t>
      </w:r>
      <w:r w:rsidRPr="00A14D3F">
        <w:rPr>
          <w:vertAlign w:val="subscript"/>
          <w:lang w:val="pt-BR"/>
        </w:rPr>
        <w:t>12</w:t>
      </w:r>
      <w:r w:rsidRPr="00A14D3F">
        <w:rPr>
          <w:lang w:val="pt-BR"/>
        </w:rPr>
        <w:t>O</w:t>
      </w:r>
      <w:r w:rsidRPr="00A14D3F">
        <w:rPr>
          <w:vertAlign w:val="subscript"/>
          <w:lang w:val="pt-BR"/>
        </w:rPr>
        <w:t>40</w:t>
      </w:r>
      <w:r w:rsidRPr="00A14D3F">
        <w:rPr>
          <w:lang w:val="pt-BR"/>
        </w:rPr>
        <w:t xml:space="preserve"> e H</w:t>
      </w:r>
      <w:r w:rsidRPr="00A14D3F">
        <w:rPr>
          <w:vertAlign w:val="subscript"/>
          <w:lang w:val="pt-BR"/>
        </w:rPr>
        <w:t>4</w:t>
      </w:r>
      <w:r w:rsidRPr="00A14D3F">
        <w:rPr>
          <w:lang w:val="pt-BR"/>
        </w:rPr>
        <w:t>SiW</w:t>
      </w:r>
      <w:r w:rsidRPr="00A14D3F">
        <w:rPr>
          <w:vertAlign w:val="subscript"/>
          <w:lang w:val="pt-BR"/>
        </w:rPr>
        <w:t>12</w:t>
      </w:r>
      <w:r w:rsidRPr="00A14D3F">
        <w:rPr>
          <w:lang w:val="pt-BR"/>
        </w:rPr>
        <w:t>O</w:t>
      </w:r>
      <w:r w:rsidRPr="00A14D3F">
        <w:rPr>
          <w:vertAlign w:val="subscript"/>
          <w:lang w:val="pt-BR"/>
        </w:rPr>
        <w:t>40</w:t>
      </w:r>
      <w:r w:rsidRPr="00A14D3F">
        <w:rPr>
          <w:lang w:val="pt-BR"/>
        </w:rPr>
        <w:t xml:space="preserve"> (560-580 mV) (</w:t>
      </w:r>
      <w:r w:rsidR="00B34B12" w:rsidRPr="00A14D3F">
        <w:rPr>
          <w:lang w:val="pt-BR"/>
        </w:rPr>
        <w:t>28</w:t>
      </w:r>
      <w:r w:rsidRPr="00A14D3F">
        <w:rPr>
          <w:lang w:val="pt-BR"/>
        </w:rPr>
        <w:t xml:space="preserve">). Além disso, a análise da região do platô </w:t>
      </w:r>
      <w:r w:rsidR="00E36DD2" w:rsidRPr="00A14D3F">
        <w:rPr>
          <w:lang w:val="pt-BR"/>
        </w:rPr>
        <w:t xml:space="preserve">das curvas de titulação </w:t>
      </w:r>
      <w:r w:rsidRPr="00A14D3F">
        <w:rPr>
          <w:lang w:val="pt-BR"/>
        </w:rPr>
        <w:t>permitiu c</w:t>
      </w:r>
      <w:r w:rsidR="00E67BC5" w:rsidRPr="00A14D3F">
        <w:rPr>
          <w:lang w:val="pt-BR"/>
        </w:rPr>
        <w:t>a</w:t>
      </w:r>
      <w:r w:rsidRPr="00A14D3F">
        <w:rPr>
          <w:lang w:val="pt-BR"/>
        </w:rPr>
        <w:t>lcul</w:t>
      </w:r>
      <w:r w:rsidR="00E67BC5" w:rsidRPr="00A14D3F">
        <w:rPr>
          <w:lang w:val="pt-BR"/>
        </w:rPr>
        <w:t xml:space="preserve">ar </w:t>
      </w:r>
      <w:r w:rsidRPr="00A14D3F">
        <w:rPr>
          <w:lang w:val="pt-BR"/>
        </w:rPr>
        <w:t xml:space="preserve">o número de sítios </w:t>
      </w:r>
      <w:r w:rsidRPr="00A14D3F">
        <w:rPr>
          <w:lang w:val="pt-BR"/>
        </w:rPr>
        <w:t>ácidos</w:t>
      </w:r>
      <w:r w:rsidR="00E67BC5" w:rsidRPr="00A14D3F">
        <w:rPr>
          <w:lang w:val="pt-BR"/>
        </w:rPr>
        <w:t>.</w:t>
      </w:r>
      <w:r w:rsidRPr="00A14D3F">
        <w:rPr>
          <w:lang w:val="pt-BR"/>
        </w:rPr>
        <w:t xml:space="preserve"> </w:t>
      </w:r>
      <w:r w:rsidR="00E67BC5" w:rsidRPr="00A14D3F">
        <w:rPr>
          <w:lang w:val="pt-BR"/>
        </w:rPr>
        <w:t>O</w:t>
      </w:r>
      <w:r w:rsidRPr="00A14D3F">
        <w:rPr>
          <w:lang w:val="pt-BR"/>
        </w:rPr>
        <w:t xml:space="preserve">s materiais obtidos pelo tratamento do </w:t>
      </w:r>
      <w:proofErr w:type="spellStart"/>
      <w:r w:rsidRPr="00A14D3F">
        <w:rPr>
          <w:lang w:val="pt-BR"/>
        </w:rPr>
        <w:t>bio-óleo</w:t>
      </w:r>
      <w:proofErr w:type="spellEnd"/>
      <w:r w:rsidRPr="00A14D3F">
        <w:rPr>
          <w:lang w:val="pt-BR"/>
        </w:rPr>
        <w:t xml:space="preserve"> com ácido sulfúrico </w:t>
      </w:r>
      <w:r w:rsidR="00502C63" w:rsidRPr="00A14D3F">
        <w:rPr>
          <w:lang w:val="pt-BR"/>
        </w:rPr>
        <w:t xml:space="preserve">durante tempos de </w:t>
      </w:r>
      <w:r w:rsidRPr="00A14D3F">
        <w:rPr>
          <w:lang w:val="pt-BR"/>
        </w:rPr>
        <w:t xml:space="preserve">15 </w:t>
      </w:r>
      <w:r w:rsidR="00502C63" w:rsidRPr="00A14D3F">
        <w:rPr>
          <w:lang w:val="pt-BR"/>
        </w:rPr>
        <w:t xml:space="preserve">a </w:t>
      </w:r>
      <w:r w:rsidRPr="00A14D3F">
        <w:rPr>
          <w:lang w:val="pt-BR"/>
        </w:rPr>
        <w:t xml:space="preserve">90 minutos </w:t>
      </w:r>
      <w:r w:rsidR="00502C63" w:rsidRPr="00A14D3F">
        <w:rPr>
          <w:lang w:val="pt-BR"/>
        </w:rPr>
        <w:t xml:space="preserve">não </w:t>
      </w:r>
      <w:r w:rsidRPr="00A14D3F">
        <w:rPr>
          <w:lang w:val="pt-BR"/>
        </w:rPr>
        <w:t>apresenta</w:t>
      </w:r>
      <w:r w:rsidR="00502C63" w:rsidRPr="00A14D3F">
        <w:rPr>
          <w:lang w:val="pt-BR"/>
        </w:rPr>
        <w:t>ram</w:t>
      </w:r>
      <w:r w:rsidRPr="00A14D3F">
        <w:rPr>
          <w:lang w:val="pt-BR"/>
        </w:rPr>
        <w:t xml:space="preserve"> diferenças significativas na concentração de sítios ácidos</w:t>
      </w:r>
      <w:r w:rsidR="00E36DD2" w:rsidRPr="00A14D3F">
        <w:rPr>
          <w:lang w:val="pt-BR"/>
        </w:rPr>
        <w:t xml:space="preserve">, que foi de </w:t>
      </w:r>
      <w:r w:rsidRPr="00A14D3F">
        <w:rPr>
          <w:lang w:val="pt-BR"/>
        </w:rPr>
        <w:t xml:space="preserve">0,05 </w:t>
      </w:r>
      <w:proofErr w:type="gramStart"/>
      <w:r w:rsidRPr="00A14D3F">
        <w:rPr>
          <w:lang w:val="pt-BR"/>
        </w:rPr>
        <w:t>mmol.g</w:t>
      </w:r>
      <w:proofErr w:type="gramEnd"/>
      <w:r w:rsidRPr="00A14D3F">
        <w:rPr>
          <w:vertAlign w:val="superscript"/>
          <w:lang w:val="pt-BR"/>
        </w:rPr>
        <w:t>-1</w:t>
      </w:r>
      <w:r w:rsidRPr="00A14D3F">
        <w:rPr>
          <w:lang w:val="pt-BR"/>
        </w:rPr>
        <w:t xml:space="preserve">. Já os materiais tratados por 120 e 240 min produziram um forte aumento no número de sítios ácidos atingindo valores de 0,35 e 0,50 </w:t>
      </w:r>
      <w:proofErr w:type="gramStart"/>
      <w:r w:rsidRPr="00A14D3F">
        <w:rPr>
          <w:lang w:val="pt-BR"/>
        </w:rPr>
        <w:t>mmol.g</w:t>
      </w:r>
      <w:proofErr w:type="gramEnd"/>
      <w:r w:rsidRPr="00A14D3F">
        <w:rPr>
          <w:vertAlign w:val="superscript"/>
          <w:lang w:val="pt-BR"/>
        </w:rPr>
        <w:t>-1</w:t>
      </w:r>
      <w:r w:rsidRPr="00A14D3F">
        <w:rPr>
          <w:lang w:val="pt-BR"/>
        </w:rPr>
        <w:t xml:space="preserve"> respectivamente.</w:t>
      </w:r>
    </w:p>
    <w:p w14:paraId="598BCE55" w14:textId="1C503A9A" w:rsidR="00C56A2B" w:rsidRPr="00A14D3F" w:rsidRDefault="00C56A2B" w:rsidP="00C56A2B">
      <w:pPr>
        <w:pStyle w:val="VAFigureCaption"/>
        <w:spacing w:before="0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b/>
          <w:lang w:val="pt-BR"/>
        </w:rPr>
        <w:t>Figura 2.</w:t>
      </w:r>
      <w:r w:rsidRPr="00A14D3F">
        <w:rPr>
          <w:rFonts w:ascii="Times New Roman" w:hAnsi="Times New Roman"/>
          <w:lang w:val="pt-BR"/>
        </w:rPr>
        <w:t xml:space="preserve"> Curvas de titulação potenciométrica de amostras de </w:t>
      </w:r>
      <w:proofErr w:type="spellStart"/>
      <w:r w:rsidRPr="00A14D3F">
        <w:rPr>
          <w:rFonts w:ascii="Times New Roman" w:hAnsi="Times New Roman"/>
          <w:lang w:val="pt-BR"/>
        </w:rPr>
        <w:t>bio-óleo</w:t>
      </w:r>
      <w:proofErr w:type="spellEnd"/>
      <w:r w:rsidRPr="00A14D3F">
        <w:rPr>
          <w:rFonts w:ascii="Times New Roman" w:hAnsi="Times New Roman"/>
          <w:lang w:val="pt-BR"/>
        </w:rPr>
        <w:t xml:space="preserve"> tratadas em diferentes tempos com ácido sulfúrico</w:t>
      </w:r>
      <w:r w:rsidR="00F606FC" w:rsidRPr="00A14D3F">
        <w:rPr>
          <w:rFonts w:ascii="Times New Roman" w:hAnsi="Times New Roman"/>
          <w:lang w:val="pt-BR"/>
        </w:rPr>
        <w:t>.</w:t>
      </w:r>
    </w:p>
    <w:p w14:paraId="392F856A" w14:textId="77777777" w:rsidR="00C56A2B" w:rsidRPr="00A14D3F" w:rsidRDefault="00C56A2B" w:rsidP="00C56A2B">
      <w:pPr>
        <w:pStyle w:val="TAMainText"/>
        <w:rPr>
          <w:lang w:val="pt-BR"/>
        </w:rPr>
      </w:pPr>
    </w:p>
    <w:p w14:paraId="464A64B4" w14:textId="01A78DD9" w:rsidR="00A56470" w:rsidRPr="00A14D3F" w:rsidRDefault="00C56A2B" w:rsidP="00C56A2B">
      <w:pPr>
        <w:pStyle w:val="TAMainText"/>
        <w:rPr>
          <w:lang w:val="pt-BR"/>
        </w:rPr>
      </w:pPr>
      <w:r w:rsidRPr="00A14D3F">
        <w:rPr>
          <w:lang w:val="pt-BR"/>
        </w:rPr>
        <w:t xml:space="preserve">Assim, os resultados sugerem que, até 90 min de tratamento, as principais reações do </w:t>
      </w:r>
      <w:proofErr w:type="spellStart"/>
      <w:r w:rsidRPr="00A14D3F">
        <w:rPr>
          <w:lang w:val="pt-BR"/>
        </w:rPr>
        <w:t>bio-óleo</w:t>
      </w:r>
      <w:proofErr w:type="spellEnd"/>
      <w:r w:rsidRPr="00A14D3F">
        <w:rPr>
          <w:lang w:val="pt-BR"/>
        </w:rPr>
        <w:t xml:space="preserve"> na presença de H</w:t>
      </w:r>
      <w:r w:rsidRPr="00A14D3F">
        <w:rPr>
          <w:vertAlign w:val="subscript"/>
          <w:lang w:val="pt-BR"/>
        </w:rPr>
        <w:t>2</w:t>
      </w:r>
      <w:r w:rsidRPr="00A14D3F">
        <w:rPr>
          <w:lang w:val="pt-BR"/>
        </w:rPr>
        <w:t>SO</w:t>
      </w:r>
      <w:r w:rsidRPr="00A14D3F">
        <w:rPr>
          <w:vertAlign w:val="subscript"/>
          <w:lang w:val="pt-BR"/>
        </w:rPr>
        <w:t>4</w:t>
      </w:r>
      <w:r w:rsidRPr="00A14D3F">
        <w:rPr>
          <w:lang w:val="pt-BR"/>
        </w:rPr>
        <w:t xml:space="preserve"> são a </w:t>
      </w:r>
      <w:proofErr w:type="spellStart"/>
      <w:r w:rsidRPr="00A14D3F">
        <w:rPr>
          <w:lang w:val="pt-BR"/>
        </w:rPr>
        <w:t>diidroxilação</w:t>
      </w:r>
      <w:proofErr w:type="spellEnd"/>
      <w:r w:rsidRPr="00A14D3F">
        <w:rPr>
          <w:lang w:val="pt-BR"/>
        </w:rPr>
        <w:t>/desoxigenação e a aromatização</w:t>
      </w:r>
      <w:r w:rsidR="00E36DD2" w:rsidRPr="00A14D3F">
        <w:rPr>
          <w:lang w:val="pt-BR"/>
        </w:rPr>
        <w:t>,</w:t>
      </w:r>
      <w:r w:rsidRPr="00A14D3F">
        <w:rPr>
          <w:lang w:val="pt-BR"/>
        </w:rPr>
        <w:t xml:space="preserve"> levando à formação de estruturas carbonáceas. </w:t>
      </w:r>
      <w:r w:rsidR="00E36DD2" w:rsidRPr="00A14D3F">
        <w:rPr>
          <w:lang w:val="pt-BR"/>
        </w:rPr>
        <w:t>Com tempos de 120 e 240 min e</w:t>
      </w:r>
      <w:r w:rsidRPr="00A14D3F">
        <w:rPr>
          <w:lang w:val="pt-BR"/>
        </w:rPr>
        <w:t xml:space="preserve">ssas estruturas </w:t>
      </w:r>
      <w:r w:rsidR="00E36DD2" w:rsidRPr="00A14D3F">
        <w:rPr>
          <w:lang w:val="pt-BR"/>
        </w:rPr>
        <w:t xml:space="preserve">são </w:t>
      </w:r>
      <w:r w:rsidRPr="00A14D3F">
        <w:rPr>
          <w:lang w:val="pt-BR"/>
        </w:rPr>
        <w:t>sulfona</w:t>
      </w:r>
      <w:r w:rsidR="00E36DD2" w:rsidRPr="00A14D3F">
        <w:rPr>
          <w:lang w:val="pt-BR"/>
        </w:rPr>
        <w:t xml:space="preserve">das resultando em grupos </w:t>
      </w:r>
      <w:proofErr w:type="spellStart"/>
      <w:r w:rsidRPr="00A14D3F">
        <w:rPr>
          <w:lang w:val="pt-BR"/>
        </w:rPr>
        <w:t>grupos</w:t>
      </w:r>
      <w:proofErr w:type="spellEnd"/>
      <w:r w:rsidRPr="00A14D3F">
        <w:rPr>
          <w:lang w:val="pt-BR"/>
        </w:rPr>
        <w:t xml:space="preserve"> -SO</w:t>
      </w:r>
      <w:r w:rsidRPr="00A14D3F">
        <w:rPr>
          <w:vertAlign w:val="subscript"/>
          <w:lang w:val="pt-BR"/>
        </w:rPr>
        <w:t>3</w:t>
      </w:r>
      <w:r w:rsidRPr="00A14D3F">
        <w:rPr>
          <w:lang w:val="pt-BR"/>
        </w:rPr>
        <w:t>H</w:t>
      </w:r>
      <w:r w:rsidR="00E36DD2" w:rsidRPr="00A14D3F">
        <w:rPr>
          <w:lang w:val="pt-BR"/>
        </w:rPr>
        <w:t>.</w:t>
      </w:r>
    </w:p>
    <w:p w14:paraId="4FCC3C2F" w14:textId="5BC1FD1C" w:rsidR="00C56A2B" w:rsidRPr="00A14D3F" w:rsidRDefault="00C56A2B" w:rsidP="00C56A2B">
      <w:pPr>
        <w:pStyle w:val="TAMainText"/>
        <w:rPr>
          <w:lang w:val="pt-BR"/>
        </w:rPr>
      </w:pPr>
    </w:p>
    <w:p w14:paraId="193C2EEF" w14:textId="5A4F3E54" w:rsidR="00C56A2B" w:rsidRPr="00A14D3F" w:rsidRDefault="00E36DD2" w:rsidP="00C56A2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A14D3F">
        <w:rPr>
          <w:rFonts w:ascii="Times New Roman" w:hAnsi="Times New Roman"/>
          <w:i/>
          <w:lang w:val="pt-BR"/>
        </w:rPr>
        <w:t xml:space="preserve">Efeito dos </w:t>
      </w:r>
      <w:r w:rsidR="00C56A2B" w:rsidRPr="00A14D3F">
        <w:rPr>
          <w:rFonts w:ascii="Times New Roman" w:hAnsi="Times New Roman"/>
          <w:i/>
          <w:lang w:val="pt-BR"/>
        </w:rPr>
        <w:t>principais parâmetros de reação</w:t>
      </w:r>
    </w:p>
    <w:p w14:paraId="3AA8AC14" w14:textId="0639132E" w:rsidR="00C56A2B" w:rsidRPr="00A14D3F" w:rsidRDefault="00C56A2B" w:rsidP="00C56A2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D9E0818" w14:textId="3C352DED" w:rsidR="00A56470" w:rsidRPr="00A14D3F" w:rsidRDefault="00E36DD2" w:rsidP="00F606FC">
      <w:pPr>
        <w:pStyle w:val="TAMainText"/>
        <w:rPr>
          <w:rFonts w:ascii="Times New Roman" w:hAnsi="Times New Roman"/>
          <w:lang w:val="pt-BR"/>
        </w:rPr>
      </w:pPr>
      <w:r w:rsidRPr="00A14D3F">
        <w:rPr>
          <w:noProof/>
        </w:rPr>
        <w:drawing>
          <wp:anchor distT="0" distB="0" distL="114300" distR="114300" simplePos="0" relativeHeight="251662335" behindDoc="1" locked="0" layoutInCell="1" allowOverlap="1" wp14:anchorId="6D1AA9B9" wp14:editId="5589AE6E">
            <wp:simplePos x="0" y="0"/>
            <wp:positionH relativeFrom="column">
              <wp:posOffset>212090</wp:posOffset>
            </wp:positionH>
            <wp:positionV relativeFrom="paragraph">
              <wp:posOffset>840845</wp:posOffset>
            </wp:positionV>
            <wp:extent cx="2558415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391" y="21359"/>
                <wp:lineTo x="21391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51"/>
                    <a:stretch/>
                  </pic:blipFill>
                  <pic:spPr bwMode="auto">
                    <a:xfrm>
                      <a:off x="0" y="0"/>
                      <a:ext cx="25584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D3F">
        <w:rPr>
          <w:rFonts w:ascii="Times New Roman" w:hAnsi="Times New Roman"/>
          <w:lang w:val="pt-BR"/>
        </w:rPr>
        <w:t>No Esquema 1 está mostrada a formação d</w:t>
      </w:r>
      <w:r w:rsidR="00F606FC" w:rsidRPr="00A14D3F">
        <w:rPr>
          <w:rFonts w:ascii="Times New Roman" w:hAnsi="Times New Roman"/>
          <w:lang w:val="pt-BR"/>
        </w:rPr>
        <w:t xml:space="preserve">os alquil acetais provenientes da reação de condensação do β-citronelal com álcoois alquílicos à temperatura ambiente empregando catalisadores carbonáceos sólidos ácidos derivados do </w:t>
      </w:r>
      <w:proofErr w:type="spellStart"/>
      <w:r w:rsidR="00F606FC" w:rsidRPr="00A14D3F">
        <w:rPr>
          <w:rFonts w:ascii="Times New Roman" w:hAnsi="Times New Roman"/>
          <w:lang w:val="pt-BR"/>
        </w:rPr>
        <w:t>bio-óleo</w:t>
      </w:r>
      <w:proofErr w:type="spellEnd"/>
      <w:r w:rsidRPr="00A14D3F">
        <w:rPr>
          <w:rFonts w:ascii="Times New Roman" w:hAnsi="Times New Roman"/>
          <w:lang w:val="pt-BR"/>
        </w:rPr>
        <w:t>.</w:t>
      </w:r>
    </w:p>
    <w:p w14:paraId="61F7DFB9" w14:textId="0E610CD0" w:rsidR="00007501" w:rsidRPr="00A14D3F" w:rsidRDefault="00F606FC" w:rsidP="00007501">
      <w:pPr>
        <w:pStyle w:val="VAFigureCaption"/>
        <w:spacing w:before="0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b/>
          <w:lang w:val="pt-BR"/>
        </w:rPr>
        <w:t>Esquema 1.</w:t>
      </w:r>
      <w:r w:rsidRPr="00A14D3F">
        <w:rPr>
          <w:rFonts w:ascii="Times New Roman" w:hAnsi="Times New Roman"/>
          <w:lang w:val="pt-BR"/>
        </w:rPr>
        <w:t xml:space="preserve"> Reação de acetalização típica de </w:t>
      </w:r>
      <w:r w:rsidRPr="00A14D3F">
        <w:rPr>
          <w:rFonts w:ascii="Helvetica" w:hAnsi="Helvetica" w:cs="Helvetica"/>
          <w:lang w:val="pt-BR"/>
        </w:rPr>
        <w:t>β</w:t>
      </w:r>
      <w:r w:rsidRPr="00A14D3F">
        <w:rPr>
          <w:rFonts w:ascii="Times New Roman" w:hAnsi="Times New Roman"/>
          <w:lang w:val="pt-BR"/>
        </w:rPr>
        <w:t xml:space="preserve">-citronelal com um álcool </w:t>
      </w:r>
      <w:proofErr w:type="spellStart"/>
      <w:r w:rsidRPr="00A14D3F">
        <w:rPr>
          <w:rFonts w:ascii="Times New Roman" w:hAnsi="Times New Roman"/>
          <w:lang w:val="pt-BR"/>
        </w:rPr>
        <w:t>alquílico</w:t>
      </w:r>
      <w:proofErr w:type="spellEnd"/>
      <w:r w:rsidRPr="00A14D3F">
        <w:rPr>
          <w:rFonts w:ascii="Times New Roman" w:hAnsi="Times New Roman"/>
          <w:lang w:val="pt-BR"/>
        </w:rPr>
        <w:t>.</w:t>
      </w:r>
    </w:p>
    <w:p w14:paraId="2792D6D2" w14:textId="77777777" w:rsidR="008F39E6" w:rsidRPr="00A14D3F" w:rsidRDefault="008F39E6" w:rsidP="008F39E6">
      <w:pPr>
        <w:rPr>
          <w:rFonts w:ascii="Times New Roman" w:hAnsi="Times New Roman"/>
        </w:rPr>
      </w:pPr>
    </w:p>
    <w:p w14:paraId="5E7AA06F" w14:textId="2DF3C976" w:rsidR="008F39E6" w:rsidRPr="00A14D3F" w:rsidRDefault="008F39E6" w:rsidP="008F39E6">
      <w:pPr>
        <w:ind w:firstLine="204"/>
        <w:jc w:val="both"/>
        <w:rPr>
          <w:sz w:val="20"/>
          <w:szCs w:val="20"/>
          <w:lang w:eastAsia="pt-BR"/>
        </w:rPr>
      </w:pPr>
      <w:r w:rsidRPr="00A14D3F">
        <w:rPr>
          <w:rFonts w:ascii="Times New Roman" w:hAnsi="Times New Roman"/>
          <w:sz w:val="20"/>
          <w:szCs w:val="20"/>
        </w:rPr>
        <w:lastRenderedPageBreak/>
        <w:t>Todos os catalisadores avaliados foram ativos na reação de acetalização, sendo os catalisadores B120minH e B240minH os mais ativos atingindo conversões de aproximadamente 100 % em 90 minutos, enquanto os demais atingiram menores conversões na faixa de 30-60 % no mesmo intervalo de tempo.</w:t>
      </w:r>
    </w:p>
    <w:p w14:paraId="2B010D0D" w14:textId="4BF94980" w:rsidR="00007501" w:rsidRPr="00A14D3F" w:rsidRDefault="008F39E6" w:rsidP="008F39E6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3359" behindDoc="1" locked="0" layoutInCell="1" allowOverlap="1" wp14:anchorId="10BE3657" wp14:editId="61DC39A2">
            <wp:simplePos x="0" y="0"/>
            <wp:positionH relativeFrom="column">
              <wp:posOffset>38100</wp:posOffset>
            </wp:positionH>
            <wp:positionV relativeFrom="paragraph">
              <wp:posOffset>914400</wp:posOffset>
            </wp:positionV>
            <wp:extent cx="2961640" cy="2161540"/>
            <wp:effectExtent l="0" t="0" r="0" b="0"/>
            <wp:wrapTight wrapText="bothSides">
              <wp:wrapPolygon edited="0">
                <wp:start x="0" y="0"/>
                <wp:lineTo x="0" y="21321"/>
                <wp:lineTo x="21396" y="21321"/>
                <wp:lineTo x="21396" y="0"/>
                <wp:lineTo x="0" y="0"/>
              </wp:wrapPolygon>
            </wp:wrapTight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24"/>
                    <a:stretch/>
                  </pic:blipFill>
                  <pic:spPr bwMode="auto">
                    <a:xfrm>
                      <a:off x="0" y="0"/>
                      <a:ext cx="29616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501" w:rsidRPr="00A14D3F">
        <w:rPr>
          <w:rFonts w:ascii="Times New Roman" w:hAnsi="Times New Roman"/>
          <w:lang w:val="pt-BR"/>
        </w:rPr>
        <w:t xml:space="preserve">Além disso, </w:t>
      </w:r>
      <w:r w:rsidR="00E36DD2" w:rsidRPr="00A14D3F">
        <w:rPr>
          <w:rFonts w:ascii="Times New Roman" w:hAnsi="Times New Roman"/>
          <w:lang w:val="pt-BR"/>
        </w:rPr>
        <w:t xml:space="preserve">foi observada </w:t>
      </w:r>
      <w:r w:rsidR="00007501" w:rsidRPr="00A14D3F">
        <w:rPr>
          <w:rFonts w:ascii="Times New Roman" w:hAnsi="Times New Roman"/>
          <w:lang w:val="pt-BR"/>
        </w:rPr>
        <w:t>uma boa correlação entre a atividade (medida pela conversão em 30 min) e a força ácida (Ei) dos catalisadores</w:t>
      </w:r>
      <w:r w:rsidR="00E36DD2" w:rsidRPr="00A14D3F">
        <w:rPr>
          <w:rFonts w:ascii="Times New Roman" w:hAnsi="Times New Roman"/>
          <w:lang w:val="pt-BR"/>
        </w:rPr>
        <w:t>,</w:t>
      </w:r>
      <w:r w:rsidR="00007501" w:rsidRPr="00A14D3F">
        <w:rPr>
          <w:rFonts w:ascii="Times New Roman" w:hAnsi="Times New Roman"/>
          <w:lang w:val="pt-BR"/>
        </w:rPr>
        <w:t xml:space="preserve"> indicando que a atividade catalítica depende, principalmente, da força dos grupos ácidos nas condições avaliadas (Fig. 3).</w:t>
      </w:r>
    </w:p>
    <w:p w14:paraId="5CC352CE" w14:textId="21D037CC" w:rsidR="008F39E6" w:rsidRPr="00A14D3F" w:rsidRDefault="008F39E6" w:rsidP="008F39E6">
      <w:pPr>
        <w:pStyle w:val="TAMainText"/>
        <w:rPr>
          <w:rFonts w:ascii="Times New Roman" w:hAnsi="Times New Roman"/>
          <w:lang w:val="pt-BR"/>
        </w:rPr>
      </w:pPr>
    </w:p>
    <w:p w14:paraId="5E6A8606" w14:textId="25087785" w:rsidR="00007501" w:rsidRPr="00A14D3F" w:rsidRDefault="00897CAD" w:rsidP="008F39E6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r w:rsidRPr="00A14D3F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5407" behindDoc="1" locked="0" layoutInCell="1" allowOverlap="1" wp14:anchorId="1C3C7C80" wp14:editId="5DFBA699">
            <wp:simplePos x="0" y="0"/>
            <wp:positionH relativeFrom="column">
              <wp:posOffset>3707130</wp:posOffset>
            </wp:positionH>
            <wp:positionV relativeFrom="paragraph">
              <wp:posOffset>2287800</wp:posOffset>
            </wp:positionV>
            <wp:extent cx="2609850" cy="2025015"/>
            <wp:effectExtent l="0" t="0" r="0" b="0"/>
            <wp:wrapTight wrapText="bothSides">
              <wp:wrapPolygon edited="0">
                <wp:start x="2050" y="0"/>
                <wp:lineTo x="473" y="610"/>
                <wp:lineTo x="0" y="4064"/>
                <wp:lineTo x="0" y="14021"/>
                <wp:lineTo x="631" y="16459"/>
                <wp:lineTo x="788" y="18897"/>
                <wp:lineTo x="2523" y="19710"/>
                <wp:lineTo x="7726" y="20117"/>
                <wp:lineTo x="8041" y="20929"/>
                <wp:lineTo x="9460" y="21336"/>
                <wp:lineTo x="10406" y="21336"/>
                <wp:lineTo x="15609" y="20929"/>
                <wp:lineTo x="16239" y="19913"/>
                <wp:lineTo x="21442" y="19710"/>
                <wp:lineTo x="21285" y="8534"/>
                <wp:lineTo x="20654" y="3454"/>
                <wp:lineTo x="21285" y="610"/>
                <wp:lineTo x="19708" y="406"/>
                <wp:lineTo x="2996" y="0"/>
                <wp:lineTo x="2050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2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501" w:rsidRPr="00A14D3F">
        <w:rPr>
          <w:rFonts w:ascii="Times New Roman" w:hAnsi="Times New Roman"/>
          <w:b/>
          <w:szCs w:val="18"/>
          <w:lang w:val="pt-BR"/>
        </w:rPr>
        <w:t>Figura 3.</w:t>
      </w:r>
      <w:r w:rsidR="00007501" w:rsidRPr="00A14D3F">
        <w:rPr>
          <w:rFonts w:ascii="Times New Roman" w:hAnsi="Times New Roman"/>
          <w:szCs w:val="18"/>
          <w:lang w:val="pt-BR"/>
        </w:rPr>
        <w:t xml:space="preserve"> Relação linear </w:t>
      </w:r>
      <w:r w:rsidR="00FF40D0" w:rsidRPr="00A14D3F">
        <w:rPr>
          <w:rFonts w:ascii="Times New Roman" w:hAnsi="Times New Roman"/>
          <w:szCs w:val="18"/>
          <w:lang w:val="pt-BR"/>
        </w:rPr>
        <w:t xml:space="preserve">entre </w:t>
      </w:r>
      <w:r w:rsidR="00007501" w:rsidRPr="00A14D3F">
        <w:rPr>
          <w:rFonts w:ascii="Times New Roman" w:hAnsi="Times New Roman"/>
          <w:szCs w:val="18"/>
          <w:lang w:val="pt-BR"/>
        </w:rPr>
        <w:t xml:space="preserve">conversão após 30 min de </w:t>
      </w:r>
      <w:r w:rsidR="00FF40D0" w:rsidRPr="00A14D3F">
        <w:rPr>
          <w:rFonts w:ascii="Times New Roman" w:hAnsi="Times New Roman"/>
          <w:szCs w:val="18"/>
          <w:lang w:val="pt-BR"/>
        </w:rPr>
        <w:t>reação</w:t>
      </w:r>
      <w:r w:rsidR="00007501" w:rsidRPr="00A14D3F">
        <w:rPr>
          <w:rFonts w:ascii="Times New Roman" w:hAnsi="Times New Roman"/>
          <w:szCs w:val="18"/>
          <w:lang w:val="pt-BR"/>
        </w:rPr>
        <w:t xml:space="preserve"> versus potencial de eletrodo inicial (Ei) de soluções de acetonitrila dos catalisadores e curvas cinéticas dessas reações ao longo de 2h.</w:t>
      </w:r>
    </w:p>
    <w:p w14:paraId="3C091160" w14:textId="087CE5DF" w:rsidR="00007501" w:rsidRPr="00A14D3F" w:rsidRDefault="00007501" w:rsidP="008F39E6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proofErr w:type="spellStart"/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r w:rsidRPr="00A14D3F">
        <w:rPr>
          <w:rFonts w:ascii="Times New Roman" w:hAnsi="Times New Roman"/>
          <w:szCs w:val="18"/>
          <w:lang w:val="pt-BR"/>
        </w:rPr>
        <w:t>Condições</w:t>
      </w:r>
      <w:proofErr w:type="spellEnd"/>
      <w:r w:rsidRPr="00A14D3F">
        <w:rPr>
          <w:rFonts w:ascii="Times New Roman" w:hAnsi="Times New Roman"/>
          <w:szCs w:val="18"/>
          <w:lang w:val="pt-BR"/>
        </w:rPr>
        <w:t xml:space="preserve"> de reação: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(2,5 mmol), álcool metílico (9,5 </w:t>
      </w:r>
      <w:proofErr w:type="spellStart"/>
      <w:r w:rsidRPr="00A14D3F">
        <w:rPr>
          <w:rFonts w:ascii="Times New Roman" w:hAnsi="Times New Roman"/>
          <w:szCs w:val="18"/>
          <w:lang w:val="pt-BR"/>
        </w:rPr>
        <w:t>mL</w:t>
      </w:r>
      <w:proofErr w:type="spellEnd"/>
      <w:r w:rsidRPr="00A14D3F">
        <w:rPr>
          <w:rFonts w:ascii="Times New Roman" w:hAnsi="Times New Roman"/>
          <w:szCs w:val="18"/>
          <w:lang w:val="pt-BR"/>
        </w:rPr>
        <w:t>), razão molar (1:95), temperatura de reação (298 K), quantidade de catalisador</w:t>
      </w:r>
      <w:r w:rsidR="003D43A4" w:rsidRPr="00A14D3F">
        <w:rPr>
          <w:rFonts w:ascii="Times New Roman" w:hAnsi="Times New Roman"/>
          <w:szCs w:val="18"/>
          <w:lang w:val="pt-BR"/>
        </w:rPr>
        <w:t xml:space="preserve"> B120minH</w:t>
      </w:r>
      <w:r w:rsidRPr="00A14D3F">
        <w:rPr>
          <w:rFonts w:ascii="Times New Roman" w:hAnsi="Times New Roman"/>
          <w:szCs w:val="18"/>
          <w:lang w:val="pt-BR"/>
        </w:rPr>
        <w:t xml:space="preserve"> (3,96% em peso, 15 mg).</w:t>
      </w:r>
    </w:p>
    <w:p w14:paraId="5E78E15D" w14:textId="2127C88E" w:rsidR="00007501" w:rsidRPr="00A14D3F" w:rsidRDefault="00007501" w:rsidP="008F39E6">
      <w:pPr>
        <w:pStyle w:val="TAMainText"/>
        <w:rPr>
          <w:rFonts w:ascii="Times New Roman" w:hAnsi="Times New Roman"/>
          <w:lang w:val="pt-BR"/>
        </w:rPr>
      </w:pPr>
    </w:p>
    <w:p w14:paraId="1D7B171E" w14:textId="277FF56A" w:rsidR="00F606FC" w:rsidRPr="00A14D3F" w:rsidRDefault="00FF40D0" w:rsidP="008F39E6">
      <w:pPr>
        <w:pStyle w:val="TAMainText"/>
        <w:rPr>
          <w:rFonts w:ascii="Times New Roman" w:hAnsi="Times New Roman"/>
          <w:lang w:val="pt-BR"/>
        </w:rPr>
      </w:pPr>
      <w:r w:rsidRPr="00A14D3F">
        <w:rPr>
          <w:noProof/>
        </w:rPr>
        <w:drawing>
          <wp:anchor distT="0" distB="0" distL="114300" distR="114300" simplePos="0" relativeHeight="251664383" behindDoc="1" locked="0" layoutInCell="1" allowOverlap="1" wp14:anchorId="699B72B9" wp14:editId="52079F86">
            <wp:simplePos x="0" y="0"/>
            <wp:positionH relativeFrom="column">
              <wp:posOffset>-36195</wp:posOffset>
            </wp:positionH>
            <wp:positionV relativeFrom="paragraph">
              <wp:posOffset>704215</wp:posOffset>
            </wp:positionV>
            <wp:extent cx="2851785" cy="2190750"/>
            <wp:effectExtent l="0" t="0" r="5715" b="0"/>
            <wp:wrapTight wrapText="bothSides">
              <wp:wrapPolygon edited="0">
                <wp:start x="2164" y="0"/>
                <wp:lineTo x="866" y="563"/>
                <wp:lineTo x="721" y="751"/>
                <wp:lineTo x="1154" y="3005"/>
                <wp:lineTo x="144" y="5071"/>
                <wp:lineTo x="289" y="12397"/>
                <wp:lineTo x="1010" y="15026"/>
                <wp:lineTo x="1443" y="19346"/>
                <wp:lineTo x="6349" y="21037"/>
                <wp:lineTo x="9812" y="21412"/>
                <wp:lineTo x="10677" y="21412"/>
                <wp:lineTo x="21499" y="20473"/>
                <wp:lineTo x="21499" y="16529"/>
                <wp:lineTo x="15439" y="15402"/>
                <wp:lineTo x="6204" y="15026"/>
                <wp:lineTo x="12842" y="12209"/>
                <wp:lineTo x="16593" y="12021"/>
                <wp:lineTo x="17026" y="11645"/>
                <wp:lineTo x="16593" y="9016"/>
                <wp:lineTo x="18469" y="9016"/>
                <wp:lineTo x="21210" y="7137"/>
                <wp:lineTo x="21499" y="376"/>
                <wp:lineTo x="19190" y="0"/>
                <wp:lineTo x="2886" y="0"/>
                <wp:lineTo x="2164" y="0"/>
              </wp:wrapPolygon>
            </wp:wrapTight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501" w:rsidRPr="00A14D3F">
        <w:rPr>
          <w:rFonts w:ascii="Times New Roman" w:hAnsi="Times New Roman"/>
          <w:lang w:val="pt-BR"/>
        </w:rPr>
        <w:t xml:space="preserve">Assim, para investigar o efeito dos demais parâmetros </w:t>
      </w:r>
      <w:r w:rsidR="00897CAD" w:rsidRPr="00A14D3F">
        <w:rPr>
          <w:rFonts w:ascii="Times New Roman" w:hAnsi="Times New Roman"/>
          <w:lang w:val="pt-BR"/>
        </w:rPr>
        <w:t xml:space="preserve">de </w:t>
      </w:r>
      <w:r w:rsidR="00007501" w:rsidRPr="00A14D3F">
        <w:rPr>
          <w:rFonts w:ascii="Times New Roman" w:hAnsi="Times New Roman"/>
          <w:lang w:val="pt-BR"/>
        </w:rPr>
        <w:t>rea</w:t>
      </w:r>
      <w:r w:rsidR="00897CAD" w:rsidRPr="00A14D3F">
        <w:rPr>
          <w:rFonts w:ascii="Times New Roman" w:hAnsi="Times New Roman"/>
          <w:lang w:val="pt-BR"/>
        </w:rPr>
        <w:t>ção</w:t>
      </w:r>
      <w:r w:rsidR="00007501" w:rsidRPr="00A14D3F">
        <w:rPr>
          <w:rFonts w:ascii="Times New Roman" w:hAnsi="Times New Roman"/>
          <w:lang w:val="pt-BR"/>
        </w:rPr>
        <w:t xml:space="preserve"> selecionou-se o catalisador B120minH. Os resultados obtidos para o efeito da </w:t>
      </w:r>
      <w:r w:rsidR="00897CAD" w:rsidRPr="00A14D3F">
        <w:rPr>
          <w:rFonts w:ascii="Times New Roman" w:hAnsi="Times New Roman"/>
          <w:lang w:val="pt-BR"/>
        </w:rPr>
        <w:t xml:space="preserve">variação da </w:t>
      </w:r>
      <w:r w:rsidR="00007501" w:rsidRPr="00A14D3F">
        <w:rPr>
          <w:rFonts w:ascii="Times New Roman" w:hAnsi="Times New Roman"/>
          <w:lang w:val="pt-BR"/>
        </w:rPr>
        <w:t xml:space="preserve">quantidade de catalisador </w:t>
      </w:r>
      <w:r w:rsidR="00897CAD" w:rsidRPr="00A14D3F">
        <w:rPr>
          <w:rFonts w:ascii="Times New Roman" w:hAnsi="Times New Roman"/>
          <w:lang w:val="pt-BR"/>
        </w:rPr>
        <w:t>e</w:t>
      </w:r>
      <w:r w:rsidR="00007501" w:rsidRPr="00A14D3F">
        <w:rPr>
          <w:rFonts w:ascii="Times New Roman" w:hAnsi="Times New Roman"/>
          <w:lang w:val="pt-BR"/>
        </w:rPr>
        <w:t>s</w:t>
      </w:r>
      <w:r w:rsidR="00897CAD" w:rsidRPr="00A14D3F">
        <w:rPr>
          <w:rFonts w:ascii="Times New Roman" w:hAnsi="Times New Roman"/>
          <w:lang w:val="pt-BR"/>
        </w:rPr>
        <w:t>t</w:t>
      </w:r>
      <w:r w:rsidR="00007501" w:rsidRPr="00A14D3F">
        <w:rPr>
          <w:rFonts w:ascii="Times New Roman" w:hAnsi="Times New Roman"/>
          <w:lang w:val="pt-BR"/>
        </w:rPr>
        <w:t>ão mostrados na Figura 4.</w:t>
      </w:r>
    </w:p>
    <w:p w14:paraId="460C5955" w14:textId="36299227" w:rsidR="00A109C0" w:rsidRPr="00A14D3F" w:rsidRDefault="00A109C0" w:rsidP="008F39E6">
      <w:pPr>
        <w:ind w:firstLine="708"/>
        <w:jc w:val="both"/>
        <w:rPr>
          <w:rFonts w:ascii="Times" w:eastAsia="Times New Roman" w:hAnsi="Times" w:cs="Times New Roman"/>
          <w:sz w:val="20"/>
          <w:szCs w:val="20"/>
          <w:lang w:eastAsia="pt-BR"/>
        </w:rPr>
      </w:pPr>
    </w:p>
    <w:p w14:paraId="0564EEFD" w14:textId="77777777" w:rsidR="00FF40D0" w:rsidRPr="00A14D3F" w:rsidRDefault="00FF40D0" w:rsidP="008F39E6">
      <w:pPr>
        <w:pStyle w:val="VAFigureCaption"/>
        <w:spacing w:before="0"/>
        <w:rPr>
          <w:rFonts w:ascii="Times New Roman" w:hAnsi="Times New Roman"/>
          <w:b/>
          <w:sz w:val="20"/>
          <w:lang w:val="pt-BR"/>
        </w:rPr>
      </w:pPr>
    </w:p>
    <w:p w14:paraId="52234A3D" w14:textId="77777777" w:rsidR="00FF40D0" w:rsidRPr="00A14D3F" w:rsidRDefault="00FF40D0" w:rsidP="008F39E6">
      <w:pPr>
        <w:pStyle w:val="VAFigureCaption"/>
        <w:spacing w:before="0"/>
        <w:rPr>
          <w:rFonts w:ascii="Times New Roman" w:hAnsi="Times New Roman"/>
          <w:b/>
          <w:sz w:val="20"/>
          <w:lang w:val="pt-BR"/>
        </w:rPr>
      </w:pPr>
    </w:p>
    <w:p w14:paraId="79039B6D" w14:textId="77777777" w:rsidR="00FF40D0" w:rsidRPr="00A14D3F" w:rsidRDefault="00FF40D0" w:rsidP="008F39E6">
      <w:pPr>
        <w:pStyle w:val="VAFigureCaption"/>
        <w:spacing w:before="0"/>
        <w:rPr>
          <w:rFonts w:ascii="Times New Roman" w:hAnsi="Times New Roman"/>
          <w:b/>
          <w:sz w:val="20"/>
          <w:lang w:val="pt-BR"/>
        </w:rPr>
      </w:pPr>
    </w:p>
    <w:p w14:paraId="1EE67E8E" w14:textId="77777777" w:rsidR="00FF40D0" w:rsidRPr="00A14D3F" w:rsidRDefault="00FF40D0" w:rsidP="008F39E6">
      <w:pPr>
        <w:pStyle w:val="VAFigureCaption"/>
        <w:spacing w:before="0"/>
        <w:rPr>
          <w:rFonts w:ascii="Times New Roman" w:hAnsi="Times New Roman"/>
          <w:b/>
          <w:sz w:val="20"/>
          <w:lang w:val="pt-BR"/>
        </w:rPr>
      </w:pPr>
    </w:p>
    <w:p w14:paraId="13CFE5A1" w14:textId="3C37E4BE" w:rsidR="00FF40D0" w:rsidRPr="00A14D3F" w:rsidRDefault="00FF40D0" w:rsidP="008F39E6">
      <w:pPr>
        <w:pStyle w:val="VAFigureCaption"/>
        <w:spacing w:before="0"/>
        <w:rPr>
          <w:rFonts w:ascii="Times New Roman" w:hAnsi="Times New Roman"/>
          <w:szCs w:val="18"/>
          <w:vertAlign w:val="superscript"/>
          <w:lang w:val="pt-BR"/>
        </w:rPr>
      </w:pPr>
      <w:r w:rsidRPr="00A14D3F">
        <w:rPr>
          <w:rFonts w:ascii="Times New Roman" w:hAnsi="Times New Roman"/>
          <w:b/>
          <w:szCs w:val="18"/>
          <w:lang w:val="pt-BR"/>
        </w:rPr>
        <w:t xml:space="preserve">Figura </w:t>
      </w:r>
      <w:r w:rsidR="00EC0C8C" w:rsidRPr="00A14D3F">
        <w:rPr>
          <w:rFonts w:ascii="Times New Roman" w:hAnsi="Times New Roman"/>
          <w:b/>
          <w:szCs w:val="18"/>
          <w:lang w:val="pt-BR"/>
        </w:rPr>
        <w:t>4</w:t>
      </w:r>
      <w:r w:rsidRPr="00A14D3F">
        <w:rPr>
          <w:rFonts w:ascii="Times New Roman" w:hAnsi="Times New Roman"/>
          <w:b/>
          <w:szCs w:val="18"/>
          <w:lang w:val="pt-BR"/>
        </w:rPr>
        <w:t xml:space="preserve">. </w:t>
      </w:r>
      <w:r w:rsidRPr="00A14D3F">
        <w:rPr>
          <w:rFonts w:ascii="Times New Roman" w:hAnsi="Times New Roman"/>
          <w:szCs w:val="18"/>
          <w:lang w:val="pt-BR"/>
        </w:rPr>
        <w:t xml:space="preserve">Efeito da quantidade do catalisador B120minH nas curvas cinéticas das reações de acetalização de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com álcool </w:t>
      </w:r>
      <w:proofErr w:type="spellStart"/>
      <w:r w:rsidRPr="00A14D3F">
        <w:rPr>
          <w:rFonts w:ascii="Times New Roman" w:hAnsi="Times New Roman"/>
          <w:szCs w:val="18"/>
          <w:lang w:val="pt-BR"/>
        </w:rPr>
        <w:t>metílico</w:t>
      </w:r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proofErr w:type="spellEnd"/>
    </w:p>
    <w:p w14:paraId="2935AC67" w14:textId="77777777" w:rsidR="00901340" w:rsidRPr="00A14D3F" w:rsidRDefault="00FF40D0" w:rsidP="00901340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proofErr w:type="spellStart"/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r w:rsidRPr="00A14D3F">
        <w:rPr>
          <w:rFonts w:ascii="Times New Roman" w:hAnsi="Times New Roman"/>
          <w:szCs w:val="18"/>
          <w:lang w:val="pt-BR"/>
        </w:rPr>
        <w:t>Condições</w:t>
      </w:r>
      <w:proofErr w:type="spellEnd"/>
      <w:r w:rsidRPr="00A14D3F">
        <w:rPr>
          <w:rFonts w:ascii="Times New Roman" w:hAnsi="Times New Roman"/>
          <w:szCs w:val="18"/>
          <w:lang w:val="pt-BR"/>
        </w:rPr>
        <w:t xml:space="preserve"> de reação: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(2,5 mmol), álcool metílico (9,5 </w:t>
      </w:r>
      <w:proofErr w:type="spellStart"/>
      <w:r w:rsidRPr="00A14D3F">
        <w:rPr>
          <w:rFonts w:ascii="Times New Roman" w:hAnsi="Times New Roman"/>
          <w:szCs w:val="18"/>
          <w:lang w:val="pt-BR"/>
        </w:rPr>
        <w:t>mL</w:t>
      </w:r>
      <w:proofErr w:type="spellEnd"/>
      <w:r w:rsidRPr="00A14D3F">
        <w:rPr>
          <w:rFonts w:ascii="Times New Roman" w:hAnsi="Times New Roman"/>
          <w:szCs w:val="18"/>
          <w:lang w:val="pt-BR"/>
        </w:rPr>
        <w:t>), razão molar (1:95), temperatura de reação (298 K), quantidade de catalisador (variável).</w:t>
      </w:r>
    </w:p>
    <w:p w14:paraId="7112032C" w14:textId="77777777" w:rsidR="00901340" w:rsidRPr="00A14D3F" w:rsidRDefault="00901340" w:rsidP="00901340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</w:p>
    <w:p w14:paraId="0088D506" w14:textId="5308C762" w:rsidR="00897CAD" w:rsidRPr="00A14D3F" w:rsidRDefault="00897CAD" w:rsidP="00897CAD">
      <w:pPr>
        <w:pStyle w:val="TAMainText"/>
        <w:rPr>
          <w:lang w:val="pt-BR"/>
        </w:rPr>
      </w:pPr>
      <w:r w:rsidRPr="00A14D3F">
        <w:rPr>
          <w:rFonts w:ascii="Times New Roman" w:hAnsi="Times New Roman"/>
          <w:lang w:val="pt-BR"/>
        </w:rPr>
        <w:t>Inicialmente, deve-se destacar que apesar do excesso de metanol, na ausência de catalisador a reação atingiu uma conversão menor que 5 %, ressaltando a relevância da acidez para a formação do acetal.</w:t>
      </w:r>
    </w:p>
    <w:p w14:paraId="5F41B3BF" w14:textId="325D4C8A" w:rsidR="008011B2" w:rsidRPr="00A14D3F" w:rsidRDefault="008F39E6" w:rsidP="00901340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Um aumento na quantidade de catalisador resultou em </w:t>
      </w:r>
      <w:r w:rsidR="00897CAD" w:rsidRPr="00A14D3F">
        <w:rPr>
          <w:rFonts w:ascii="Times New Roman" w:hAnsi="Times New Roman"/>
          <w:lang w:val="pt-BR"/>
        </w:rPr>
        <w:t xml:space="preserve">uma </w:t>
      </w:r>
      <w:r w:rsidRPr="00A14D3F">
        <w:rPr>
          <w:rFonts w:ascii="Times New Roman" w:hAnsi="Times New Roman"/>
          <w:lang w:val="pt-BR"/>
        </w:rPr>
        <w:t>maior velocidade inicial d</w:t>
      </w:r>
      <w:r w:rsidR="00897CAD" w:rsidRPr="00A14D3F">
        <w:rPr>
          <w:rFonts w:ascii="Times New Roman" w:hAnsi="Times New Roman"/>
          <w:lang w:val="pt-BR"/>
        </w:rPr>
        <w:t>e</w:t>
      </w:r>
      <w:r w:rsidRPr="00A14D3F">
        <w:rPr>
          <w:rFonts w:ascii="Times New Roman" w:hAnsi="Times New Roman"/>
          <w:lang w:val="pt-BR"/>
        </w:rPr>
        <w:t xml:space="preserve"> reação, que pode ser atribuído a maior disponibilidade de s</w:t>
      </w:r>
      <w:r w:rsidR="00897CAD" w:rsidRPr="00A14D3F">
        <w:rPr>
          <w:rFonts w:ascii="Times New Roman" w:hAnsi="Times New Roman"/>
          <w:lang w:val="pt-BR"/>
        </w:rPr>
        <w:t>í</w:t>
      </w:r>
      <w:r w:rsidRPr="00A14D3F">
        <w:rPr>
          <w:rFonts w:ascii="Times New Roman" w:hAnsi="Times New Roman"/>
          <w:lang w:val="pt-BR"/>
        </w:rPr>
        <w:t xml:space="preserve">tios ácidos responsáveis pela protonação do grupo carbonílico do </w:t>
      </w:r>
      <w:r w:rsidR="00897CAD" w:rsidRPr="00A14D3F">
        <w:rPr>
          <w:rFonts w:ascii="Times New Roman" w:hAnsi="Times New Roman"/>
          <w:lang w:val="pt-BR"/>
        </w:rPr>
        <w:t>β-</w:t>
      </w:r>
      <w:r w:rsidRPr="00A14D3F">
        <w:rPr>
          <w:rFonts w:ascii="Times New Roman" w:hAnsi="Times New Roman"/>
          <w:lang w:val="pt-BR"/>
        </w:rPr>
        <w:t>citronelal, facilitando seu ataque nucleofílico pelo metanol.</w:t>
      </w:r>
      <w:r w:rsidR="00897CAD" w:rsidRPr="00A14D3F">
        <w:rPr>
          <w:rFonts w:ascii="Times New Roman" w:hAnsi="Times New Roman"/>
          <w:lang w:val="pt-BR"/>
        </w:rPr>
        <w:t xml:space="preserve"> Embora as quantidades de 3,96%m/m e 2,64%m/m de catalisador tenham atingido os mesmos valores de conversão ao final das 2h de reação, a reação com 3,96 % m/m atinge a conversão máxima em 90 minutos de enquanto a reação com 2,64 % m/m só atinge a conversão máxima ao final das 2h de reação.</w:t>
      </w:r>
      <w:r w:rsidRPr="00A14D3F">
        <w:rPr>
          <w:rFonts w:ascii="Times New Roman" w:hAnsi="Times New Roman"/>
          <w:lang w:val="pt-BR"/>
        </w:rPr>
        <w:t xml:space="preserve"> </w:t>
      </w:r>
      <w:r w:rsidR="00901340" w:rsidRPr="00A14D3F">
        <w:rPr>
          <w:rFonts w:ascii="Times New Roman" w:hAnsi="Times New Roman"/>
          <w:lang w:val="pt-BR"/>
        </w:rPr>
        <w:t>Co</w:t>
      </w:r>
      <w:r w:rsidRPr="00A14D3F">
        <w:rPr>
          <w:rFonts w:ascii="Times New Roman" w:hAnsi="Times New Roman"/>
          <w:lang w:val="pt-BR"/>
        </w:rPr>
        <w:t>nsequente, com</w:t>
      </w:r>
      <w:r w:rsidR="00901340" w:rsidRPr="00A14D3F">
        <w:rPr>
          <w:rFonts w:ascii="Times New Roman" w:hAnsi="Times New Roman"/>
          <w:lang w:val="pt-BR"/>
        </w:rPr>
        <w:t xml:space="preserve">o podemos observar </w:t>
      </w:r>
      <w:r w:rsidRPr="00A14D3F">
        <w:rPr>
          <w:rFonts w:ascii="Times New Roman" w:hAnsi="Times New Roman"/>
          <w:lang w:val="pt-BR"/>
        </w:rPr>
        <w:t>n</w:t>
      </w:r>
      <w:r w:rsidR="00901340" w:rsidRPr="00A14D3F">
        <w:rPr>
          <w:rFonts w:ascii="Times New Roman" w:hAnsi="Times New Roman"/>
          <w:lang w:val="pt-BR"/>
        </w:rPr>
        <w:t>a Figura</w:t>
      </w:r>
      <w:r w:rsidR="00897CAD" w:rsidRPr="00A14D3F">
        <w:rPr>
          <w:rFonts w:ascii="Times New Roman" w:hAnsi="Times New Roman"/>
          <w:lang w:val="pt-BR"/>
        </w:rPr>
        <w:t xml:space="preserve"> </w:t>
      </w:r>
      <w:r w:rsidR="00901340" w:rsidRPr="00A14D3F">
        <w:rPr>
          <w:rFonts w:ascii="Times New Roman" w:hAnsi="Times New Roman"/>
          <w:lang w:val="pt-BR"/>
        </w:rPr>
        <w:t>4, o aumento da quantidade de catalisador aumento</w:t>
      </w:r>
      <w:r w:rsidRPr="00A14D3F">
        <w:rPr>
          <w:rFonts w:ascii="Times New Roman" w:hAnsi="Times New Roman"/>
          <w:lang w:val="pt-BR"/>
        </w:rPr>
        <w:t>u também a</w:t>
      </w:r>
      <w:r w:rsidR="00901340" w:rsidRPr="00A14D3F">
        <w:rPr>
          <w:rFonts w:ascii="Times New Roman" w:hAnsi="Times New Roman"/>
          <w:lang w:val="pt-BR"/>
        </w:rPr>
        <w:t xml:space="preserve"> conversão do β-citronelal.</w:t>
      </w:r>
    </w:p>
    <w:p w14:paraId="465707B8" w14:textId="0BB1D4F7" w:rsidR="00FF40D0" w:rsidRPr="00A14D3F" w:rsidRDefault="00897CAD" w:rsidP="00901340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O</w:t>
      </w:r>
      <w:r w:rsidR="0005113E" w:rsidRPr="00A14D3F">
        <w:rPr>
          <w:rFonts w:ascii="Times New Roman" w:hAnsi="Times New Roman"/>
          <w:lang w:val="pt-BR"/>
        </w:rPr>
        <w:t xml:space="preserve"> efeito da temperatura de reação</w:t>
      </w:r>
      <w:r w:rsidR="000D4747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>na conversão e taxa da reação foi também avaliado. Visando torná-lo mais visível,</w:t>
      </w:r>
      <w:r w:rsidR="0005113E" w:rsidRPr="00A14D3F">
        <w:rPr>
          <w:rFonts w:ascii="Times New Roman" w:hAnsi="Times New Roman"/>
          <w:lang w:val="pt-BR"/>
        </w:rPr>
        <w:t xml:space="preserve"> o catalisador B120minH foi utilizado em </w:t>
      </w:r>
      <w:r w:rsidRPr="00A14D3F">
        <w:rPr>
          <w:rFonts w:ascii="Times New Roman" w:hAnsi="Times New Roman"/>
          <w:lang w:val="pt-BR"/>
        </w:rPr>
        <w:t>uma menor quantidade</w:t>
      </w:r>
      <w:r w:rsidR="0005113E" w:rsidRPr="00A14D3F">
        <w:rPr>
          <w:rFonts w:ascii="Times New Roman" w:hAnsi="Times New Roman"/>
          <w:lang w:val="pt-BR"/>
        </w:rPr>
        <w:t xml:space="preserve"> (0,66</w:t>
      </w:r>
      <w:r w:rsidRPr="00A14D3F">
        <w:rPr>
          <w:rFonts w:ascii="Times New Roman" w:hAnsi="Times New Roman"/>
          <w:lang w:val="pt-BR"/>
        </w:rPr>
        <w:t xml:space="preserve"> </w:t>
      </w:r>
      <w:r w:rsidR="0005113E" w:rsidRPr="00A14D3F">
        <w:rPr>
          <w:rFonts w:ascii="Times New Roman" w:hAnsi="Times New Roman"/>
          <w:lang w:val="pt-BR"/>
        </w:rPr>
        <w:t>% m/m)</w:t>
      </w:r>
      <w:r w:rsidRPr="00A14D3F">
        <w:rPr>
          <w:rFonts w:ascii="Times New Roman" w:hAnsi="Times New Roman"/>
          <w:lang w:val="pt-BR"/>
        </w:rPr>
        <w:t xml:space="preserve">. As curvas cinéticas obtidas estão apresentadas na </w:t>
      </w:r>
      <w:r w:rsidR="0005113E" w:rsidRPr="00A14D3F">
        <w:rPr>
          <w:rFonts w:ascii="Times New Roman" w:hAnsi="Times New Roman"/>
          <w:lang w:val="pt-BR"/>
        </w:rPr>
        <w:t xml:space="preserve">Figura </w:t>
      </w:r>
      <w:r w:rsidR="00EC0C8C" w:rsidRPr="00A14D3F">
        <w:rPr>
          <w:rFonts w:ascii="Times New Roman" w:hAnsi="Times New Roman"/>
          <w:lang w:val="pt-BR"/>
        </w:rPr>
        <w:t>5</w:t>
      </w:r>
      <w:r w:rsidR="0005113E" w:rsidRPr="00A14D3F">
        <w:rPr>
          <w:rFonts w:ascii="Times New Roman" w:hAnsi="Times New Roman"/>
          <w:lang w:val="pt-BR"/>
        </w:rPr>
        <w:t>.</w:t>
      </w:r>
    </w:p>
    <w:p w14:paraId="2C696A56" w14:textId="36A13150" w:rsidR="00EC0C8C" w:rsidRPr="00A14D3F" w:rsidRDefault="00EC0C8C" w:rsidP="00EC0C8C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0D4FDC60" w14:textId="77777777" w:rsidR="00EC0C8C" w:rsidRPr="00A14D3F" w:rsidRDefault="00EC0C8C" w:rsidP="00EC0C8C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14877580" w14:textId="48908EBE" w:rsidR="00EC0C8C" w:rsidRPr="00A14D3F" w:rsidRDefault="00EC0C8C" w:rsidP="00EC0C8C">
      <w:pPr>
        <w:pStyle w:val="VAFigureCaption"/>
        <w:spacing w:before="0"/>
        <w:rPr>
          <w:rFonts w:ascii="Times New Roman" w:hAnsi="Times New Roman"/>
          <w:szCs w:val="18"/>
          <w:vertAlign w:val="superscript"/>
          <w:lang w:val="pt-BR"/>
        </w:rPr>
      </w:pPr>
      <w:r w:rsidRPr="00A14D3F">
        <w:rPr>
          <w:rFonts w:ascii="Times New Roman" w:hAnsi="Times New Roman"/>
          <w:b/>
          <w:szCs w:val="18"/>
          <w:lang w:val="pt-BR"/>
        </w:rPr>
        <w:t xml:space="preserve">Figura 5. </w:t>
      </w:r>
      <w:r w:rsidRPr="00A14D3F">
        <w:rPr>
          <w:rFonts w:ascii="Times New Roman" w:hAnsi="Times New Roman"/>
          <w:szCs w:val="18"/>
          <w:lang w:val="pt-BR"/>
        </w:rPr>
        <w:t xml:space="preserve">Efeito da </w:t>
      </w:r>
      <w:r w:rsidR="003D43A4" w:rsidRPr="00A14D3F">
        <w:rPr>
          <w:rFonts w:ascii="Times New Roman" w:hAnsi="Times New Roman"/>
          <w:szCs w:val="18"/>
          <w:lang w:val="pt-BR"/>
        </w:rPr>
        <w:t>temperatura</w:t>
      </w:r>
      <w:r w:rsidRPr="00A14D3F">
        <w:rPr>
          <w:rFonts w:ascii="Times New Roman" w:hAnsi="Times New Roman"/>
          <w:szCs w:val="18"/>
          <w:lang w:val="pt-BR"/>
        </w:rPr>
        <w:t xml:space="preserve"> nas curvas cinéticas das reações de acetalização de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com álcool </w:t>
      </w:r>
      <w:proofErr w:type="spellStart"/>
      <w:r w:rsidRPr="00A14D3F">
        <w:rPr>
          <w:rFonts w:ascii="Times New Roman" w:hAnsi="Times New Roman"/>
          <w:szCs w:val="18"/>
          <w:lang w:val="pt-BR"/>
        </w:rPr>
        <w:t>metílico</w:t>
      </w:r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proofErr w:type="spellEnd"/>
    </w:p>
    <w:p w14:paraId="04A5DBC5" w14:textId="7285E7A4" w:rsidR="00EC0C8C" w:rsidRPr="00A14D3F" w:rsidRDefault="00EC0C8C" w:rsidP="00EC0C8C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proofErr w:type="spellStart"/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r w:rsidRPr="00A14D3F">
        <w:rPr>
          <w:rFonts w:ascii="Times New Roman" w:hAnsi="Times New Roman"/>
          <w:szCs w:val="18"/>
          <w:lang w:val="pt-BR"/>
        </w:rPr>
        <w:t>Condições</w:t>
      </w:r>
      <w:proofErr w:type="spellEnd"/>
      <w:r w:rsidRPr="00A14D3F">
        <w:rPr>
          <w:rFonts w:ascii="Times New Roman" w:hAnsi="Times New Roman"/>
          <w:szCs w:val="18"/>
          <w:lang w:val="pt-BR"/>
        </w:rPr>
        <w:t xml:space="preserve"> de reação: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(2,5 mmol), álcool metílico (9,5 </w:t>
      </w:r>
      <w:proofErr w:type="spellStart"/>
      <w:r w:rsidRPr="00A14D3F">
        <w:rPr>
          <w:rFonts w:ascii="Times New Roman" w:hAnsi="Times New Roman"/>
          <w:szCs w:val="18"/>
          <w:lang w:val="pt-BR"/>
        </w:rPr>
        <w:t>mL</w:t>
      </w:r>
      <w:proofErr w:type="spellEnd"/>
      <w:r w:rsidRPr="00A14D3F">
        <w:rPr>
          <w:rFonts w:ascii="Times New Roman" w:hAnsi="Times New Roman"/>
          <w:szCs w:val="18"/>
          <w:lang w:val="pt-BR"/>
        </w:rPr>
        <w:t>), razão molar (1:95), temperatura</w:t>
      </w:r>
      <w:r w:rsidR="003D43A4" w:rsidRPr="00A14D3F">
        <w:rPr>
          <w:rFonts w:ascii="Times New Roman" w:hAnsi="Times New Roman"/>
          <w:szCs w:val="18"/>
          <w:lang w:val="pt-BR"/>
        </w:rPr>
        <w:t xml:space="preserve"> (variável)</w:t>
      </w:r>
      <w:r w:rsidRPr="00A14D3F">
        <w:rPr>
          <w:rFonts w:ascii="Times New Roman" w:hAnsi="Times New Roman"/>
          <w:szCs w:val="18"/>
          <w:lang w:val="pt-BR"/>
        </w:rPr>
        <w:t xml:space="preserve"> de reação (298 K), quantidade de catalisador</w:t>
      </w:r>
      <w:r w:rsidR="003D43A4" w:rsidRPr="00A14D3F">
        <w:rPr>
          <w:rFonts w:ascii="Times New Roman" w:hAnsi="Times New Roman"/>
          <w:szCs w:val="18"/>
          <w:lang w:val="pt-BR"/>
        </w:rPr>
        <w:t xml:space="preserve"> B120minH</w:t>
      </w:r>
      <w:r w:rsidRPr="00A14D3F">
        <w:rPr>
          <w:rFonts w:ascii="Times New Roman" w:hAnsi="Times New Roman"/>
          <w:szCs w:val="18"/>
          <w:lang w:val="pt-BR"/>
        </w:rPr>
        <w:t xml:space="preserve"> (</w:t>
      </w:r>
      <w:r w:rsidR="003D43A4" w:rsidRPr="00A14D3F">
        <w:rPr>
          <w:rFonts w:ascii="Times New Roman" w:hAnsi="Times New Roman"/>
          <w:lang w:val="pt-BR"/>
        </w:rPr>
        <w:t>0,66% m/m</w:t>
      </w:r>
      <w:r w:rsidRPr="00A14D3F">
        <w:rPr>
          <w:rFonts w:ascii="Times New Roman" w:hAnsi="Times New Roman"/>
          <w:szCs w:val="18"/>
          <w:lang w:val="pt-BR"/>
        </w:rPr>
        <w:t>).</w:t>
      </w:r>
    </w:p>
    <w:p w14:paraId="05ED3873" w14:textId="2EC102C1" w:rsidR="002F0B37" w:rsidRPr="00A14D3F" w:rsidRDefault="002F0B37" w:rsidP="002F0B37">
      <w:pPr>
        <w:pStyle w:val="TAMainText"/>
        <w:ind w:firstLine="0"/>
        <w:rPr>
          <w:rFonts w:ascii="Times New Roman" w:hAnsi="Times New Roman"/>
          <w:lang w:val="pt-BR"/>
        </w:rPr>
      </w:pPr>
    </w:p>
    <w:p w14:paraId="49DBA252" w14:textId="193D1CDC" w:rsidR="00A04E96" w:rsidRPr="00A14D3F" w:rsidRDefault="000D4747" w:rsidP="00A04E96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A taxa de reação e a conversão da reação apresentaram um aumento </w:t>
      </w:r>
      <w:r w:rsidR="00762657" w:rsidRPr="00A14D3F">
        <w:rPr>
          <w:rFonts w:ascii="Times New Roman" w:hAnsi="Times New Roman"/>
          <w:lang w:val="pt-BR"/>
        </w:rPr>
        <w:t>pronunciado</w:t>
      </w:r>
      <w:r w:rsidRPr="00A14D3F">
        <w:rPr>
          <w:rFonts w:ascii="Times New Roman" w:hAnsi="Times New Roman"/>
          <w:lang w:val="pt-BR"/>
        </w:rPr>
        <w:t xml:space="preserve"> com o aumento da temperatura de reação. A conversão obtida à</w:t>
      </w:r>
      <w:r w:rsidR="00115702" w:rsidRPr="00A14D3F">
        <w:rPr>
          <w:rFonts w:ascii="Times New Roman" w:hAnsi="Times New Roman"/>
          <w:lang w:val="pt-BR"/>
        </w:rPr>
        <w:t xml:space="preserve"> temperatura ambiente foi de 64</w:t>
      </w:r>
      <w:r w:rsidR="00897CAD" w:rsidRPr="00A14D3F">
        <w:rPr>
          <w:rFonts w:ascii="Times New Roman" w:hAnsi="Times New Roman"/>
          <w:lang w:val="pt-BR"/>
        </w:rPr>
        <w:t xml:space="preserve"> </w:t>
      </w:r>
      <w:r w:rsidR="00115702" w:rsidRPr="00A14D3F">
        <w:rPr>
          <w:rFonts w:ascii="Times New Roman" w:hAnsi="Times New Roman"/>
          <w:lang w:val="pt-BR"/>
        </w:rPr>
        <w:t>%</w:t>
      </w:r>
      <w:r w:rsidRPr="00A14D3F">
        <w:rPr>
          <w:rFonts w:ascii="Times New Roman" w:hAnsi="Times New Roman"/>
          <w:lang w:val="pt-BR"/>
        </w:rPr>
        <w:t xml:space="preserve"> contra</w:t>
      </w:r>
      <w:r w:rsidR="00115702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>99</w:t>
      </w:r>
      <w:r w:rsidR="00897CAD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 xml:space="preserve">% obtida </w:t>
      </w:r>
      <w:r w:rsidR="00897CAD" w:rsidRPr="00A14D3F">
        <w:rPr>
          <w:rFonts w:ascii="Times New Roman" w:hAnsi="Times New Roman"/>
          <w:lang w:val="pt-BR"/>
        </w:rPr>
        <w:t>n</w:t>
      </w:r>
      <w:r w:rsidRPr="00A14D3F">
        <w:rPr>
          <w:rFonts w:ascii="Times New Roman" w:hAnsi="Times New Roman"/>
          <w:lang w:val="pt-BR"/>
        </w:rPr>
        <w:t xml:space="preserve">a reação a </w:t>
      </w:r>
      <w:r w:rsidR="00115702" w:rsidRPr="00A14D3F">
        <w:rPr>
          <w:rFonts w:ascii="Times New Roman" w:hAnsi="Times New Roman"/>
          <w:lang w:val="pt-BR"/>
        </w:rPr>
        <w:t>328 K</w:t>
      </w:r>
      <w:r w:rsidRPr="00A14D3F">
        <w:rPr>
          <w:rFonts w:ascii="Times New Roman" w:hAnsi="Times New Roman"/>
          <w:lang w:val="pt-BR"/>
        </w:rPr>
        <w:t>. Isso</w:t>
      </w:r>
      <w:r w:rsidR="00762657" w:rsidRPr="00A14D3F">
        <w:rPr>
          <w:rFonts w:ascii="Times New Roman" w:hAnsi="Times New Roman"/>
          <w:lang w:val="pt-BR"/>
        </w:rPr>
        <w:t xml:space="preserve"> </w:t>
      </w:r>
      <w:r w:rsidRPr="00A14D3F">
        <w:rPr>
          <w:rFonts w:ascii="Times New Roman" w:hAnsi="Times New Roman"/>
          <w:lang w:val="pt-BR"/>
        </w:rPr>
        <w:t xml:space="preserve">pode ser </w:t>
      </w:r>
      <w:r w:rsidR="00897CAD" w:rsidRPr="00A14D3F">
        <w:rPr>
          <w:rFonts w:ascii="Times New Roman" w:hAnsi="Times New Roman"/>
          <w:lang w:val="pt-BR"/>
        </w:rPr>
        <w:t xml:space="preserve">atribuído ao fato de </w:t>
      </w:r>
      <w:r w:rsidR="00FB1F4C" w:rsidRPr="00A14D3F">
        <w:rPr>
          <w:rFonts w:ascii="Times New Roman" w:hAnsi="Times New Roman"/>
          <w:lang w:val="pt-BR"/>
        </w:rPr>
        <w:t xml:space="preserve">que sob </w:t>
      </w:r>
      <w:r w:rsidRPr="00A14D3F">
        <w:rPr>
          <w:rFonts w:ascii="Times New Roman" w:hAnsi="Times New Roman"/>
          <w:lang w:val="pt-BR"/>
        </w:rPr>
        <w:t xml:space="preserve">temperaturas mais elevadas, o número efetivo de colisões </w:t>
      </w:r>
      <w:r w:rsidR="00897CAD" w:rsidRPr="00A14D3F">
        <w:rPr>
          <w:rFonts w:ascii="Times New Roman" w:hAnsi="Times New Roman"/>
          <w:lang w:val="pt-BR"/>
        </w:rPr>
        <w:t xml:space="preserve">efetivas </w:t>
      </w:r>
      <w:r w:rsidRPr="00A14D3F">
        <w:rPr>
          <w:rFonts w:ascii="Times New Roman" w:hAnsi="Times New Roman"/>
          <w:lang w:val="pt-BR"/>
        </w:rPr>
        <w:t>aumenta</w:t>
      </w:r>
      <w:r w:rsidR="00762657" w:rsidRPr="00A14D3F">
        <w:rPr>
          <w:rFonts w:ascii="Times New Roman" w:hAnsi="Times New Roman"/>
          <w:lang w:val="pt-BR"/>
        </w:rPr>
        <w:t xml:space="preserve">, assim, a </w:t>
      </w:r>
      <w:r w:rsidRPr="00A14D3F">
        <w:rPr>
          <w:rFonts w:ascii="Times New Roman" w:hAnsi="Times New Roman"/>
          <w:lang w:val="pt-BR"/>
        </w:rPr>
        <w:t xml:space="preserve">formação de produtos </w:t>
      </w:r>
      <w:r w:rsidR="00762657" w:rsidRPr="00A14D3F">
        <w:rPr>
          <w:rFonts w:ascii="Times New Roman" w:hAnsi="Times New Roman"/>
          <w:lang w:val="pt-BR"/>
        </w:rPr>
        <w:t>é</w:t>
      </w:r>
      <w:r w:rsidRPr="00A14D3F">
        <w:rPr>
          <w:rFonts w:ascii="Times New Roman" w:hAnsi="Times New Roman"/>
          <w:lang w:val="pt-BR"/>
        </w:rPr>
        <w:t xml:space="preserve"> favorecida.</w:t>
      </w:r>
      <w:r w:rsidR="00FB1F4C" w:rsidRPr="00A14D3F">
        <w:rPr>
          <w:rFonts w:ascii="Times New Roman" w:hAnsi="Times New Roman"/>
          <w:lang w:val="pt-BR"/>
        </w:rPr>
        <w:t xml:space="preserve"> Embora o efeito na do </w:t>
      </w:r>
      <w:r w:rsidR="00FB1F4C" w:rsidRPr="00A14D3F">
        <w:rPr>
          <w:rFonts w:ascii="Times New Roman" w:hAnsi="Times New Roman"/>
          <w:lang w:val="pt-BR"/>
        </w:rPr>
        <w:lastRenderedPageBreak/>
        <w:t>aumento na velocidade inicial tenha sido notado em todas as temperaturas, as conversões atingidas após 2 h de reação foram praticamente idênticas nas reações entre 318 e 328 K.</w:t>
      </w:r>
    </w:p>
    <w:p w14:paraId="78B7CF2A" w14:textId="49549C73" w:rsidR="00641564" w:rsidRPr="00A14D3F" w:rsidRDefault="00641564" w:rsidP="00641564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6431" behindDoc="1" locked="0" layoutInCell="1" allowOverlap="1" wp14:anchorId="014CA45E" wp14:editId="2D11A232">
            <wp:simplePos x="0" y="0"/>
            <wp:positionH relativeFrom="column">
              <wp:posOffset>30480</wp:posOffset>
            </wp:positionH>
            <wp:positionV relativeFrom="paragraph">
              <wp:posOffset>819150</wp:posOffset>
            </wp:positionV>
            <wp:extent cx="2830830" cy="2181225"/>
            <wp:effectExtent l="0" t="0" r="7620" b="9525"/>
            <wp:wrapTight wrapText="bothSides">
              <wp:wrapPolygon edited="0">
                <wp:start x="2180" y="0"/>
                <wp:lineTo x="581" y="377"/>
                <wp:lineTo x="581" y="3018"/>
                <wp:lineTo x="2180" y="3018"/>
                <wp:lineTo x="0" y="4339"/>
                <wp:lineTo x="0" y="13960"/>
                <wp:lineTo x="872" y="15092"/>
                <wp:lineTo x="872" y="16035"/>
                <wp:lineTo x="1454" y="18110"/>
                <wp:lineTo x="1454" y="19242"/>
                <wp:lineTo x="6686" y="21128"/>
                <wp:lineTo x="9594" y="21506"/>
                <wp:lineTo x="10466" y="21506"/>
                <wp:lineTo x="20641" y="20940"/>
                <wp:lineTo x="21513" y="18676"/>
                <wp:lineTo x="21222" y="16790"/>
                <wp:lineTo x="17588" y="15092"/>
                <wp:lineTo x="21077" y="13960"/>
                <wp:lineTo x="20786" y="13394"/>
                <wp:lineTo x="12065" y="12073"/>
                <wp:lineTo x="13227" y="12073"/>
                <wp:lineTo x="21077" y="8489"/>
                <wp:lineTo x="20786" y="7169"/>
                <wp:lineTo x="17443" y="5848"/>
                <wp:lineTo x="15989" y="4905"/>
                <wp:lineTo x="12791" y="3018"/>
                <wp:lineTo x="21077" y="2830"/>
                <wp:lineTo x="20786" y="377"/>
                <wp:lineTo x="2907" y="0"/>
                <wp:lineTo x="2180" y="0"/>
              </wp:wrapPolygon>
            </wp:wrapTight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D3F">
        <w:rPr>
          <w:rFonts w:ascii="Times New Roman" w:hAnsi="Times New Roman"/>
          <w:lang w:val="pt-BR"/>
        </w:rPr>
        <w:t>Outro efeito avaliado foi a influência do tipo de álcool na conversão e seletividade das reações</w:t>
      </w:r>
      <w:r w:rsidR="00FB1F4C" w:rsidRPr="00A14D3F">
        <w:rPr>
          <w:rFonts w:ascii="Times New Roman" w:hAnsi="Times New Roman"/>
          <w:lang w:val="pt-BR"/>
        </w:rPr>
        <w:t>. N</w:t>
      </w:r>
      <w:r w:rsidRPr="00A14D3F">
        <w:rPr>
          <w:rFonts w:ascii="Times New Roman" w:hAnsi="Times New Roman"/>
          <w:lang w:val="pt-BR"/>
        </w:rPr>
        <w:t xml:space="preserve">a Figura </w:t>
      </w:r>
      <w:r w:rsidR="00AC160B" w:rsidRPr="00A14D3F">
        <w:rPr>
          <w:rFonts w:ascii="Times New Roman" w:hAnsi="Times New Roman"/>
          <w:lang w:val="pt-BR"/>
        </w:rPr>
        <w:t>6</w:t>
      </w:r>
      <w:r w:rsidR="00FB1F4C" w:rsidRPr="00A14D3F">
        <w:rPr>
          <w:rFonts w:ascii="Times New Roman" w:hAnsi="Times New Roman"/>
          <w:lang w:val="pt-BR"/>
        </w:rPr>
        <w:t>, pode-se observar que de a</w:t>
      </w:r>
      <w:r w:rsidRPr="00A14D3F">
        <w:rPr>
          <w:rFonts w:ascii="Times New Roman" w:hAnsi="Times New Roman"/>
          <w:lang w:val="pt-BR"/>
        </w:rPr>
        <w:t xml:space="preserve">cordo com os resultados </w:t>
      </w:r>
      <w:r w:rsidR="00FB1F4C" w:rsidRPr="00A14D3F">
        <w:rPr>
          <w:rFonts w:ascii="Times New Roman" w:hAnsi="Times New Roman"/>
          <w:lang w:val="pt-BR"/>
        </w:rPr>
        <w:t>a reatividade dos álcoois obedeceu a seguinte tendência</w:t>
      </w:r>
      <w:r w:rsidRPr="00A14D3F">
        <w:rPr>
          <w:rFonts w:ascii="Times New Roman" w:hAnsi="Times New Roman"/>
          <w:lang w:val="pt-BR"/>
        </w:rPr>
        <w:t xml:space="preserve">: metil &gt; etil &gt; </w:t>
      </w:r>
      <w:proofErr w:type="spellStart"/>
      <w:r w:rsidRPr="00A14D3F">
        <w:rPr>
          <w:rFonts w:ascii="Times New Roman" w:hAnsi="Times New Roman"/>
          <w:lang w:val="pt-BR"/>
        </w:rPr>
        <w:t>propil</w:t>
      </w:r>
      <w:proofErr w:type="spellEnd"/>
      <w:r w:rsidRPr="00A14D3F">
        <w:rPr>
          <w:rFonts w:ascii="Times New Roman" w:hAnsi="Times New Roman"/>
          <w:lang w:val="pt-BR"/>
        </w:rPr>
        <w:t xml:space="preserve"> &gt; butil &gt;&gt; </w:t>
      </w:r>
      <w:proofErr w:type="spellStart"/>
      <w:r w:rsidRPr="00A14D3F">
        <w:rPr>
          <w:rFonts w:ascii="Times New Roman" w:hAnsi="Times New Roman"/>
          <w:lang w:val="pt-BR"/>
        </w:rPr>
        <w:t>isopropil</w:t>
      </w:r>
      <w:proofErr w:type="spellEnd"/>
      <w:r w:rsidRPr="00A14D3F">
        <w:rPr>
          <w:rFonts w:ascii="Times New Roman" w:hAnsi="Times New Roman"/>
          <w:lang w:val="pt-BR"/>
        </w:rPr>
        <w:t xml:space="preserve"> &gt; </w:t>
      </w:r>
      <w:proofErr w:type="spellStart"/>
      <w:r w:rsidRPr="00A14D3F">
        <w:rPr>
          <w:rFonts w:ascii="Times New Roman" w:hAnsi="Times New Roman"/>
          <w:lang w:val="pt-BR"/>
        </w:rPr>
        <w:t>sec</w:t>
      </w:r>
      <w:proofErr w:type="spellEnd"/>
      <w:r w:rsidRPr="00A14D3F">
        <w:rPr>
          <w:rFonts w:ascii="Times New Roman" w:hAnsi="Times New Roman"/>
          <w:lang w:val="pt-BR"/>
        </w:rPr>
        <w:t>-butil.</w:t>
      </w:r>
    </w:p>
    <w:p w14:paraId="16954D01" w14:textId="07501084" w:rsidR="00641564" w:rsidRPr="00A14D3F" w:rsidRDefault="00641564" w:rsidP="00A04E96">
      <w:pPr>
        <w:pStyle w:val="TAMainText"/>
        <w:rPr>
          <w:rFonts w:ascii="Times New Roman" w:hAnsi="Times New Roman"/>
          <w:lang w:val="pt-BR"/>
        </w:rPr>
      </w:pPr>
    </w:p>
    <w:p w14:paraId="3C33E32C" w14:textId="77777777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4259EF37" w14:textId="44D61397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62522BD4" w14:textId="18595AD6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102A31E8" w14:textId="1878732A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707BD453" w14:textId="02D4CBF0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1E4BEBB5" w14:textId="2164742D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b/>
          <w:szCs w:val="18"/>
          <w:lang w:val="pt-BR"/>
        </w:rPr>
      </w:pPr>
    </w:p>
    <w:p w14:paraId="2E34C16E" w14:textId="0188AAD8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szCs w:val="18"/>
          <w:vertAlign w:val="superscript"/>
          <w:lang w:val="pt-BR"/>
        </w:rPr>
      </w:pPr>
      <w:r w:rsidRPr="00A14D3F">
        <w:rPr>
          <w:rFonts w:ascii="Times New Roman" w:hAnsi="Times New Roman"/>
          <w:b/>
          <w:szCs w:val="18"/>
          <w:lang w:val="pt-BR"/>
        </w:rPr>
        <w:t xml:space="preserve">Figura </w:t>
      </w:r>
      <w:r w:rsidR="00AC160B" w:rsidRPr="00A14D3F">
        <w:rPr>
          <w:rFonts w:ascii="Times New Roman" w:hAnsi="Times New Roman"/>
          <w:b/>
          <w:szCs w:val="18"/>
          <w:lang w:val="pt-BR"/>
        </w:rPr>
        <w:t>6</w:t>
      </w:r>
      <w:r w:rsidRPr="00A14D3F">
        <w:rPr>
          <w:rFonts w:ascii="Times New Roman" w:hAnsi="Times New Roman"/>
          <w:b/>
          <w:szCs w:val="18"/>
          <w:lang w:val="pt-BR"/>
        </w:rPr>
        <w:t xml:space="preserve">. </w:t>
      </w:r>
      <w:r w:rsidRPr="00A14D3F">
        <w:rPr>
          <w:rFonts w:ascii="Times New Roman" w:hAnsi="Times New Roman"/>
          <w:szCs w:val="18"/>
          <w:lang w:val="pt-BR"/>
        </w:rPr>
        <w:t xml:space="preserve">Efeitos do álcool nas reações de acetalização de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catalisadas por </w:t>
      </w:r>
      <w:proofErr w:type="spellStart"/>
      <w:r w:rsidRPr="00A14D3F">
        <w:rPr>
          <w:rFonts w:ascii="Times New Roman" w:hAnsi="Times New Roman"/>
          <w:szCs w:val="18"/>
          <w:lang w:val="pt-BR"/>
        </w:rPr>
        <w:t>bio-óleo</w:t>
      </w:r>
      <w:proofErr w:type="spellEnd"/>
      <w:r w:rsidRPr="00A14D3F">
        <w:rPr>
          <w:rFonts w:ascii="Times New Roman" w:hAnsi="Times New Roman"/>
          <w:szCs w:val="18"/>
          <w:lang w:val="pt-BR"/>
        </w:rPr>
        <w:t xml:space="preserve"> </w:t>
      </w:r>
      <w:proofErr w:type="spellStart"/>
      <w:r w:rsidRPr="00A14D3F">
        <w:rPr>
          <w:rFonts w:ascii="Times New Roman" w:hAnsi="Times New Roman"/>
          <w:szCs w:val="18"/>
          <w:lang w:val="pt-BR"/>
        </w:rPr>
        <w:t>sulfatado</w:t>
      </w:r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proofErr w:type="spellEnd"/>
    </w:p>
    <w:p w14:paraId="05C7B1C4" w14:textId="650336E1" w:rsidR="00190F2E" w:rsidRPr="00A14D3F" w:rsidRDefault="00190F2E" w:rsidP="00190F2E">
      <w:pPr>
        <w:pStyle w:val="VAFigureCaption"/>
        <w:spacing w:before="0"/>
        <w:rPr>
          <w:rFonts w:ascii="Times New Roman" w:hAnsi="Times New Roman"/>
          <w:szCs w:val="18"/>
          <w:lang w:val="pt-BR"/>
        </w:rPr>
      </w:pPr>
      <w:proofErr w:type="spellStart"/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r w:rsidRPr="00A14D3F">
        <w:rPr>
          <w:rFonts w:ascii="Times New Roman" w:hAnsi="Times New Roman"/>
          <w:szCs w:val="18"/>
          <w:lang w:val="pt-BR"/>
        </w:rPr>
        <w:t>Condições</w:t>
      </w:r>
      <w:proofErr w:type="spellEnd"/>
      <w:r w:rsidRPr="00A14D3F">
        <w:rPr>
          <w:rFonts w:ascii="Times New Roman" w:hAnsi="Times New Roman"/>
          <w:szCs w:val="18"/>
          <w:lang w:val="pt-BR"/>
        </w:rPr>
        <w:t xml:space="preserve"> de reação: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(2,5 mmol), álcool (9,5 </w:t>
      </w:r>
      <w:proofErr w:type="spellStart"/>
      <w:r w:rsidRPr="00A14D3F">
        <w:rPr>
          <w:rFonts w:ascii="Times New Roman" w:hAnsi="Times New Roman"/>
          <w:szCs w:val="18"/>
          <w:lang w:val="pt-BR"/>
        </w:rPr>
        <w:t>mL</w:t>
      </w:r>
      <w:proofErr w:type="spellEnd"/>
      <w:r w:rsidRPr="00A14D3F">
        <w:rPr>
          <w:rFonts w:ascii="Times New Roman" w:hAnsi="Times New Roman"/>
          <w:szCs w:val="18"/>
          <w:lang w:val="pt-BR"/>
        </w:rPr>
        <w:t xml:space="preserve">), temperatura de reação (298 K), </w:t>
      </w:r>
      <w:r w:rsidR="001D0FD1" w:rsidRPr="00A14D3F">
        <w:rPr>
          <w:rFonts w:ascii="Times New Roman" w:hAnsi="Times New Roman"/>
          <w:szCs w:val="18"/>
          <w:lang w:val="pt-BR"/>
        </w:rPr>
        <w:t>quantidade</w:t>
      </w:r>
      <w:r w:rsidRPr="00A14D3F">
        <w:rPr>
          <w:rFonts w:ascii="Times New Roman" w:hAnsi="Times New Roman"/>
          <w:szCs w:val="18"/>
          <w:lang w:val="pt-BR"/>
        </w:rPr>
        <w:t xml:space="preserve"> de catalisador (2,64% em peso, 10 mg).</w:t>
      </w:r>
    </w:p>
    <w:p w14:paraId="6CC72929" w14:textId="2AAD2D0D" w:rsidR="00A04E96" w:rsidRPr="00A14D3F" w:rsidRDefault="00A04E96" w:rsidP="00A04E96">
      <w:pPr>
        <w:pStyle w:val="TAMainText"/>
        <w:rPr>
          <w:rFonts w:ascii="Times New Roman" w:hAnsi="Times New Roman"/>
          <w:lang w:val="pt-BR"/>
        </w:rPr>
      </w:pPr>
    </w:p>
    <w:p w14:paraId="5D74B553" w14:textId="300FEEE2" w:rsidR="00881E1C" w:rsidRPr="00A14D3F" w:rsidRDefault="00641564" w:rsidP="00A04E96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É possível verificar que o</w:t>
      </w:r>
      <w:r w:rsidR="00A04E96" w:rsidRPr="00A14D3F">
        <w:rPr>
          <w:rFonts w:ascii="Times New Roman" w:hAnsi="Times New Roman"/>
          <w:lang w:val="pt-BR"/>
        </w:rPr>
        <w:t xml:space="preserve"> tamanho da cadeia carb</w:t>
      </w:r>
      <w:r w:rsidR="00701F80" w:rsidRPr="00A14D3F">
        <w:rPr>
          <w:rFonts w:ascii="Times New Roman" w:hAnsi="Times New Roman"/>
          <w:lang w:val="pt-BR"/>
        </w:rPr>
        <w:t>ô</w:t>
      </w:r>
      <w:r w:rsidR="00A04E96" w:rsidRPr="00A14D3F">
        <w:rPr>
          <w:rFonts w:ascii="Times New Roman" w:hAnsi="Times New Roman"/>
          <w:lang w:val="pt-BR"/>
        </w:rPr>
        <w:t>n</w:t>
      </w:r>
      <w:r w:rsidR="00701F80" w:rsidRPr="00A14D3F">
        <w:rPr>
          <w:rFonts w:ascii="Times New Roman" w:hAnsi="Times New Roman"/>
          <w:lang w:val="pt-BR"/>
        </w:rPr>
        <w:t>ica</w:t>
      </w:r>
      <w:r w:rsidR="00A04E96" w:rsidRPr="00A14D3F">
        <w:rPr>
          <w:rFonts w:ascii="Times New Roman" w:hAnsi="Times New Roman"/>
          <w:lang w:val="pt-BR"/>
        </w:rPr>
        <w:t xml:space="preserve"> impact</w:t>
      </w:r>
      <w:r w:rsidR="00701F80" w:rsidRPr="00A14D3F">
        <w:rPr>
          <w:rFonts w:ascii="Times New Roman" w:hAnsi="Times New Roman"/>
          <w:lang w:val="pt-BR"/>
        </w:rPr>
        <w:t>a</w:t>
      </w:r>
      <w:r w:rsidR="00A04E96" w:rsidRPr="00A14D3F">
        <w:rPr>
          <w:rFonts w:ascii="Times New Roman" w:hAnsi="Times New Roman"/>
          <w:lang w:val="pt-BR"/>
        </w:rPr>
        <w:t xml:space="preserve"> a reatividade do álcool</w:t>
      </w:r>
      <w:r w:rsidR="00701F80" w:rsidRPr="00A14D3F">
        <w:rPr>
          <w:rFonts w:ascii="Times New Roman" w:hAnsi="Times New Roman"/>
          <w:lang w:val="pt-BR"/>
        </w:rPr>
        <w:t>. O</w:t>
      </w:r>
      <w:r w:rsidR="00A04E96" w:rsidRPr="00A14D3F">
        <w:rPr>
          <w:rFonts w:ascii="Times New Roman" w:hAnsi="Times New Roman"/>
          <w:lang w:val="pt-BR"/>
        </w:rPr>
        <w:t xml:space="preserve">s álcoois metílico, etílico </w:t>
      </w:r>
      <w:r w:rsidR="00701F80" w:rsidRPr="00A14D3F">
        <w:rPr>
          <w:rFonts w:ascii="Times New Roman" w:hAnsi="Times New Roman"/>
          <w:lang w:val="pt-BR"/>
        </w:rPr>
        <w:t>e</w:t>
      </w:r>
      <w:r w:rsidR="00A04E96" w:rsidRPr="00A14D3F">
        <w:rPr>
          <w:rFonts w:ascii="Times New Roman" w:hAnsi="Times New Roman"/>
          <w:lang w:val="pt-BR"/>
        </w:rPr>
        <w:t xml:space="preserve"> propílico</w:t>
      </w:r>
      <w:r w:rsidR="00701F80" w:rsidRPr="00A14D3F">
        <w:rPr>
          <w:rFonts w:ascii="Times New Roman" w:hAnsi="Times New Roman"/>
          <w:lang w:val="pt-BR"/>
        </w:rPr>
        <w:t xml:space="preserve"> foram </w:t>
      </w:r>
      <w:r w:rsidR="00FB1F4C" w:rsidRPr="00A14D3F">
        <w:rPr>
          <w:rFonts w:ascii="Times New Roman" w:hAnsi="Times New Roman"/>
          <w:lang w:val="pt-BR"/>
        </w:rPr>
        <w:t>mais re</w:t>
      </w:r>
      <w:r w:rsidR="00701F80" w:rsidRPr="00A14D3F">
        <w:rPr>
          <w:rFonts w:ascii="Times New Roman" w:hAnsi="Times New Roman"/>
          <w:lang w:val="pt-BR"/>
        </w:rPr>
        <w:t>ativos</w:t>
      </w:r>
      <w:r w:rsidR="00FB1F4C" w:rsidRPr="00A14D3F">
        <w:rPr>
          <w:rFonts w:ascii="Times New Roman" w:hAnsi="Times New Roman"/>
          <w:lang w:val="pt-BR"/>
        </w:rPr>
        <w:t xml:space="preserve"> que os álcoois butílicos.</w:t>
      </w:r>
      <w:r w:rsidR="00701F80" w:rsidRPr="00A14D3F">
        <w:rPr>
          <w:rFonts w:ascii="Times New Roman" w:hAnsi="Times New Roman"/>
          <w:lang w:val="pt-BR"/>
        </w:rPr>
        <w:t xml:space="preserve"> </w:t>
      </w:r>
      <w:r w:rsidR="00F91050" w:rsidRPr="00A14D3F">
        <w:rPr>
          <w:rFonts w:ascii="Times New Roman" w:hAnsi="Times New Roman"/>
          <w:lang w:val="pt-BR"/>
        </w:rPr>
        <w:t>Vale ressaltar que</w:t>
      </w:r>
      <w:r w:rsidR="00FB1F4C" w:rsidRPr="00A14D3F">
        <w:rPr>
          <w:rFonts w:ascii="Times New Roman" w:hAnsi="Times New Roman"/>
          <w:lang w:val="pt-BR"/>
        </w:rPr>
        <w:t xml:space="preserve"> nestas três reações</w:t>
      </w:r>
      <w:r w:rsidR="00F91050" w:rsidRPr="00A14D3F">
        <w:rPr>
          <w:rFonts w:ascii="Times New Roman" w:hAnsi="Times New Roman"/>
          <w:lang w:val="pt-BR"/>
        </w:rPr>
        <w:t>, o único produto formado foi o acetal</w:t>
      </w:r>
      <w:r w:rsidR="00FB1F4C" w:rsidRPr="00A14D3F">
        <w:rPr>
          <w:rFonts w:ascii="Times New Roman" w:hAnsi="Times New Roman"/>
          <w:lang w:val="pt-BR"/>
        </w:rPr>
        <w:t xml:space="preserve"> do </w:t>
      </w:r>
      <w:r w:rsidR="00FB1F4C" w:rsidRPr="00A14D3F">
        <w:rPr>
          <w:rFonts w:ascii="Helvetica" w:hAnsi="Helvetica" w:cs="Helvetica"/>
          <w:lang w:val="pt-BR"/>
        </w:rPr>
        <w:t>β</w:t>
      </w:r>
      <w:r w:rsidR="00FB1F4C" w:rsidRPr="00A14D3F">
        <w:rPr>
          <w:rFonts w:ascii="Times New Roman" w:hAnsi="Times New Roman"/>
          <w:lang w:val="pt-BR"/>
        </w:rPr>
        <w:t>-citronelal</w:t>
      </w:r>
      <w:r w:rsidR="00F91050" w:rsidRPr="00A14D3F">
        <w:rPr>
          <w:rFonts w:ascii="Times New Roman" w:hAnsi="Times New Roman"/>
          <w:lang w:val="pt-BR"/>
        </w:rPr>
        <w:t xml:space="preserve">. </w:t>
      </w:r>
      <w:r w:rsidR="00881E1C" w:rsidRPr="00A14D3F">
        <w:rPr>
          <w:rFonts w:ascii="Times New Roman" w:hAnsi="Times New Roman"/>
          <w:lang w:val="pt-BR"/>
        </w:rPr>
        <w:t xml:space="preserve">Pode-se supor que com o aumento da cadeia carbônica, a estabilização do intermediário protonado seja menos favorecida, devido à redução da polaridade do meio, comprometendo assim a conversão das reações. </w:t>
      </w:r>
    </w:p>
    <w:p w14:paraId="1D10F382" w14:textId="6E4C2BC4" w:rsidR="00A04E96" w:rsidRPr="00A14D3F" w:rsidRDefault="00701F80" w:rsidP="00A04E96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Já o</w:t>
      </w:r>
      <w:r w:rsidR="00F91050" w:rsidRPr="00A14D3F">
        <w:rPr>
          <w:rFonts w:ascii="Times New Roman" w:hAnsi="Times New Roman"/>
          <w:lang w:val="pt-BR"/>
        </w:rPr>
        <w:t>s</w:t>
      </w:r>
      <w:r w:rsidRPr="00A14D3F">
        <w:rPr>
          <w:rFonts w:ascii="Times New Roman" w:hAnsi="Times New Roman"/>
          <w:lang w:val="pt-BR"/>
        </w:rPr>
        <w:t xml:space="preserve"> álcoo</w:t>
      </w:r>
      <w:r w:rsidR="00F91050" w:rsidRPr="00A14D3F">
        <w:rPr>
          <w:rFonts w:ascii="Times New Roman" w:hAnsi="Times New Roman"/>
          <w:lang w:val="pt-BR"/>
        </w:rPr>
        <w:t>is</w:t>
      </w:r>
      <w:r w:rsidRPr="00A14D3F">
        <w:rPr>
          <w:rFonts w:ascii="Times New Roman" w:hAnsi="Times New Roman"/>
          <w:lang w:val="pt-BR"/>
        </w:rPr>
        <w:t xml:space="preserve"> </w:t>
      </w:r>
      <w:r w:rsidR="00881E1C" w:rsidRPr="00A14D3F">
        <w:rPr>
          <w:rFonts w:ascii="Times New Roman" w:hAnsi="Times New Roman"/>
          <w:lang w:val="pt-BR"/>
        </w:rPr>
        <w:t xml:space="preserve">secundários </w:t>
      </w:r>
      <w:r w:rsidR="00F91050" w:rsidRPr="00A14D3F">
        <w:rPr>
          <w:rFonts w:ascii="Times New Roman" w:hAnsi="Times New Roman"/>
          <w:lang w:val="pt-BR"/>
        </w:rPr>
        <w:t xml:space="preserve">(isopropílico e </w:t>
      </w:r>
      <w:proofErr w:type="spellStart"/>
      <w:r w:rsidR="00F91050" w:rsidRPr="00A14D3F">
        <w:rPr>
          <w:rFonts w:ascii="Times New Roman" w:hAnsi="Times New Roman"/>
          <w:lang w:val="pt-BR"/>
        </w:rPr>
        <w:t>sec</w:t>
      </w:r>
      <w:proofErr w:type="spellEnd"/>
      <w:r w:rsidR="00F91050" w:rsidRPr="00A14D3F">
        <w:rPr>
          <w:rFonts w:ascii="Times New Roman" w:hAnsi="Times New Roman"/>
          <w:lang w:val="pt-BR"/>
        </w:rPr>
        <w:t>-butílico)</w:t>
      </w:r>
      <w:r w:rsidRPr="00A14D3F">
        <w:rPr>
          <w:rFonts w:ascii="Times New Roman" w:hAnsi="Times New Roman"/>
          <w:lang w:val="pt-BR"/>
        </w:rPr>
        <w:t xml:space="preserve"> não </w:t>
      </w:r>
      <w:r w:rsidR="00FB1F4C" w:rsidRPr="00A14D3F">
        <w:rPr>
          <w:rFonts w:ascii="Times New Roman" w:hAnsi="Times New Roman"/>
          <w:lang w:val="pt-BR"/>
        </w:rPr>
        <w:t xml:space="preserve">foram convertidos em acetal, e suas reações atingiram valores de conversão menores que 5 %. </w:t>
      </w:r>
      <w:r w:rsidRPr="00A14D3F">
        <w:rPr>
          <w:rFonts w:ascii="Times New Roman" w:hAnsi="Times New Roman"/>
          <w:lang w:val="pt-BR"/>
        </w:rPr>
        <w:t>Isso pode ser explicado pelo</w:t>
      </w:r>
      <w:r w:rsidR="00A04E96" w:rsidRPr="00A14D3F">
        <w:rPr>
          <w:rFonts w:ascii="Times New Roman" w:hAnsi="Times New Roman"/>
          <w:lang w:val="pt-BR"/>
        </w:rPr>
        <w:t xml:space="preserve"> impedimento est</w:t>
      </w:r>
      <w:r w:rsidR="00881E1C" w:rsidRPr="00A14D3F">
        <w:rPr>
          <w:rFonts w:ascii="Times New Roman" w:hAnsi="Times New Roman"/>
          <w:lang w:val="pt-BR"/>
        </w:rPr>
        <w:t xml:space="preserve">ereoquímico </w:t>
      </w:r>
      <w:r w:rsidR="00A04E96" w:rsidRPr="00A14D3F">
        <w:rPr>
          <w:rFonts w:ascii="Times New Roman" w:hAnsi="Times New Roman"/>
          <w:lang w:val="pt-BR"/>
        </w:rPr>
        <w:t xml:space="preserve">no grupo hidroxila </w:t>
      </w:r>
      <w:r w:rsidR="00881E1C" w:rsidRPr="00A14D3F">
        <w:rPr>
          <w:rFonts w:ascii="Times New Roman" w:hAnsi="Times New Roman"/>
          <w:lang w:val="pt-BR"/>
        </w:rPr>
        <w:t xml:space="preserve">ligado a carbono secundário, </w:t>
      </w:r>
      <w:r w:rsidRPr="00A14D3F">
        <w:rPr>
          <w:rFonts w:ascii="Times New Roman" w:hAnsi="Times New Roman"/>
          <w:lang w:val="pt-BR"/>
        </w:rPr>
        <w:t xml:space="preserve">que </w:t>
      </w:r>
      <w:r w:rsidR="00881E1C" w:rsidRPr="00A14D3F">
        <w:rPr>
          <w:rFonts w:ascii="Times New Roman" w:hAnsi="Times New Roman"/>
          <w:lang w:val="pt-BR"/>
        </w:rPr>
        <w:t xml:space="preserve">dificulta </w:t>
      </w:r>
      <w:r w:rsidR="00F91050" w:rsidRPr="00A14D3F">
        <w:rPr>
          <w:rFonts w:ascii="Times New Roman" w:hAnsi="Times New Roman"/>
          <w:lang w:val="pt-BR"/>
        </w:rPr>
        <w:t>o</w:t>
      </w:r>
      <w:r w:rsidR="00A04E96" w:rsidRPr="00A14D3F">
        <w:rPr>
          <w:rFonts w:ascii="Times New Roman" w:hAnsi="Times New Roman"/>
          <w:lang w:val="pt-BR"/>
        </w:rPr>
        <w:t xml:space="preserve"> ataque nucleofílico do grupo hidroxila ao carbono carbonílico </w:t>
      </w:r>
      <w:r w:rsidR="00881E1C" w:rsidRPr="00A14D3F">
        <w:rPr>
          <w:rFonts w:ascii="Times New Roman" w:hAnsi="Times New Roman"/>
          <w:lang w:val="pt-BR"/>
        </w:rPr>
        <w:t xml:space="preserve">do </w:t>
      </w:r>
      <w:r w:rsidR="00881E1C" w:rsidRPr="00A14D3F">
        <w:rPr>
          <w:rFonts w:ascii="Helvetica" w:hAnsi="Helvetica" w:cs="Helvetica"/>
          <w:lang w:val="pt-BR"/>
        </w:rPr>
        <w:t>β</w:t>
      </w:r>
      <w:r w:rsidR="00881E1C" w:rsidRPr="00A14D3F">
        <w:rPr>
          <w:rFonts w:ascii="Times New Roman" w:hAnsi="Times New Roman"/>
          <w:lang w:val="pt-BR"/>
        </w:rPr>
        <w:t>-citronelal.</w:t>
      </w:r>
    </w:p>
    <w:p w14:paraId="2A9DB3EC" w14:textId="0EC1CB11" w:rsidR="00656F2A" w:rsidRPr="00A14D3F" w:rsidRDefault="00A04E96" w:rsidP="00A04E96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Por fim, avaliou-se a reutilização do catalisador B120minH (Fig. 7). </w:t>
      </w:r>
      <w:r w:rsidR="008E1BC2" w:rsidRPr="00A14D3F">
        <w:rPr>
          <w:rFonts w:ascii="Times New Roman" w:hAnsi="Times New Roman"/>
          <w:lang w:val="pt-BR"/>
        </w:rPr>
        <w:t xml:space="preserve">Ao final de cada reação, a suspensão foi </w:t>
      </w:r>
      <w:r w:rsidRPr="00A14D3F">
        <w:rPr>
          <w:rFonts w:ascii="Times New Roman" w:hAnsi="Times New Roman"/>
          <w:lang w:val="pt-BR"/>
        </w:rPr>
        <w:t>centrifuga</w:t>
      </w:r>
      <w:r w:rsidR="008E1BC2" w:rsidRPr="00A14D3F">
        <w:rPr>
          <w:rFonts w:ascii="Times New Roman" w:hAnsi="Times New Roman"/>
          <w:lang w:val="pt-BR"/>
        </w:rPr>
        <w:t>da</w:t>
      </w:r>
      <w:r w:rsidRPr="00A14D3F">
        <w:rPr>
          <w:rFonts w:ascii="Times New Roman" w:hAnsi="Times New Roman"/>
          <w:lang w:val="pt-BR"/>
        </w:rPr>
        <w:t>, removendo-se o sobrenadante</w:t>
      </w:r>
      <w:r w:rsidR="00A37153" w:rsidRPr="00A14D3F">
        <w:rPr>
          <w:rFonts w:ascii="Times New Roman" w:hAnsi="Times New Roman"/>
          <w:lang w:val="pt-BR"/>
        </w:rPr>
        <w:t>. Então, o</w:t>
      </w:r>
      <w:r w:rsidRPr="00A14D3F">
        <w:rPr>
          <w:rFonts w:ascii="Times New Roman" w:hAnsi="Times New Roman"/>
          <w:lang w:val="pt-BR"/>
        </w:rPr>
        <w:t xml:space="preserve"> catalisador sólido que permanec</w:t>
      </w:r>
      <w:r w:rsidR="00A37153" w:rsidRPr="00A14D3F">
        <w:rPr>
          <w:rFonts w:ascii="Times New Roman" w:hAnsi="Times New Roman"/>
          <w:lang w:val="pt-BR"/>
        </w:rPr>
        <w:t>eu</w:t>
      </w:r>
      <w:r w:rsidRPr="00A14D3F">
        <w:rPr>
          <w:rFonts w:ascii="Times New Roman" w:hAnsi="Times New Roman"/>
          <w:lang w:val="pt-BR"/>
        </w:rPr>
        <w:t xml:space="preserve"> no reator foi lavado três vezes com álcool metílico sendo em seguida seco em estufa a 333 K. Posteriormente, utilizou-se o reator contendo o catalisador para efetuar uma nova corrida catalítica. </w:t>
      </w:r>
      <w:r w:rsidR="00656F2A" w:rsidRPr="00A14D3F">
        <w:rPr>
          <w:rFonts w:ascii="Times New Roman" w:hAnsi="Times New Roman"/>
          <w:lang w:val="pt-BR"/>
        </w:rPr>
        <w:t xml:space="preserve">O catalisador foi recuperado e reutilizado com sucesso em ciclos sucessivos sem perda significativa </w:t>
      </w:r>
      <w:r w:rsidR="00CB350A" w:rsidRPr="00A14D3F">
        <w:rPr>
          <w:rFonts w:ascii="Times New Roman" w:hAnsi="Times New Roman"/>
          <w:lang w:val="pt-BR"/>
        </w:rPr>
        <w:t>d</w:t>
      </w:r>
      <w:r w:rsidR="00656F2A" w:rsidRPr="00A14D3F">
        <w:rPr>
          <w:rFonts w:ascii="Times New Roman" w:hAnsi="Times New Roman"/>
          <w:lang w:val="pt-BR"/>
        </w:rPr>
        <w:t xml:space="preserve">e sua atividade e </w:t>
      </w:r>
      <w:r w:rsidR="00656F2A" w:rsidRPr="00A14D3F">
        <w:rPr>
          <w:rFonts w:ascii="Times New Roman" w:hAnsi="Times New Roman"/>
          <w:lang w:val="pt-BR"/>
        </w:rPr>
        <w:t xml:space="preserve">seletividade. </w:t>
      </w:r>
      <w:r w:rsidRPr="00A14D3F">
        <w:rPr>
          <w:rFonts w:ascii="Times New Roman" w:hAnsi="Times New Roman"/>
          <w:lang w:val="pt-BR"/>
        </w:rPr>
        <w:t>A</w:t>
      </w:r>
      <w:r w:rsidR="00656F2A" w:rsidRPr="00A14D3F">
        <w:rPr>
          <w:rFonts w:ascii="Times New Roman" w:hAnsi="Times New Roman"/>
          <w:lang w:val="pt-BR"/>
        </w:rPr>
        <w:t xml:space="preserve">penas </w:t>
      </w:r>
      <w:r w:rsidRPr="00A14D3F">
        <w:rPr>
          <w:rFonts w:ascii="Times New Roman" w:hAnsi="Times New Roman"/>
          <w:lang w:val="pt-BR"/>
        </w:rPr>
        <w:t xml:space="preserve">uma </w:t>
      </w:r>
      <w:r w:rsidR="00656F2A" w:rsidRPr="00A14D3F">
        <w:rPr>
          <w:rFonts w:ascii="Times New Roman" w:hAnsi="Times New Roman"/>
          <w:lang w:val="pt-BR"/>
        </w:rPr>
        <w:t>sutil</w:t>
      </w:r>
      <w:r w:rsidRPr="00A14D3F">
        <w:rPr>
          <w:rFonts w:ascii="Times New Roman" w:hAnsi="Times New Roman"/>
          <w:lang w:val="pt-BR"/>
        </w:rPr>
        <w:t xml:space="preserve"> queda na conversão</w:t>
      </w:r>
      <w:r w:rsidR="00656F2A" w:rsidRPr="00A14D3F">
        <w:rPr>
          <w:rFonts w:ascii="Times New Roman" w:hAnsi="Times New Roman"/>
          <w:lang w:val="pt-BR"/>
        </w:rPr>
        <w:t xml:space="preserve"> foi observada a partir do terceiro ciclo</w:t>
      </w:r>
      <w:r w:rsidRPr="00A14D3F">
        <w:rPr>
          <w:rFonts w:ascii="Times New Roman" w:hAnsi="Times New Roman"/>
          <w:lang w:val="pt-BR"/>
        </w:rPr>
        <w:t>.</w:t>
      </w:r>
    </w:p>
    <w:p w14:paraId="130BA79D" w14:textId="6E89178A" w:rsidR="00656F2A" w:rsidRPr="00A14D3F" w:rsidRDefault="00656F2A" w:rsidP="00A04E96">
      <w:pPr>
        <w:pStyle w:val="TAMainText"/>
        <w:rPr>
          <w:rFonts w:ascii="Times New Roman" w:hAnsi="Times New Roman"/>
          <w:lang w:val="pt-BR"/>
        </w:rPr>
      </w:pPr>
      <w:r w:rsidRPr="00A14D3F">
        <w:rPr>
          <w:noProof/>
          <w:lang w:val="pt-BR"/>
        </w:rPr>
        <w:drawing>
          <wp:anchor distT="0" distB="0" distL="114300" distR="114300" simplePos="0" relativeHeight="251667455" behindDoc="1" locked="0" layoutInCell="1" allowOverlap="1" wp14:anchorId="224237FC" wp14:editId="5827504C">
            <wp:simplePos x="0" y="0"/>
            <wp:positionH relativeFrom="column">
              <wp:posOffset>48895</wp:posOffset>
            </wp:positionH>
            <wp:positionV relativeFrom="paragraph">
              <wp:posOffset>31115</wp:posOffset>
            </wp:positionV>
            <wp:extent cx="2933065" cy="2200275"/>
            <wp:effectExtent l="0" t="0" r="635" b="9525"/>
            <wp:wrapTight wrapText="bothSides">
              <wp:wrapPolygon edited="0">
                <wp:start x="421" y="0"/>
                <wp:lineTo x="421" y="935"/>
                <wp:lineTo x="1824" y="3179"/>
                <wp:lineTo x="1263" y="3553"/>
                <wp:lineTo x="140" y="5236"/>
                <wp:lineTo x="140" y="6171"/>
                <wp:lineTo x="0" y="6545"/>
                <wp:lineTo x="0" y="10286"/>
                <wp:lineTo x="140" y="15148"/>
                <wp:lineTo x="1263" y="18140"/>
                <wp:lineTo x="1403" y="19449"/>
                <wp:lineTo x="6453" y="21132"/>
                <wp:lineTo x="10522" y="21506"/>
                <wp:lineTo x="13328" y="21506"/>
                <wp:lineTo x="13468" y="21132"/>
                <wp:lineTo x="21184" y="20197"/>
                <wp:lineTo x="21464" y="18514"/>
                <wp:lineTo x="20342" y="18140"/>
                <wp:lineTo x="20482" y="2244"/>
                <wp:lineTo x="11504" y="935"/>
                <wp:lineTo x="2245" y="0"/>
                <wp:lineTo x="421" y="0"/>
              </wp:wrapPolygon>
            </wp:wrapTight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99F16" w14:textId="77777777" w:rsidR="00656F2A" w:rsidRPr="00A14D3F" w:rsidRDefault="00656F2A" w:rsidP="00A04E96">
      <w:pPr>
        <w:pStyle w:val="TAMainText"/>
        <w:rPr>
          <w:rFonts w:ascii="Times New Roman" w:hAnsi="Times New Roman"/>
          <w:lang w:val="pt-BR"/>
        </w:rPr>
      </w:pPr>
    </w:p>
    <w:p w14:paraId="01FF4361" w14:textId="5D3667C7" w:rsidR="00656F2A" w:rsidRPr="00A14D3F" w:rsidRDefault="00656F2A" w:rsidP="00656F2A">
      <w:pPr>
        <w:pStyle w:val="VAFigureCaption"/>
        <w:spacing w:before="0"/>
        <w:rPr>
          <w:rFonts w:ascii="Times New Roman" w:hAnsi="Times New Roman"/>
          <w:szCs w:val="18"/>
          <w:vertAlign w:val="superscript"/>
          <w:lang w:val="pt-BR"/>
        </w:rPr>
      </w:pPr>
      <w:r w:rsidRPr="00A14D3F">
        <w:rPr>
          <w:rFonts w:ascii="Times New Roman" w:hAnsi="Times New Roman"/>
          <w:b/>
          <w:szCs w:val="18"/>
          <w:lang w:val="pt-BR"/>
        </w:rPr>
        <w:t xml:space="preserve">Figura 7. </w:t>
      </w:r>
      <w:r w:rsidRPr="00A14D3F">
        <w:rPr>
          <w:rFonts w:ascii="Times New Roman" w:hAnsi="Times New Roman"/>
          <w:szCs w:val="18"/>
          <w:lang w:val="pt-BR"/>
        </w:rPr>
        <w:t xml:space="preserve">Conversão </w:t>
      </w:r>
      <w:r w:rsidR="00A37153" w:rsidRPr="00A14D3F">
        <w:rPr>
          <w:rFonts w:ascii="Times New Roman" w:hAnsi="Times New Roman"/>
          <w:szCs w:val="18"/>
          <w:lang w:val="pt-BR"/>
        </w:rPr>
        <w:t>d</w:t>
      </w:r>
      <w:r w:rsidRPr="00A14D3F">
        <w:rPr>
          <w:rFonts w:ascii="Times New Roman" w:hAnsi="Times New Roman"/>
          <w:szCs w:val="18"/>
          <w:lang w:val="pt-BR"/>
        </w:rPr>
        <w:t xml:space="preserve">as reações de acetalização de </w:t>
      </w:r>
      <w:r w:rsidRPr="00A14D3F">
        <w:rPr>
          <w:rFonts w:ascii="Helvetica" w:hAnsi="Helvetica" w:cs="Helvetica"/>
          <w:szCs w:val="18"/>
          <w:lang w:val="pt-BR"/>
        </w:rPr>
        <w:t>β</w:t>
      </w:r>
      <w:r w:rsidRPr="00A14D3F">
        <w:rPr>
          <w:rFonts w:ascii="Times New Roman" w:hAnsi="Times New Roman"/>
          <w:szCs w:val="18"/>
          <w:lang w:val="pt-BR"/>
        </w:rPr>
        <w:t xml:space="preserve">-citronelal após recuperação e reutilização do catalisador de </w:t>
      </w:r>
      <w:proofErr w:type="spellStart"/>
      <w:r w:rsidRPr="00A14D3F">
        <w:rPr>
          <w:rFonts w:ascii="Times New Roman" w:hAnsi="Times New Roman"/>
          <w:szCs w:val="18"/>
          <w:lang w:val="pt-BR"/>
        </w:rPr>
        <w:t>bio-óleo</w:t>
      </w:r>
      <w:proofErr w:type="spellEnd"/>
      <w:r w:rsidRPr="00A14D3F">
        <w:rPr>
          <w:rFonts w:ascii="Times New Roman" w:hAnsi="Times New Roman"/>
          <w:szCs w:val="18"/>
          <w:lang w:val="pt-BR"/>
        </w:rPr>
        <w:t xml:space="preserve"> </w:t>
      </w:r>
      <w:proofErr w:type="spellStart"/>
      <w:r w:rsidRPr="00A14D3F">
        <w:rPr>
          <w:rFonts w:ascii="Times New Roman" w:hAnsi="Times New Roman"/>
          <w:szCs w:val="18"/>
          <w:lang w:val="pt-BR"/>
        </w:rPr>
        <w:t>sulfatado</w:t>
      </w:r>
      <w:r w:rsidRPr="00A14D3F">
        <w:rPr>
          <w:rFonts w:ascii="Times New Roman" w:hAnsi="Times New Roman"/>
          <w:szCs w:val="18"/>
          <w:vertAlign w:val="superscript"/>
          <w:lang w:val="pt-BR"/>
        </w:rPr>
        <w:t>a</w:t>
      </w:r>
      <w:proofErr w:type="spellEnd"/>
    </w:p>
    <w:p w14:paraId="4B68DBE0" w14:textId="1FA487CA" w:rsidR="00656F2A" w:rsidRPr="00A14D3F" w:rsidRDefault="00656F2A" w:rsidP="00656F2A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proofErr w:type="spellStart"/>
      <w:r w:rsidRPr="00A14D3F">
        <w:rPr>
          <w:rFonts w:ascii="Times New Roman" w:hAnsi="Times New Roman"/>
          <w:sz w:val="18"/>
          <w:szCs w:val="18"/>
          <w:vertAlign w:val="superscript"/>
          <w:lang w:val="pt-BR"/>
        </w:rPr>
        <w:t>a</w:t>
      </w:r>
      <w:r w:rsidRPr="00A14D3F">
        <w:rPr>
          <w:rFonts w:ascii="Times New Roman" w:hAnsi="Times New Roman"/>
          <w:sz w:val="18"/>
          <w:szCs w:val="18"/>
          <w:lang w:val="pt-BR"/>
        </w:rPr>
        <w:t>Condições</w:t>
      </w:r>
      <w:proofErr w:type="spellEnd"/>
      <w:r w:rsidRPr="00A14D3F">
        <w:rPr>
          <w:rFonts w:ascii="Times New Roman" w:hAnsi="Times New Roman"/>
          <w:sz w:val="18"/>
          <w:szCs w:val="18"/>
          <w:lang w:val="pt-BR"/>
        </w:rPr>
        <w:t xml:space="preserve"> de reação: </w:t>
      </w:r>
      <w:r w:rsidRPr="00A14D3F">
        <w:rPr>
          <w:rFonts w:ascii="Helvetica" w:hAnsi="Helvetica" w:cs="Helvetica"/>
          <w:sz w:val="18"/>
          <w:szCs w:val="18"/>
          <w:lang w:val="pt-BR"/>
        </w:rPr>
        <w:t>β</w:t>
      </w:r>
      <w:r w:rsidRPr="00A14D3F">
        <w:rPr>
          <w:rFonts w:ascii="Times New Roman" w:hAnsi="Times New Roman"/>
          <w:sz w:val="18"/>
          <w:szCs w:val="18"/>
          <w:lang w:val="pt-BR"/>
        </w:rPr>
        <w:t xml:space="preserve">-citronelal (2,5 mmol), álcool metílico (9,5 </w:t>
      </w:r>
      <w:proofErr w:type="spellStart"/>
      <w:r w:rsidRPr="00A14D3F">
        <w:rPr>
          <w:rFonts w:ascii="Times New Roman" w:hAnsi="Times New Roman"/>
          <w:sz w:val="18"/>
          <w:szCs w:val="18"/>
          <w:lang w:val="pt-BR"/>
        </w:rPr>
        <w:t>mL</w:t>
      </w:r>
      <w:proofErr w:type="spellEnd"/>
      <w:r w:rsidRPr="00A14D3F">
        <w:rPr>
          <w:rFonts w:ascii="Times New Roman" w:hAnsi="Times New Roman"/>
          <w:sz w:val="18"/>
          <w:szCs w:val="18"/>
          <w:lang w:val="pt-BR"/>
        </w:rPr>
        <w:t xml:space="preserve">), temperatura de reação (298 K), </w:t>
      </w:r>
      <w:r w:rsidR="001D0FD1" w:rsidRPr="00A14D3F">
        <w:rPr>
          <w:rFonts w:ascii="Times New Roman" w:hAnsi="Times New Roman"/>
          <w:sz w:val="18"/>
          <w:szCs w:val="18"/>
          <w:lang w:val="pt-BR"/>
        </w:rPr>
        <w:t>quantidade</w:t>
      </w:r>
      <w:r w:rsidRPr="00A14D3F">
        <w:rPr>
          <w:rFonts w:ascii="Times New Roman" w:hAnsi="Times New Roman"/>
          <w:sz w:val="18"/>
          <w:szCs w:val="18"/>
          <w:lang w:val="pt-BR"/>
        </w:rPr>
        <w:t xml:space="preserve"> de catalisador</w:t>
      </w:r>
      <w:r w:rsidR="001D0FD1" w:rsidRPr="00A14D3F">
        <w:rPr>
          <w:rFonts w:ascii="Times New Roman" w:hAnsi="Times New Roman"/>
          <w:sz w:val="18"/>
          <w:szCs w:val="18"/>
          <w:lang w:val="pt-BR"/>
        </w:rPr>
        <w:t xml:space="preserve"> na reação inicial</w:t>
      </w:r>
      <w:r w:rsidRPr="00A14D3F">
        <w:rPr>
          <w:rFonts w:ascii="Times New Roman" w:hAnsi="Times New Roman"/>
          <w:sz w:val="18"/>
          <w:szCs w:val="18"/>
          <w:lang w:val="pt-BR"/>
        </w:rPr>
        <w:t xml:space="preserve"> (3,96% em peso, 15 mg).</w:t>
      </w:r>
    </w:p>
    <w:p w14:paraId="6BAB54EA" w14:textId="5FC2D868" w:rsidR="00656F2A" w:rsidRPr="00A14D3F" w:rsidRDefault="00656F2A" w:rsidP="00A04E96">
      <w:pPr>
        <w:pStyle w:val="TAMainText"/>
        <w:rPr>
          <w:rFonts w:ascii="Times New Roman" w:hAnsi="Times New Roman"/>
          <w:sz w:val="18"/>
          <w:szCs w:val="18"/>
          <w:lang w:val="pt-BR"/>
        </w:rPr>
      </w:pPr>
    </w:p>
    <w:p w14:paraId="0A6B3903" w14:textId="2C1A0F54" w:rsidR="00A04E96" w:rsidRPr="00A14D3F" w:rsidRDefault="00CB350A" w:rsidP="00A04E96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Embora a redução da atividade não tenha sido significativa, ela pode ser explicada pela análise dos espectros na região do infravermelho do catalisador fresco e após o terceiro ciclo. Apesar de não </w:t>
      </w:r>
      <w:r w:rsidR="00503660" w:rsidRPr="00A14D3F">
        <w:rPr>
          <w:rFonts w:ascii="Times New Roman" w:hAnsi="Times New Roman"/>
          <w:lang w:val="pt-BR"/>
        </w:rPr>
        <w:t>ser mostrado no presente trabalho, os espectros mostraram a manutenção d</w:t>
      </w:r>
      <w:r w:rsidR="00A04E96" w:rsidRPr="00A14D3F">
        <w:rPr>
          <w:rFonts w:ascii="Times New Roman" w:hAnsi="Times New Roman"/>
          <w:lang w:val="pt-BR"/>
        </w:rPr>
        <w:t>a integridade do catalisador</w:t>
      </w:r>
      <w:r w:rsidR="00503660" w:rsidRPr="00A14D3F">
        <w:rPr>
          <w:rFonts w:ascii="Times New Roman" w:hAnsi="Times New Roman"/>
          <w:lang w:val="pt-BR"/>
        </w:rPr>
        <w:t xml:space="preserve"> com pequenas diferenças entre eles. Uma delas foi o surgimento de uma forte banda de absorção n</w:t>
      </w:r>
      <w:r w:rsidR="00A04E96" w:rsidRPr="00A14D3F">
        <w:rPr>
          <w:rFonts w:ascii="Times New Roman" w:hAnsi="Times New Roman"/>
          <w:lang w:val="pt-BR"/>
        </w:rPr>
        <w:t>o número de onda 2950 cm</w:t>
      </w:r>
      <w:r w:rsidR="00A04E96" w:rsidRPr="00A14D3F">
        <w:rPr>
          <w:rFonts w:ascii="Times New Roman" w:hAnsi="Times New Roman"/>
          <w:vertAlign w:val="superscript"/>
          <w:lang w:val="pt-BR"/>
        </w:rPr>
        <w:t>-1</w:t>
      </w:r>
      <w:r w:rsidR="00A04E96" w:rsidRPr="00A14D3F">
        <w:rPr>
          <w:rFonts w:ascii="Times New Roman" w:hAnsi="Times New Roman"/>
          <w:lang w:val="pt-BR"/>
        </w:rPr>
        <w:t xml:space="preserve"> </w:t>
      </w:r>
      <w:r w:rsidR="00503660" w:rsidRPr="00A14D3F">
        <w:rPr>
          <w:rFonts w:ascii="Times New Roman" w:hAnsi="Times New Roman"/>
          <w:lang w:val="pt-BR"/>
        </w:rPr>
        <w:t>(</w:t>
      </w:r>
      <w:r w:rsidR="00A04E96" w:rsidRPr="00A14D3F">
        <w:rPr>
          <w:rFonts w:ascii="Times New Roman" w:hAnsi="Times New Roman"/>
          <w:lang w:val="pt-BR"/>
        </w:rPr>
        <w:t>típica de grupos metil</w:t>
      </w:r>
      <w:r w:rsidR="00503660" w:rsidRPr="00A14D3F">
        <w:rPr>
          <w:rFonts w:ascii="Times New Roman" w:hAnsi="Times New Roman"/>
          <w:lang w:val="pt-BR"/>
        </w:rPr>
        <w:t>) e</w:t>
      </w:r>
      <w:r w:rsidR="00A04E96" w:rsidRPr="00A14D3F">
        <w:rPr>
          <w:rFonts w:ascii="Times New Roman" w:hAnsi="Times New Roman"/>
          <w:lang w:val="pt-BR"/>
        </w:rPr>
        <w:t xml:space="preserve"> </w:t>
      </w:r>
      <w:r w:rsidR="00503660" w:rsidRPr="00A14D3F">
        <w:rPr>
          <w:rFonts w:ascii="Times New Roman" w:hAnsi="Times New Roman"/>
          <w:lang w:val="pt-BR"/>
        </w:rPr>
        <w:t>de d</w:t>
      </w:r>
      <w:r w:rsidR="00A04E96" w:rsidRPr="00A14D3F">
        <w:rPr>
          <w:rFonts w:ascii="Times New Roman" w:hAnsi="Times New Roman"/>
          <w:lang w:val="pt-BR"/>
        </w:rPr>
        <w:t>uas novas bandas em 1500 e 1400 cm</w:t>
      </w:r>
      <w:r w:rsidR="00A04E96" w:rsidRPr="00A14D3F">
        <w:rPr>
          <w:rFonts w:ascii="Times New Roman" w:hAnsi="Times New Roman"/>
          <w:vertAlign w:val="superscript"/>
          <w:lang w:val="pt-BR"/>
        </w:rPr>
        <w:t>-1</w:t>
      </w:r>
      <w:r w:rsidR="00A04E96" w:rsidRPr="00A14D3F">
        <w:rPr>
          <w:rFonts w:ascii="Times New Roman" w:hAnsi="Times New Roman"/>
          <w:lang w:val="pt-BR"/>
        </w:rPr>
        <w:t xml:space="preserve"> </w:t>
      </w:r>
      <w:r w:rsidR="00503660" w:rsidRPr="00A14D3F">
        <w:rPr>
          <w:rFonts w:ascii="Times New Roman" w:hAnsi="Times New Roman"/>
          <w:lang w:val="pt-BR"/>
        </w:rPr>
        <w:t>(</w:t>
      </w:r>
      <w:r w:rsidR="00A04E96" w:rsidRPr="00A14D3F">
        <w:rPr>
          <w:rFonts w:ascii="Times New Roman" w:hAnsi="Times New Roman"/>
          <w:lang w:val="pt-BR"/>
        </w:rPr>
        <w:t xml:space="preserve">típicas do </w:t>
      </w:r>
      <w:r w:rsidR="00A37153" w:rsidRPr="00A14D3F">
        <w:rPr>
          <w:rFonts w:ascii="Times New Roman" w:hAnsi="Times New Roman"/>
          <w:lang w:val="pt-BR"/>
        </w:rPr>
        <w:t>estiramento</w:t>
      </w:r>
      <w:r w:rsidR="00A04E96" w:rsidRPr="00A14D3F">
        <w:rPr>
          <w:rFonts w:ascii="Times New Roman" w:hAnsi="Times New Roman"/>
          <w:lang w:val="pt-BR"/>
        </w:rPr>
        <w:t xml:space="preserve"> das ligações carbono-oxigênio</w:t>
      </w:r>
      <w:r w:rsidR="00503660" w:rsidRPr="00A14D3F">
        <w:rPr>
          <w:rFonts w:ascii="Times New Roman" w:hAnsi="Times New Roman"/>
          <w:lang w:val="pt-BR"/>
        </w:rPr>
        <w:t>)</w:t>
      </w:r>
      <w:r w:rsidR="00A04E96" w:rsidRPr="00A14D3F">
        <w:rPr>
          <w:rFonts w:ascii="Times New Roman" w:hAnsi="Times New Roman"/>
          <w:lang w:val="pt-BR"/>
        </w:rPr>
        <w:t xml:space="preserve">. </w:t>
      </w:r>
      <w:r w:rsidR="00503660" w:rsidRPr="00A14D3F">
        <w:rPr>
          <w:rFonts w:ascii="Times New Roman" w:hAnsi="Times New Roman"/>
          <w:lang w:val="pt-BR"/>
        </w:rPr>
        <w:t xml:space="preserve">Esses resultados indicam a </w:t>
      </w:r>
      <w:r w:rsidR="00A04E96" w:rsidRPr="00A14D3F">
        <w:rPr>
          <w:rFonts w:ascii="Times New Roman" w:hAnsi="Times New Roman"/>
          <w:lang w:val="pt-BR"/>
        </w:rPr>
        <w:t>p</w:t>
      </w:r>
      <w:r w:rsidR="00503660" w:rsidRPr="00A14D3F">
        <w:rPr>
          <w:rFonts w:ascii="Times New Roman" w:hAnsi="Times New Roman"/>
          <w:lang w:val="pt-BR"/>
        </w:rPr>
        <w:t>r</w:t>
      </w:r>
      <w:r w:rsidR="00A04E96" w:rsidRPr="00A14D3F">
        <w:rPr>
          <w:rFonts w:ascii="Times New Roman" w:hAnsi="Times New Roman"/>
          <w:lang w:val="pt-BR"/>
        </w:rPr>
        <w:t>o</w:t>
      </w:r>
      <w:r w:rsidR="00503660" w:rsidRPr="00A14D3F">
        <w:rPr>
          <w:rFonts w:ascii="Times New Roman" w:hAnsi="Times New Roman"/>
          <w:lang w:val="pt-BR"/>
        </w:rPr>
        <w:t>babilidad</w:t>
      </w:r>
      <w:r w:rsidR="00A04E96" w:rsidRPr="00A14D3F">
        <w:rPr>
          <w:rFonts w:ascii="Times New Roman" w:hAnsi="Times New Roman"/>
          <w:lang w:val="pt-BR"/>
        </w:rPr>
        <w:t xml:space="preserve">e </w:t>
      </w:r>
      <w:r w:rsidR="00503660" w:rsidRPr="00A14D3F">
        <w:rPr>
          <w:rFonts w:ascii="Times New Roman" w:hAnsi="Times New Roman"/>
          <w:lang w:val="pt-BR"/>
        </w:rPr>
        <w:t xml:space="preserve">de que </w:t>
      </w:r>
      <w:r w:rsidR="00A04E96" w:rsidRPr="00A14D3F">
        <w:rPr>
          <w:rFonts w:ascii="Times New Roman" w:hAnsi="Times New Roman"/>
          <w:lang w:val="pt-BR"/>
        </w:rPr>
        <w:t xml:space="preserve">uma pequena porção de </w:t>
      </w:r>
      <w:r w:rsidR="00E1568D" w:rsidRPr="00A14D3F">
        <w:rPr>
          <w:rFonts w:ascii="Helvetica" w:hAnsi="Helvetica" w:cs="Helvetica"/>
          <w:lang w:val="pt-BR"/>
        </w:rPr>
        <w:t>β</w:t>
      </w:r>
      <w:r w:rsidR="00A04E96" w:rsidRPr="00A14D3F">
        <w:rPr>
          <w:rFonts w:ascii="Times New Roman" w:hAnsi="Times New Roman"/>
          <w:lang w:val="pt-BR"/>
        </w:rPr>
        <w:t xml:space="preserve">-citronelol acetal </w:t>
      </w:r>
      <w:r w:rsidR="00503660" w:rsidRPr="00A14D3F">
        <w:rPr>
          <w:rFonts w:ascii="Times New Roman" w:hAnsi="Times New Roman"/>
          <w:lang w:val="pt-BR"/>
        </w:rPr>
        <w:t>encontra-se</w:t>
      </w:r>
      <w:r w:rsidR="00A04E96" w:rsidRPr="00A14D3F">
        <w:rPr>
          <w:rFonts w:ascii="Times New Roman" w:hAnsi="Times New Roman"/>
          <w:lang w:val="pt-BR"/>
        </w:rPr>
        <w:t xml:space="preserve"> presente no catalisador. </w:t>
      </w:r>
      <w:r w:rsidR="00503660" w:rsidRPr="00A14D3F">
        <w:rPr>
          <w:rFonts w:ascii="Times New Roman" w:hAnsi="Times New Roman"/>
          <w:lang w:val="pt-BR"/>
        </w:rPr>
        <w:t xml:space="preserve">Porém, </w:t>
      </w:r>
      <w:r w:rsidR="00A04E96" w:rsidRPr="00A14D3F">
        <w:rPr>
          <w:rFonts w:ascii="Times New Roman" w:hAnsi="Times New Roman"/>
          <w:lang w:val="pt-BR"/>
        </w:rPr>
        <w:t xml:space="preserve">a comparação dos dois espectros </w:t>
      </w:r>
      <w:r w:rsidR="00F25D4F" w:rsidRPr="00A14D3F">
        <w:rPr>
          <w:rFonts w:ascii="Times New Roman" w:hAnsi="Times New Roman"/>
          <w:lang w:val="pt-BR"/>
        </w:rPr>
        <w:t>evidencia que a estrutura do catalisador permaneceu inalterada uma vez que</w:t>
      </w:r>
      <w:r w:rsidR="00A04E96" w:rsidRPr="00A14D3F">
        <w:rPr>
          <w:rFonts w:ascii="Times New Roman" w:hAnsi="Times New Roman"/>
          <w:lang w:val="pt-BR"/>
        </w:rPr>
        <w:t xml:space="preserve"> as bandas de absorção correspondentes à vibração das ligações presentes nas principais funcionalidades foram preservadas.</w:t>
      </w:r>
    </w:p>
    <w:p w14:paraId="07159DB8" w14:textId="68443CF8" w:rsidR="00365102" w:rsidRPr="00A14D3F" w:rsidRDefault="00365102" w:rsidP="00A04E96">
      <w:pPr>
        <w:pStyle w:val="TAMainText"/>
        <w:rPr>
          <w:rFonts w:ascii="Times New Roman" w:hAnsi="Times New Roman"/>
          <w:lang w:val="pt-BR"/>
        </w:rPr>
      </w:pPr>
    </w:p>
    <w:p w14:paraId="20AA905D" w14:textId="5740ECF8" w:rsidR="00EA4E1B" w:rsidRPr="00A14D3F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A14D3F">
        <w:rPr>
          <w:rFonts w:ascii="Helvetica" w:hAnsi="Helvetica" w:cs="Helvetica"/>
          <w:sz w:val="24"/>
          <w:szCs w:val="24"/>
        </w:rPr>
        <w:t>Conclusões</w:t>
      </w:r>
    </w:p>
    <w:p w14:paraId="76597E2F" w14:textId="77777777" w:rsidR="00656F2A" w:rsidRPr="00A14D3F" w:rsidRDefault="00656F2A" w:rsidP="00EA4E1B">
      <w:pPr>
        <w:pStyle w:val="TAMainText"/>
        <w:ind w:firstLine="187"/>
        <w:rPr>
          <w:rFonts w:ascii="Times New Roman" w:hAnsi="Times New Roman"/>
          <w:highlight w:val="yellow"/>
          <w:lang w:val="pt-BR"/>
        </w:rPr>
      </w:pPr>
    </w:p>
    <w:p w14:paraId="4705F3ED" w14:textId="21B1336B" w:rsidR="00A37153" w:rsidRPr="00A14D3F" w:rsidRDefault="008B3EA8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C</w:t>
      </w:r>
      <w:r w:rsidR="00A04E96" w:rsidRPr="00A14D3F">
        <w:rPr>
          <w:rFonts w:ascii="Times New Roman" w:hAnsi="Times New Roman"/>
          <w:lang w:val="pt-BR"/>
        </w:rPr>
        <w:t>atalisador</w:t>
      </w:r>
      <w:r w:rsidRPr="00A14D3F">
        <w:rPr>
          <w:rFonts w:ascii="Times New Roman" w:hAnsi="Times New Roman"/>
          <w:lang w:val="pt-BR"/>
        </w:rPr>
        <w:t>es</w:t>
      </w:r>
      <w:r w:rsidR="00A04E96" w:rsidRPr="00A14D3F">
        <w:rPr>
          <w:rFonts w:ascii="Times New Roman" w:hAnsi="Times New Roman"/>
          <w:lang w:val="pt-BR"/>
        </w:rPr>
        <w:t xml:space="preserve"> </w:t>
      </w:r>
      <w:proofErr w:type="spellStart"/>
      <w:r w:rsidR="00A04E96" w:rsidRPr="00A14D3F">
        <w:rPr>
          <w:rFonts w:ascii="Times New Roman" w:hAnsi="Times New Roman"/>
          <w:lang w:val="pt-BR"/>
        </w:rPr>
        <w:t>bio-óleo</w:t>
      </w:r>
      <w:proofErr w:type="spellEnd"/>
      <w:r w:rsidR="00A04E96" w:rsidRPr="00A14D3F">
        <w:rPr>
          <w:rFonts w:ascii="Times New Roman" w:hAnsi="Times New Roman"/>
          <w:lang w:val="pt-BR"/>
        </w:rPr>
        <w:t xml:space="preserve"> sulf</w:t>
      </w:r>
      <w:r w:rsidR="00A37153" w:rsidRPr="00A14D3F">
        <w:rPr>
          <w:rFonts w:ascii="Times New Roman" w:hAnsi="Times New Roman"/>
          <w:lang w:val="pt-BR"/>
        </w:rPr>
        <w:t xml:space="preserve">onados </w:t>
      </w:r>
      <w:r w:rsidR="00A04E96" w:rsidRPr="00A14D3F">
        <w:rPr>
          <w:rFonts w:ascii="Times New Roman" w:hAnsi="Times New Roman"/>
          <w:lang w:val="pt-BR"/>
        </w:rPr>
        <w:t>fo</w:t>
      </w:r>
      <w:r w:rsidRPr="00A14D3F">
        <w:rPr>
          <w:rFonts w:ascii="Times New Roman" w:hAnsi="Times New Roman"/>
          <w:lang w:val="pt-BR"/>
        </w:rPr>
        <w:t>ram</w:t>
      </w:r>
      <w:r w:rsidR="00A04E96" w:rsidRPr="00A14D3F">
        <w:rPr>
          <w:rFonts w:ascii="Times New Roman" w:hAnsi="Times New Roman"/>
          <w:lang w:val="pt-BR"/>
        </w:rPr>
        <w:t xml:space="preserve"> avaliad</w:t>
      </w:r>
      <w:r w:rsidRPr="00A14D3F">
        <w:rPr>
          <w:rFonts w:ascii="Times New Roman" w:hAnsi="Times New Roman"/>
          <w:lang w:val="pt-BR"/>
        </w:rPr>
        <w:t>os</w:t>
      </w:r>
      <w:r w:rsidR="00A04E96" w:rsidRPr="00A14D3F">
        <w:rPr>
          <w:rFonts w:ascii="Times New Roman" w:hAnsi="Times New Roman"/>
          <w:lang w:val="pt-BR"/>
        </w:rPr>
        <w:t xml:space="preserve"> em reações de acetalização de </w:t>
      </w:r>
      <w:r w:rsidRPr="00A14D3F">
        <w:rPr>
          <w:rFonts w:ascii="Helvetica" w:hAnsi="Helvetica" w:cs="Helvetica"/>
          <w:lang w:val="pt-BR"/>
        </w:rPr>
        <w:t>β</w:t>
      </w:r>
      <w:r w:rsidR="00A04E96" w:rsidRPr="00A14D3F">
        <w:rPr>
          <w:rFonts w:ascii="Times New Roman" w:hAnsi="Times New Roman"/>
          <w:lang w:val="pt-BR"/>
        </w:rPr>
        <w:t>-citronelal com álcoois alquílicos à temperatura ambiente</w:t>
      </w:r>
      <w:r w:rsidR="00F75F09" w:rsidRPr="00A14D3F">
        <w:rPr>
          <w:rFonts w:ascii="Times New Roman" w:hAnsi="Times New Roman"/>
          <w:lang w:val="pt-BR"/>
        </w:rPr>
        <w:t>.</w:t>
      </w:r>
      <w:r w:rsidRPr="00A14D3F">
        <w:rPr>
          <w:rFonts w:ascii="Times New Roman" w:hAnsi="Times New Roman"/>
          <w:lang w:val="pt-BR"/>
        </w:rPr>
        <w:t xml:space="preserve"> </w:t>
      </w:r>
      <w:r w:rsidR="00A37153" w:rsidRPr="00A14D3F">
        <w:rPr>
          <w:rFonts w:ascii="Times New Roman" w:hAnsi="Times New Roman"/>
          <w:lang w:val="pt-BR"/>
        </w:rPr>
        <w:t xml:space="preserve">Dentre os materiais sintetizados variando-se o tempo de tratamento de sulfonação, </w:t>
      </w:r>
      <w:r w:rsidR="00F75F09" w:rsidRPr="00A14D3F">
        <w:rPr>
          <w:rFonts w:ascii="Times New Roman" w:hAnsi="Times New Roman"/>
          <w:lang w:val="pt-BR"/>
        </w:rPr>
        <w:t>somente os catalisadores trata</w:t>
      </w:r>
      <w:r w:rsidR="00A37153" w:rsidRPr="00A14D3F">
        <w:rPr>
          <w:rFonts w:ascii="Times New Roman" w:hAnsi="Times New Roman"/>
          <w:lang w:val="pt-BR"/>
        </w:rPr>
        <w:t>dos por 1</w:t>
      </w:r>
      <w:r w:rsidR="00F75F09" w:rsidRPr="00A14D3F">
        <w:rPr>
          <w:rFonts w:ascii="Times New Roman" w:hAnsi="Times New Roman"/>
          <w:lang w:val="pt-BR"/>
        </w:rPr>
        <w:t xml:space="preserve">20 e 240 minutos apresentaram </w:t>
      </w:r>
      <w:r w:rsidR="00A37153" w:rsidRPr="00A14D3F">
        <w:rPr>
          <w:rFonts w:ascii="Times New Roman" w:hAnsi="Times New Roman"/>
          <w:lang w:val="pt-BR"/>
        </w:rPr>
        <w:t xml:space="preserve">uma </w:t>
      </w:r>
      <w:r w:rsidR="00F75F09" w:rsidRPr="00A14D3F">
        <w:rPr>
          <w:rFonts w:ascii="Times New Roman" w:hAnsi="Times New Roman"/>
          <w:lang w:val="pt-BR"/>
        </w:rPr>
        <w:t>elevada eficiência que foi atribuída</w:t>
      </w:r>
      <w:r w:rsidRPr="00A14D3F">
        <w:rPr>
          <w:rFonts w:ascii="Times New Roman" w:hAnsi="Times New Roman"/>
          <w:lang w:val="pt-BR"/>
        </w:rPr>
        <w:t xml:space="preserve"> </w:t>
      </w:r>
      <w:r w:rsidR="00F75F09" w:rsidRPr="00A14D3F">
        <w:rPr>
          <w:rFonts w:ascii="Times New Roman" w:hAnsi="Times New Roman"/>
          <w:lang w:val="pt-BR"/>
        </w:rPr>
        <w:t>à maior força ácida e maior número de sítios ácidos</w:t>
      </w:r>
      <w:r w:rsidR="000D2A00" w:rsidRPr="00A14D3F">
        <w:rPr>
          <w:rFonts w:ascii="Times New Roman" w:hAnsi="Times New Roman"/>
          <w:lang w:val="pt-BR"/>
        </w:rPr>
        <w:t>.</w:t>
      </w:r>
      <w:r w:rsidR="00A04E96" w:rsidRPr="00A14D3F">
        <w:rPr>
          <w:rFonts w:ascii="Times New Roman" w:hAnsi="Times New Roman"/>
          <w:lang w:val="pt-BR"/>
        </w:rPr>
        <w:t xml:space="preserve"> </w:t>
      </w:r>
      <w:r w:rsidR="000D2A00" w:rsidRPr="00A14D3F">
        <w:rPr>
          <w:rFonts w:ascii="Times New Roman" w:hAnsi="Times New Roman"/>
          <w:lang w:val="pt-BR"/>
        </w:rPr>
        <w:t>Assim, é possível concluir que o</w:t>
      </w:r>
      <w:r w:rsidR="00A04E96" w:rsidRPr="00A14D3F">
        <w:rPr>
          <w:rFonts w:ascii="Times New Roman" w:hAnsi="Times New Roman"/>
          <w:lang w:val="pt-BR"/>
        </w:rPr>
        <w:t xml:space="preserve"> tempo de tratamento d</w:t>
      </w:r>
      <w:r w:rsidR="000D2A00" w:rsidRPr="00A14D3F">
        <w:rPr>
          <w:rFonts w:ascii="Times New Roman" w:hAnsi="Times New Roman"/>
          <w:lang w:val="pt-BR"/>
        </w:rPr>
        <w:t>as</w:t>
      </w:r>
      <w:r w:rsidR="00A04E96" w:rsidRPr="00A14D3F">
        <w:rPr>
          <w:rFonts w:ascii="Times New Roman" w:hAnsi="Times New Roman"/>
          <w:lang w:val="pt-BR"/>
        </w:rPr>
        <w:t xml:space="preserve"> amostras de </w:t>
      </w:r>
      <w:proofErr w:type="spellStart"/>
      <w:r w:rsidR="00A04E96" w:rsidRPr="00A14D3F">
        <w:rPr>
          <w:rFonts w:ascii="Times New Roman" w:hAnsi="Times New Roman"/>
          <w:lang w:val="pt-BR"/>
        </w:rPr>
        <w:t>bio-óleo</w:t>
      </w:r>
      <w:proofErr w:type="spellEnd"/>
      <w:r w:rsidR="00A04E96" w:rsidRPr="00A14D3F">
        <w:rPr>
          <w:rFonts w:ascii="Times New Roman" w:hAnsi="Times New Roman"/>
          <w:lang w:val="pt-BR"/>
        </w:rPr>
        <w:t xml:space="preserve"> com ácido sulfúrico </w:t>
      </w:r>
      <w:r w:rsidR="000D2A00" w:rsidRPr="00A14D3F">
        <w:rPr>
          <w:rFonts w:ascii="Times New Roman" w:hAnsi="Times New Roman"/>
          <w:lang w:val="pt-BR"/>
        </w:rPr>
        <w:t xml:space="preserve">é </w:t>
      </w:r>
      <w:r w:rsidR="000D2A00" w:rsidRPr="00A14D3F">
        <w:rPr>
          <w:rFonts w:ascii="Times New Roman" w:hAnsi="Times New Roman"/>
          <w:lang w:val="pt-BR"/>
        </w:rPr>
        <w:lastRenderedPageBreak/>
        <w:t xml:space="preserve">crucial para </w:t>
      </w:r>
      <w:r w:rsidR="00A04E96" w:rsidRPr="00A14D3F">
        <w:rPr>
          <w:rFonts w:ascii="Times New Roman" w:hAnsi="Times New Roman"/>
          <w:lang w:val="pt-BR"/>
        </w:rPr>
        <w:t xml:space="preserve">o sucesso do catalisador. </w:t>
      </w:r>
      <w:r w:rsidR="000D2A00" w:rsidRPr="00A14D3F">
        <w:rPr>
          <w:rFonts w:ascii="Times New Roman" w:hAnsi="Times New Roman"/>
          <w:lang w:val="pt-BR"/>
        </w:rPr>
        <w:t>Além disso, a influência</w:t>
      </w:r>
      <w:r w:rsidR="00A04E96" w:rsidRPr="00A14D3F">
        <w:rPr>
          <w:rFonts w:ascii="Times New Roman" w:hAnsi="Times New Roman"/>
          <w:lang w:val="pt-BR"/>
        </w:rPr>
        <w:t xml:space="preserve"> dos principais parâmetros da reação</w:t>
      </w:r>
      <w:r w:rsidR="000D2A00" w:rsidRPr="00A14D3F">
        <w:rPr>
          <w:rFonts w:ascii="Times New Roman" w:hAnsi="Times New Roman"/>
          <w:lang w:val="pt-BR"/>
        </w:rPr>
        <w:t xml:space="preserve"> mostrou</w:t>
      </w:r>
      <w:r w:rsidR="00A04E96" w:rsidRPr="00A14D3F">
        <w:rPr>
          <w:rFonts w:ascii="Times New Roman" w:hAnsi="Times New Roman"/>
          <w:lang w:val="pt-BR"/>
        </w:rPr>
        <w:t xml:space="preserve"> que </w:t>
      </w:r>
      <w:r w:rsidR="000D2A00" w:rsidRPr="00A14D3F">
        <w:rPr>
          <w:rFonts w:ascii="Times New Roman" w:hAnsi="Times New Roman"/>
          <w:lang w:val="pt-BR"/>
        </w:rPr>
        <w:t>as reações são mais</w:t>
      </w:r>
      <w:r w:rsidR="00A04E96" w:rsidRPr="00A14D3F">
        <w:rPr>
          <w:rFonts w:ascii="Times New Roman" w:hAnsi="Times New Roman"/>
          <w:lang w:val="pt-BR"/>
        </w:rPr>
        <w:t xml:space="preserve"> rápidas </w:t>
      </w:r>
      <w:r w:rsidR="000D2A00" w:rsidRPr="00A14D3F">
        <w:rPr>
          <w:rFonts w:ascii="Times New Roman" w:hAnsi="Times New Roman"/>
          <w:lang w:val="pt-BR"/>
        </w:rPr>
        <w:t xml:space="preserve">quando </w:t>
      </w:r>
      <w:r w:rsidR="00A37153" w:rsidRPr="00A14D3F">
        <w:rPr>
          <w:rFonts w:ascii="Times New Roman" w:hAnsi="Times New Roman"/>
          <w:lang w:val="pt-BR"/>
        </w:rPr>
        <w:t xml:space="preserve">maiores </w:t>
      </w:r>
      <w:r w:rsidR="000D2A00" w:rsidRPr="00A14D3F">
        <w:rPr>
          <w:rFonts w:ascii="Times New Roman" w:hAnsi="Times New Roman"/>
          <w:lang w:val="pt-BR"/>
        </w:rPr>
        <w:t>quantidades de catalisador são utilizadas</w:t>
      </w:r>
      <w:r w:rsidR="00A04E96" w:rsidRPr="00A14D3F">
        <w:rPr>
          <w:rFonts w:ascii="Times New Roman" w:hAnsi="Times New Roman"/>
          <w:lang w:val="pt-BR"/>
        </w:rPr>
        <w:t xml:space="preserve">. </w:t>
      </w:r>
      <w:r w:rsidR="00A37153" w:rsidRPr="00A14D3F">
        <w:rPr>
          <w:rFonts w:ascii="Times New Roman" w:hAnsi="Times New Roman"/>
          <w:lang w:val="pt-BR"/>
        </w:rPr>
        <w:t>Um aumento na</w:t>
      </w:r>
      <w:r w:rsidR="005B5C34" w:rsidRPr="00A14D3F">
        <w:rPr>
          <w:rFonts w:ascii="Times New Roman" w:hAnsi="Times New Roman"/>
          <w:lang w:val="pt-BR"/>
        </w:rPr>
        <w:t xml:space="preserve"> temperatura </w:t>
      </w:r>
      <w:r w:rsidR="00A37153" w:rsidRPr="00A14D3F">
        <w:rPr>
          <w:rFonts w:ascii="Times New Roman" w:hAnsi="Times New Roman"/>
          <w:lang w:val="pt-BR"/>
        </w:rPr>
        <w:t xml:space="preserve">da reação resultou em um aumento na taxa inicial e nas conversões. Variando-se o tipo de álcoois, percebeu-se que um aumento </w:t>
      </w:r>
      <w:r w:rsidR="00A04E96" w:rsidRPr="00A14D3F">
        <w:rPr>
          <w:rFonts w:ascii="Times New Roman" w:hAnsi="Times New Roman"/>
          <w:lang w:val="pt-BR"/>
        </w:rPr>
        <w:t>do tamanho da cadeia carbônica dos álcoois</w:t>
      </w:r>
      <w:r w:rsidR="00A37153" w:rsidRPr="00A14D3F">
        <w:rPr>
          <w:rFonts w:ascii="Times New Roman" w:hAnsi="Times New Roman"/>
          <w:lang w:val="pt-BR"/>
        </w:rPr>
        <w:t xml:space="preserve"> diminui a conversão. Isto foi atribuído ao fato de que álcoois menos polares devem ser menos eficientes na estabilização de intermediários </w:t>
      </w:r>
      <w:proofErr w:type="spellStart"/>
      <w:r w:rsidR="00A37153" w:rsidRPr="00A14D3F">
        <w:rPr>
          <w:rFonts w:ascii="Times New Roman" w:hAnsi="Times New Roman"/>
          <w:lang w:val="pt-BR"/>
        </w:rPr>
        <w:t>protonados</w:t>
      </w:r>
      <w:proofErr w:type="spellEnd"/>
      <w:r w:rsidR="00A37153" w:rsidRPr="00A14D3F">
        <w:rPr>
          <w:rFonts w:ascii="Times New Roman" w:hAnsi="Times New Roman"/>
          <w:lang w:val="pt-BR"/>
        </w:rPr>
        <w:t xml:space="preserve"> formados nas areações. Por outro lado, álcoois secundários não levaram a formação do </w:t>
      </w:r>
      <w:r w:rsidR="003415C6" w:rsidRPr="00A14D3F">
        <w:rPr>
          <w:rFonts w:ascii="Times New Roman" w:hAnsi="Times New Roman"/>
          <w:lang w:val="pt-BR"/>
        </w:rPr>
        <w:t>a</w:t>
      </w:r>
      <w:r w:rsidR="00A37153" w:rsidRPr="00A14D3F">
        <w:rPr>
          <w:rFonts w:ascii="Times New Roman" w:hAnsi="Times New Roman"/>
          <w:lang w:val="pt-BR"/>
        </w:rPr>
        <w:t xml:space="preserve">cetal devido ao aumento do impedimento estereoquímico na hidroxila. </w:t>
      </w:r>
    </w:p>
    <w:p w14:paraId="4A70FE93" w14:textId="341CAE8A" w:rsidR="00EA4E1B" w:rsidRPr="00A14D3F" w:rsidRDefault="003415C6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O</w:t>
      </w:r>
      <w:r w:rsidR="00A04E96" w:rsidRPr="00A14D3F">
        <w:rPr>
          <w:rFonts w:ascii="Times New Roman" w:hAnsi="Times New Roman"/>
          <w:lang w:val="pt-BR"/>
        </w:rPr>
        <w:t xml:space="preserve"> catalisador de </w:t>
      </w:r>
      <w:proofErr w:type="spellStart"/>
      <w:r w:rsidR="00A04E96" w:rsidRPr="00A14D3F">
        <w:rPr>
          <w:rFonts w:ascii="Times New Roman" w:hAnsi="Times New Roman"/>
          <w:lang w:val="pt-BR"/>
        </w:rPr>
        <w:t>bio-óleo</w:t>
      </w:r>
      <w:proofErr w:type="spellEnd"/>
      <w:r w:rsidR="00A04E96" w:rsidRPr="00A14D3F">
        <w:rPr>
          <w:rFonts w:ascii="Times New Roman" w:hAnsi="Times New Roman"/>
          <w:lang w:val="pt-BR"/>
        </w:rPr>
        <w:t xml:space="preserve"> sulf</w:t>
      </w:r>
      <w:r w:rsidRPr="00A14D3F">
        <w:rPr>
          <w:rFonts w:ascii="Times New Roman" w:hAnsi="Times New Roman"/>
          <w:lang w:val="pt-BR"/>
        </w:rPr>
        <w:t xml:space="preserve">onado </w:t>
      </w:r>
      <w:r w:rsidR="00A04E96" w:rsidRPr="00A14D3F">
        <w:rPr>
          <w:rFonts w:ascii="Times New Roman" w:hAnsi="Times New Roman"/>
          <w:lang w:val="pt-BR"/>
        </w:rPr>
        <w:t xml:space="preserve">por 120 minutos </w:t>
      </w:r>
      <w:r w:rsidR="005B5C34" w:rsidRPr="00A14D3F">
        <w:rPr>
          <w:rFonts w:ascii="Times New Roman" w:hAnsi="Times New Roman"/>
          <w:lang w:val="pt-BR"/>
        </w:rPr>
        <w:t xml:space="preserve">demonstrou ser um eficiente na reação de acetalização do </w:t>
      </w:r>
      <w:r w:rsidR="005B5C34" w:rsidRPr="00A14D3F">
        <w:rPr>
          <w:rFonts w:ascii="Helvetica" w:hAnsi="Helvetica" w:cs="Helvetica"/>
          <w:lang w:val="pt-BR"/>
        </w:rPr>
        <w:t>β</w:t>
      </w:r>
      <w:r w:rsidR="005B5C34" w:rsidRPr="00A14D3F">
        <w:rPr>
          <w:rFonts w:ascii="Times New Roman" w:hAnsi="Times New Roman"/>
          <w:lang w:val="pt-BR"/>
        </w:rPr>
        <w:t>-citronelal com</w:t>
      </w:r>
      <w:r w:rsidR="00CF19CB" w:rsidRPr="00A14D3F">
        <w:rPr>
          <w:rFonts w:ascii="Times New Roman" w:hAnsi="Times New Roman"/>
          <w:lang w:val="pt-BR"/>
        </w:rPr>
        <w:t xml:space="preserve"> metanol à temperatura ambiente atingindo conversão de 100</w:t>
      </w:r>
      <w:r w:rsidRPr="00A14D3F">
        <w:rPr>
          <w:rFonts w:ascii="Times New Roman" w:hAnsi="Times New Roman"/>
          <w:lang w:val="pt-BR"/>
        </w:rPr>
        <w:t xml:space="preserve"> </w:t>
      </w:r>
      <w:r w:rsidR="00CF19CB" w:rsidRPr="00A14D3F">
        <w:rPr>
          <w:rFonts w:ascii="Times New Roman" w:hAnsi="Times New Roman"/>
          <w:lang w:val="pt-BR"/>
        </w:rPr>
        <w:t>% e fornecendo o acetal como único produto aos 90 minutos de reação.</w:t>
      </w:r>
      <w:r w:rsidR="00A04E96" w:rsidRPr="00A14D3F">
        <w:rPr>
          <w:rFonts w:ascii="Times New Roman" w:hAnsi="Times New Roman"/>
          <w:lang w:val="pt-BR"/>
        </w:rPr>
        <w:t xml:space="preserve"> </w:t>
      </w:r>
      <w:r w:rsidR="00CF19CB" w:rsidRPr="00A14D3F">
        <w:rPr>
          <w:rFonts w:ascii="Times New Roman" w:hAnsi="Times New Roman"/>
          <w:lang w:val="pt-BR"/>
        </w:rPr>
        <w:t>Além disso, o catalisador foi</w:t>
      </w:r>
      <w:r w:rsidR="00A04E96" w:rsidRPr="00A14D3F">
        <w:rPr>
          <w:rFonts w:ascii="Times New Roman" w:hAnsi="Times New Roman"/>
          <w:lang w:val="pt-BR"/>
        </w:rPr>
        <w:t xml:space="preserve"> </w:t>
      </w:r>
      <w:r w:rsidR="00CF19CB" w:rsidRPr="00A14D3F">
        <w:rPr>
          <w:rFonts w:ascii="Times New Roman" w:hAnsi="Times New Roman"/>
          <w:lang w:val="pt-BR"/>
        </w:rPr>
        <w:t xml:space="preserve">facilmente </w:t>
      </w:r>
      <w:r w:rsidR="00A04E96" w:rsidRPr="00A14D3F">
        <w:rPr>
          <w:rFonts w:ascii="Times New Roman" w:hAnsi="Times New Roman"/>
          <w:lang w:val="pt-BR"/>
        </w:rPr>
        <w:t>recuperado e reutilizado sem perda de atividade</w:t>
      </w:r>
      <w:r w:rsidR="00CF19CB" w:rsidRPr="00A14D3F">
        <w:rPr>
          <w:rFonts w:ascii="Times New Roman" w:hAnsi="Times New Roman"/>
          <w:lang w:val="pt-BR"/>
        </w:rPr>
        <w:t xml:space="preserve"> catalítica. Assim, o </w:t>
      </w:r>
      <w:r w:rsidR="00A04E96" w:rsidRPr="00A14D3F">
        <w:rPr>
          <w:rFonts w:ascii="Times New Roman" w:hAnsi="Times New Roman"/>
          <w:lang w:val="pt-BR"/>
        </w:rPr>
        <w:t>u</w:t>
      </w:r>
      <w:r w:rsidR="00CF19CB" w:rsidRPr="00A14D3F">
        <w:rPr>
          <w:rFonts w:ascii="Times New Roman" w:hAnsi="Times New Roman"/>
          <w:lang w:val="pt-BR"/>
        </w:rPr>
        <w:t>s</w:t>
      </w:r>
      <w:r w:rsidR="00A04E96" w:rsidRPr="00A14D3F">
        <w:rPr>
          <w:rFonts w:ascii="Times New Roman" w:hAnsi="Times New Roman"/>
          <w:lang w:val="pt-BR"/>
        </w:rPr>
        <w:t>o de um catalisador ácido sólido, barato</w:t>
      </w:r>
      <w:r w:rsidR="00CF19CB" w:rsidRPr="00A14D3F">
        <w:rPr>
          <w:rFonts w:ascii="Times New Roman" w:hAnsi="Times New Roman"/>
          <w:lang w:val="pt-BR"/>
        </w:rPr>
        <w:t>,</w:t>
      </w:r>
      <w:r w:rsidR="00A04E96" w:rsidRPr="00A14D3F">
        <w:rPr>
          <w:rFonts w:ascii="Times New Roman" w:hAnsi="Times New Roman"/>
          <w:lang w:val="pt-BR"/>
        </w:rPr>
        <w:t xml:space="preserve"> reciclável, de origem renovável</w:t>
      </w:r>
      <w:r w:rsidR="00CF19CB" w:rsidRPr="00A14D3F">
        <w:rPr>
          <w:rFonts w:ascii="Times New Roman" w:hAnsi="Times New Roman"/>
          <w:lang w:val="pt-BR"/>
        </w:rPr>
        <w:t xml:space="preserve"> e a utilização de </w:t>
      </w:r>
      <w:r w:rsidR="00CF19CB" w:rsidRPr="00A14D3F">
        <w:rPr>
          <w:rFonts w:ascii="Helvetica" w:hAnsi="Helvetica" w:cs="Helvetica"/>
          <w:lang w:val="pt-BR"/>
        </w:rPr>
        <w:t>β</w:t>
      </w:r>
      <w:r w:rsidR="00CF19CB" w:rsidRPr="00A14D3F">
        <w:rPr>
          <w:rFonts w:ascii="Times New Roman" w:hAnsi="Times New Roman"/>
          <w:lang w:val="pt-BR"/>
        </w:rPr>
        <w:t>-citronelal como substrato (oriundo da biomassa – matéria-prima renovável)</w:t>
      </w:r>
      <w:r w:rsidR="00A04E96" w:rsidRPr="00A14D3F">
        <w:rPr>
          <w:rFonts w:ascii="Times New Roman" w:hAnsi="Times New Roman"/>
          <w:lang w:val="pt-BR"/>
        </w:rPr>
        <w:t xml:space="preserve"> </w:t>
      </w:r>
      <w:r w:rsidR="00802F05" w:rsidRPr="00A14D3F">
        <w:rPr>
          <w:rFonts w:ascii="Times New Roman" w:hAnsi="Times New Roman"/>
          <w:lang w:val="pt-BR"/>
        </w:rPr>
        <w:t>são pontos</w:t>
      </w:r>
      <w:r w:rsidR="00A04E96" w:rsidRPr="00A14D3F">
        <w:rPr>
          <w:rFonts w:ascii="Times New Roman" w:hAnsi="Times New Roman"/>
          <w:lang w:val="pt-BR"/>
        </w:rPr>
        <w:t xml:space="preserve"> positivo</w:t>
      </w:r>
      <w:r w:rsidR="00802F05" w:rsidRPr="00A14D3F">
        <w:rPr>
          <w:rFonts w:ascii="Times New Roman" w:hAnsi="Times New Roman"/>
          <w:lang w:val="pt-BR"/>
        </w:rPr>
        <w:t>s</w:t>
      </w:r>
      <w:r w:rsidR="00A04E96" w:rsidRPr="00A14D3F">
        <w:rPr>
          <w:rFonts w:ascii="Times New Roman" w:hAnsi="Times New Roman"/>
          <w:lang w:val="pt-BR"/>
        </w:rPr>
        <w:t xml:space="preserve"> deste proce</w:t>
      </w:r>
      <w:r w:rsidR="00802F05" w:rsidRPr="00A14D3F">
        <w:rPr>
          <w:rFonts w:ascii="Times New Roman" w:hAnsi="Times New Roman"/>
          <w:lang w:val="pt-BR"/>
        </w:rPr>
        <w:t>ss</w:t>
      </w:r>
      <w:r w:rsidR="00A04E96" w:rsidRPr="00A14D3F">
        <w:rPr>
          <w:rFonts w:ascii="Times New Roman" w:hAnsi="Times New Roman"/>
          <w:lang w:val="pt-BR"/>
        </w:rPr>
        <w:t>o</w:t>
      </w:r>
      <w:r w:rsidR="00802F05" w:rsidRPr="00A14D3F">
        <w:rPr>
          <w:rFonts w:ascii="Times New Roman" w:hAnsi="Times New Roman"/>
          <w:lang w:val="pt-BR"/>
        </w:rPr>
        <w:t xml:space="preserve"> heterogêneo</w:t>
      </w:r>
      <w:r w:rsidR="00A04E96" w:rsidRPr="00A14D3F">
        <w:rPr>
          <w:rFonts w:ascii="Times New Roman" w:hAnsi="Times New Roman"/>
          <w:lang w:val="pt-BR"/>
        </w:rPr>
        <w:t xml:space="preserve"> de síntese de acetais.</w:t>
      </w:r>
    </w:p>
    <w:p w14:paraId="6BE32F7B" w14:textId="4F456A38" w:rsidR="00EA4E1B" w:rsidRPr="00A14D3F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A14D3F">
        <w:rPr>
          <w:rFonts w:ascii="Helvetica" w:hAnsi="Helvetica" w:cs="Helvetica"/>
          <w:sz w:val="24"/>
          <w:szCs w:val="24"/>
        </w:rPr>
        <w:t>Agradecimentos</w:t>
      </w:r>
    </w:p>
    <w:p w14:paraId="50E6D865" w14:textId="77777777" w:rsidR="00EB5211" w:rsidRPr="00A14D3F" w:rsidRDefault="00EB5211" w:rsidP="00EA4E1B">
      <w:pPr>
        <w:pStyle w:val="TAMainText"/>
        <w:rPr>
          <w:rFonts w:ascii="Times New Roman" w:hAnsi="Times New Roman"/>
          <w:lang w:val="pt-BR"/>
        </w:rPr>
      </w:pPr>
    </w:p>
    <w:p w14:paraId="05A178F9" w14:textId="69BE4919" w:rsidR="00EA4E1B" w:rsidRPr="00A14D3F" w:rsidRDefault="00EB5211" w:rsidP="00EA4E1B">
      <w:pPr>
        <w:pStyle w:val="TAMainText"/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>Agradecemos à CAPES pela bolsa concedida</w:t>
      </w:r>
      <w:r w:rsidR="003415C6" w:rsidRPr="00A14D3F">
        <w:rPr>
          <w:rFonts w:ascii="Times New Roman" w:hAnsi="Times New Roman"/>
          <w:lang w:val="pt-BR"/>
        </w:rPr>
        <w:t>, a</w:t>
      </w:r>
      <w:r w:rsidRPr="00A14D3F">
        <w:rPr>
          <w:rFonts w:ascii="Times New Roman" w:hAnsi="Times New Roman"/>
          <w:lang w:val="pt-BR"/>
        </w:rPr>
        <w:t xml:space="preserve">o CNPq, e </w:t>
      </w:r>
      <w:r w:rsidR="003415C6" w:rsidRPr="00A14D3F">
        <w:rPr>
          <w:rFonts w:ascii="Times New Roman" w:hAnsi="Times New Roman"/>
          <w:lang w:val="pt-BR"/>
        </w:rPr>
        <w:t xml:space="preserve">a </w:t>
      </w:r>
      <w:r w:rsidRPr="00A14D3F">
        <w:rPr>
          <w:rFonts w:ascii="Times New Roman" w:hAnsi="Times New Roman"/>
          <w:lang w:val="pt-BR"/>
        </w:rPr>
        <w:t>FAPEMIG pelo apoio financeiro.</w:t>
      </w:r>
    </w:p>
    <w:p w14:paraId="1EAAA287" w14:textId="77777777" w:rsidR="00EA4E1B" w:rsidRPr="00A14D3F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A14D3F">
        <w:rPr>
          <w:rFonts w:ascii="Helvetica" w:hAnsi="Helvetica" w:cs="Helvetica"/>
          <w:sz w:val="24"/>
          <w:szCs w:val="24"/>
        </w:rPr>
        <w:t>Referências</w:t>
      </w:r>
    </w:p>
    <w:p w14:paraId="158D911D" w14:textId="37CE2A9C" w:rsidR="00EA4E1B" w:rsidRPr="00A14D3F" w:rsidRDefault="00EA4E1B" w:rsidP="00EA4E1B">
      <w:pPr>
        <w:pStyle w:val="TAMainText"/>
        <w:ind w:firstLine="0"/>
        <w:rPr>
          <w:lang w:val="pt-BR"/>
        </w:rPr>
      </w:pPr>
    </w:p>
    <w:p w14:paraId="63743C6E" w14:textId="5B34FCD8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</w:rPr>
        <w:t xml:space="preserve">R. </w:t>
      </w:r>
      <w:proofErr w:type="spellStart"/>
      <w:r w:rsidRPr="00A14D3F">
        <w:rPr>
          <w:rFonts w:ascii="Times New Roman" w:hAnsi="Times New Roman"/>
        </w:rPr>
        <w:t>Mewalal</w:t>
      </w:r>
      <w:proofErr w:type="spellEnd"/>
      <w:r w:rsidRPr="00A14D3F">
        <w:rPr>
          <w:rFonts w:ascii="Times New Roman" w:hAnsi="Times New Roman"/>
        </w:rPr>
        <w:t xml:space="preserve">, D.K. Rai, D. </w:t>
      </w:r>
      <w:proofErr w:type="spellStart"/>
      <w:r w:rsidRPr="00A14D3F">
        <w:rPr>
          <w:rFonts w:ascii="Times New Roman" w:hAnsi="Times New Roman"/>
        </w:rPr>
        <w:t>Kainer</w:t>
      </w:r>
      <w:proofErr w:type="spellEnd"/>
      <w:r w:rsidRPr="00A14D3F">
        <w:rPr>
          <w:rFonts w:ascii="Times New Roman" w:hAnsi="Times New Roman"/>
        </w:rPr>
        <w:t xml:space="preserve">, F. Chen, C. </w:t>
      </w:r>
      <w:proofErr w:type="spellStart"/>
      <w:r w:rsidRPr="00A14D3F">
        <w:rPr>
          <w:rFonts w:ascii="Times New Roman" w:hAnsi="Times New Roman"/>
        </w:rPr>
        <w:t>Külheim</w:t>
      </w:r>
      <w:proofErr w:type="spellEnd"/>
      <w:r w:rsidRPr="00A14D3F">
        <w:rPr>
          <w:rFonts w:ascii="Times New Roman" w:hAnsi="Times New Roman"/>
        </w:rPr>
        <w:t xml:space="preserve">, G.F. Peter, G.A. </w:t>
      </w:r>
      <w:proofErr w:type="spellStart"/>
      <w:r w:rsidRPr="00A14D3F">
        <w:rPr>
          <w:rFonts w:ascii="Times New Roman" w:hAnsi="Times New Roman"/>
        </w:rPr>
        <w:t>Tuskan</w:t>
      </w:r>
      <w:proofErr w:type="spellEnd"/>
      <w:r w:rsidRPr="00A14D3F">
        <w:rPr>
          <w:rFonts w:ascii="Times New Roman" w:hAnsi="Times New Roman"/>
        </w:rPr>
        <w:t xml:space="preserve">, Trends </w:t>
      </w:r>
      <w:proofErr w:type="spellStart"/>
      <w:r w:rsidRPr="00A14D3F">
        <w:rPr>
          <w:rFonts w:ascii="Times New Roman" w:hAnsi="Times New Roman"/>
        </w:rPr>
        <w:t>Biotechnol</w:t>
      </w:r>
      <w:proofErr w:type="spellEnd"/>
      <w:r w:rsidRPr="00A14D3F">
        <w:rPr>
          <w:rFonts w:ascii="Times New Roman" w:hAnsi="Times New Roman"/>
        </w:rPr>
        <w:t xml:space="preserve">. 35 (2017) 227–240. </w:t>
      </w:r>
    </w:p>
    <w:p w14:paraId="7D3F2D43" w14:textId="63C9874C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</w:rPr>
        <w:t xml:space="preserve">J.P. Lange, E. Van Der Heide, J. Van </w:t>
      </w:r>
      <w:proofErr w:type="spellStart"/>
      <w:r w:rsidRPr="00A14D3F">
        <w:rPr>
          <w:rFonts w:ascii="Times New Roman" w:hAnsi="Times New Roman"/>
        </w:rPr>
        <w:t>Buijtenen</w:t>
      </w:r>
      <w:proofErr w:type="spellEnd"/>
      <w:r w:rsidRPr="00A14D3F">
        <w:rPr>
          <w:rFonts w:ascii="Times New Roman" w:hAnsi="Times New Roman"/>
        </w:rPr>
        <w:t xml:space="preserve">, R. Price, </w:t>
      </w:r>
      <w:proofErr w:type="spellStart"/>
      <w:r w:rsidRPr="00A14D3F">
        <w:rPr>
          <w:rFonts w:ascii="Times New Roman" w:hAnsi="Times New Roman"/>
        </w:rPr>
        <w:t>ChemSusChem</w:t>
      </w:r>
      <w:proofErr w:type="spellEnd"/>
      <w:r w:rsidRPr="00A14D3F">
        <w:rPr>
          <w:rFonts w:ascii="Times New Roman" w:hAnsi="Times New Roman"/>
        </w:rPr>
        <w:t xml:space="preserve">. 5 (2012) 150–166. </w:t>
      </w:r>
    </w:p>
    <w:p w14:paraId="7BB8535B" w14:textId="5C212A84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</w:rPr>
        <w:t xml:space="preserve">H.A. </w:t>
      </w:r>
      <w:proofErr w:type="spellStart"/>
      <w:r w:rsidRPr="00A14D3F">
        <w:rPr>
          <w:rFonts w:ascii="Times New Roman" w:hAnsi="Times New Roman"/>
        </w:rPr>
        <w:t>Meylemans</w:t>
      </w:r>
      <w:proofErr w:type="spellEnd"/>
      <w:r w:rsidRPr="00A14D3F">
        <w:rPr>
          <w:rFonts w:ascii="Times New Roman" w:hAnsi="Times New Roman"/>
        </w:rPr>
        <w:t>, R.L. Quintana, B.R. Goldsmith, B.G. Harvey,</w:t>
      </w:r>
      <w:r w:rsidR="00333E94" w:rsidRPr="00A14D3F">
        <w:rPr>
          <w:rFonts w:ascii="Times New Roman" w:hAnsi="Times New Roman"/>
        </w:rPr>
        <w:t xml:space="preserve"> </w:t>
      </w:r>
      <w:proofErr w:type="spellStart"/>
      <w:r w:rsidRPr="00A14D3F">
        <w:rPr>
          <w:rFonts w:ascii="Times New Roman" w:hAnsi="Times New Roman"/>
        </w:rPr>
        <w:t>ChemSusChem</w:t>
      </w:r>
      <w:proofErr w:type="spellEnd"/>
      <w:r w:rsidRPr="00A14D3F">
        <w:rPr>
          <w:rFonts w:ascii="Times New Roman" w:hAnsi="Times New Roman"/>
        </w:rPr>
        <w:t xml:space="preserve">. 4 (2011) 465–469. </w:t>
      </w:r>
    </w:p>
    <w:p w14:paraId="6962B92D" w14:textId="7584B997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</w:rPr>
        <w:t xml:space="preserve">N. </w:t>
      </w:r>
      <w:proofErr w:type="spellStart"/>
      <w:r w:rsidRPr="00A14D3F">
        <w:rPr>
          <w:rFonts w:ascii="Times New Roman" w:hAnsi="Times New Roman"/>
        </w:rPr>
        <w:t>Tsolakis</w:t>
      </w:r>
      <w:proofErr w:type="spellEnd"/>
      <w:r w:rsidRPr="00A14D3F">
        <w:rPr>
          <w:rFonts w:ascii="Times New Roman" w:hAnsi="Times New Roman"/>
        </w:rPr>
        <w:t xml:space="preserve">, W. Bam, J.S. </w:t>
      </w:r>
      <w:proofErr w:type="spellStart"/>
      <w:r w:rsidRPr="00A14D3F">
        <w:rPr>
          <w:rFonts w:ascii="Times New Roman" w:hAnsi="Times New Roman"/>
        </w:rPr>
        <w:t>Srai</w:t>
      </w:r>
      <w:proofErr w:type="spellEnd"/>
      <w:r w:rsidRPr="00A14D3F">
        <w:rPr>
          <w:rFonts w:ascii="Times New Roman" w:hAnsi="Times New Roman"/>
        </w:rPr>
        <w:t xml:space="preserve">, M. Kumar, J. Clean. Prod. 222 (2019) 802–822. </w:t>
      </w:r>
    </w:p>
    <w:p w14:paraId="79142F97" w14:textId="01F6CC03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A14D3F">
        <w:rPr>
          <w:rFonts w:ascii="Times New Roman" w:hAnsi="Times New Roman"/>
          <w:lang w:val="pt-BR"/>
        </w:rPr>
        <w:t xml:space="preserve">C.J.A. Ribeiro, M.M. Pereira, E.F. </w:t>
      </w:r>
      <w:proofErr w:type="spellStart"/>
      <w:r w:rsidRPr="00A14D3F">
        <w:rPr>
          <w:rFonts w:ascii="Times New Roman" w:hAnsi="Times New Roman"/>
          <w:lang w:val="pt-BR"/>
        </w:rPr>
        <w:t>Kozhevnikova</w:t>
      </w:r>
      <w:proofErr w:type="spellEnd"/>
      <w:r w:rsidRPr="00A14D3F">
        <w:rPr>
          <w:rFonts w:ascii="Times New Roman" w:hAnsi="Times New Roman"/>
          <w:lang w:val="pt-BR"/>
        </w:rPr>
        <w:t xml:space="preserve">, I. V. </w:t>
      </w:r>
      <w:proofErr w:type="spellStart"/>
      <w:r w:rsidRPr="00A14D3F">
        <w:rPr>
          <w:rFonts w:ascii="Times New Roman" w:hAnsi="Times New Roman"/>
          <w:lang w:val="pt-BR"/>
        </w:rPr>
        <w:t>Kozhevnikov</w:t>
      </w:r>
      <w:proofErr w:type="spellEnd"/>
      <w:r w:rsidRPr="00A14D3F">
        <w:rPr>
          <w:rFonts w:ascii="Times New Roman" w:hAnsi="Times New Roman"/>
          <w:lang w:val="pt-BR"/>
        </w:rPr>
        <w:t xml:space="preserve">, E. V. </w:t>
      </w:r>
      <w:proofErr w:type="spellStart"/>
      <w:r w:rsidRPr="00A14D3F">
        <w:rPr>
          <w:rFonts w:ascii="Times New Roman" w:hAnsi="Times New Roman"/>
          <w:lang w:val="pt-BR"/>
        </w:rPr>
        <w:t>Gusevskaya</w:t>
      </w:r>
      <w:proofErr w:type="spellEnd"/>
      <w:r w:rsidRPr="00A14D3F">
        <w:rPr>
          <w:rFonts w:ascii="Times New Roman" w:hAnsi="Times New Roman"/>
          <w:lang w:val="pt-BR"/>
        </w:rPr>
        <w:t xml:space="preserve">, K.A. da Silva Rocha, Catal. Today. 344 (2020) 166–170. </w:t>
      </w:r>
    </w:p>
    <w:p w14:paraId="16729A96" w14:textId="73FD4F01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  <w:lang w:val="pt-BR"/>
        </w:rPr>
        <w:t xml:space="preserve">M.J. da Silva, N.P.G. Lopes, C.G.O. </w:t>
      </w:r>
      <w:proofErr w:type="spellStart"/>
      <w:r w:rsidRPr="00A14D3F">
        <w:rPr>
          <w:rFonts w:ascii="Times New Roman" w:hAnsi="Times New Roman"/>
          <w:lang w:val="pt-BR"/>
        </w:rPr>
        <w:t>React</w:t>
      </w:r>
      <w:proofErr w:type="spellEnd"/>
      <w:r w:rsidRPr="00A14D3F">
        <w:rPr>
          <w:rFonts w:ascii="Times New Roman" w:hAnsi="Times New Roman"/>
          <w:lang w:val="pt-BR"/>
        </w:rPr>
        <w:t xml:space="preserve">. </w:t>
      </w:r>
      <w:proofErr w:type="spellStart"/>
      <w:r w:rsidRPr="00A14D3F">
        <w:rPr>
          <w:rFonts w:ascii="Times New Roman" w:hAnsi="Times New Roman"/>
        </w:rPr>
        <w:t>Kinet</w:t>
      </w:r>
      <w:proofErr w:type="spellEnd"/>
      <w:r w:rsidRPr="00A14D3F">
        <w:rPr>
          <w:rFonts w:ascii="Times New Roman" w:hAnsi="Times New Roman"/>
        </w:rPr>
        <w:t xml:space="preserve">. Mech. </w:t>
      </w:r>
      <w:proofErr w:type="spellStart"/>
      <w:r w:rsidRPr="00A14D3F">
        <w:rPr>
          <w:rFonts w:ascii="Times New Roman" w:hAnsi="Times New Roman"/>
        </w:rPr>
        <w:t>Catal</w:t>
      </w:r>
      <w:proofErr w:type="spellEnd"/>
      <w:r w:rsidRPr="00A14D3F">
        <w:rPr>
          <w:rFonts w:ascii="Times New Roman" w:hAnsi="Times New Roman"/>
        </w:rPr>
        <w:t xml:space="preserve">. 133 (2021) 913–931. </w:t>
      </w:r>
    </w:p>
    <w:p w14:paraId="45A1212B" w14:textId="57CCC7E0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</w:rPr>
        <w:t xml:space="preserve">J.L. Dong, L.S.H. Yu, J.W. </w:t>
      </w:r>
      <w:proofErr w:type="spellStart"/>
      <w:r w:rsidRPr="00A14D3F">
        <w:rPr>
          <w:rFonts w:ascii="Times New Roman" w:hAnsi="Times New Roman"/>
        </w:rPr>
        <w:t>Xie</w:t>
      </w:r>
      <w:proofErr w:type="spellEnd"/>
      <w:r w:rsidRPr="00A14D3F">
        <w:rPr>
          <w:rFonts w:ascii="Times New Roman" w:hAnsi="Times New Roman"/>
        </w:rPr>
        <w:t xml:space="preserve">, ACS Omega. 3 (2018) 4974–4985. </w:t>
      </w:r>
    </w:p>
    <w:p w14:paraId="51823CB2" w14:textId="410C8DD9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</w:rPr>
        <w:t xml:space="preserve">P.G.M. WUTS, U. Kalamazoo, Michigan, Greene’s protective groups in organic synthesis, 2014. </w:t>
      </w:r>
    </w:p>
    <w:p w14:paraId="0C5F5CD9" w14:textId="661CD1EF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</w:rPr>
        <w:t xml:space="preserve">O. </w:t>
      </w:r>
      <w:proofErr w:type="spellStart"/>
      <w:r w:rsidRPr="00A14D3F">
        <w:rPr>
          <w:rFonts w:ascii="Times New Roman" w:hAnsi="Times New Roman"/>
        </w:rPr>
        <w:t>Anaç</w:t>
      </w:r>
      <w:proofErr w:type="spellEnd"/>
      <w:r w:rsidRPr="00A14D3F">
        <w:rPr>
          <w:rFonts w:ascii="Times New Roman" w:hAnsi="Times New Roman"/>
        </w:rPr>
        <w:t xml:space="preserve">, N. </w:t>
      </w:r>
      <w:proofErr w:type="spellStart"/>
      <w:r w:rsidRPr="00A14D3F">
        <w:rPr>
          <w:rFonts w:ascii="Times New Roman" w:hAnsi="Times New Roman"/>
        </w:rPr>
        <w:t>Talinli</w:t>
      </w:r>
      <w:proofErr w:type="spellEnd"/>
      <w:r w:rsidRPr="00A14D3F">
        <w:rPr>
          <w:rFonts w:ascii="Times New Roman" w:hAnsi="Times New Roman"/>
        </w:rPr>
        <w:t xml:space="preserve">, Bull. Des </w:t>
      </w:r>
      <w:proofErr w:type="spellStart"/>
      <w:r w:rsidRPr="00A14D3F">
        <w:rPr>
          <w:rFonts w:ascii="Times New Roman" w:hAnsi="Times New Roman"/>
        </w:rPr>
        <w:t>Sociétés</w:t>
      </w:r>
      <w:proofErr w:type="spellEnd"/>
      <w:r w:rsidRPr="00A14D3F">
        <w:rPr>
          <w:rFonts w:ascii="Times New Roman" w:hAnsi="Times New Roman"/>
        </w:rPr>
        <w:t xml:space="preserve"> </w:t>
      </w:r>
      <w:proofErr w:type="spellStart"/>
      <w:r w:rsidRPr="00A14D3F">
        <w:rPr>
          <w:rFonts w:ascii="Times New Roman" w:hAnsi="Times New Roman"/>
        </w:rPr>
        <w:t>Chim</w:t>
      </w:r>
      <w:proofErr w:type="spellEnd"/>
      <w:r w:rsidRPr="00A14D3F">
        <w:rPr>
          <w:rFonts w:ascii="Times New Roman" w:hAnsi="Times New Roman"/>
        </w:rPr>
        <w:t xml:space="preserve">. </w:t>
      </w:r>
      <w:proofErr w:type="spellStart"/>
      <w:r w:rsidRPr="00A14D3F">
        <w:rPr>
          <w:rFonts w:ascii="Times New Roman" w:hAnsi="Times New Roman"/>
        </w:rPr>
        <w:t>Belges</w:t>
      </w:r>
      <w:proofErr w:type="spellEnd"/>
      <w:r w:rsidRPr="00A14D3F">
        <w:rPr>
          <w:rFonts w:ascii="Times New Roman" w:hAnsi="Times New Roman"/>
        </w:rPr>
        <w:t xml:space="preserve">. 102 (1993) 79–87. </w:t>
      </w:r>
    </w:p>
    <w:p w14:paraId="41799EB0" w14:textId="1CB4449B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  <w:lang w:val="pt-BR"/>
        </w:rPr>
        <w:t xml:space="preserve">M.G. Teixeira, R. Natalino, M.J. da Silva, Catal. </w:t>
      </w:r>
      <w:r w:rsidRPr="00A14D3F">
        <w:rPr>
          <w:rFonts w:ascii="Times New Roman" w:hAnsi="Times New Roman"/>
        </w:rPr>
        <w:t xml:space="preserve">Today. 344 (2020) 143–149. </w:t>
      </w:r>
    </w:p>
    <w:p w14:paraId="71C9A611" w14:textId="220E6932" w:rsidR="00102EB4" w:rsidRPr="00A14D3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A14D3F">
        <w:rPr>
          <w:rFonts w:ascii="Times New Roman" w:hAnsi="Times New Roman"/>
          <w:lang w:val="pt-BR"/>
        </w:rPr>
        <w:t xml:space="preserve">A. </w:t>
      </w:r>
      <w:proofErr w:type="spellStart"/>
      <w:r w:rsidRPr="00A14D3F">
        <w:rPr>
          <w:rFonts w:ascii="Times New Roman" w:hAnsi="Times New Roman"/>
          <w:lang w:val="pt-BR"/>
        </w:rPr>
        <w:t>Corma</w:t>
      </w:r>
      <w:proofErr w:type="spellEnd"/>
      <w:r w:rsidRPr="00A14D3F">
        <w:rPr>
          <w:rFonts w:ascii="Times New Roman" w:hAnsi="Times New Roman"/>
          <w:lang w:val="pt-BR"/>
        </w:rPr>
        <w:t xml:space="preserve">, H. García, </w:t>
      </w:r>
      <w:proofErr w:type="spellStart"/>
      <w:r w:rsidRPr="00A14D3F">
        <w:rPr>
          <w:rFonts w:ascii="Times New Roman" w:hAnsi="Times New Roman"/>
          <w:lang w:val="pt-BR"/>
        </w:rPr>
        <w:t>Chem</w:t>
      </w:r>
      <w:proofErr w:type="spellEnd"/>
      <w:r w:rsidRPr="00A14D3F">
        <w:rPr>
          <w:rFonts w:ascii="Times New Roman" w:hAnsi="Times New Roman"/>
          <w:lang w:val="pt-BR"/>
        </w:rPr>
        <w:t xml:space="preserve">. </w:t>
      </w:r>
      <w:r w:rsidRPr="00A14D3F">
        <w:rPr>
          <w:rFonts w:ascii="Times New Roman" w:hAnsi="Times New Roman"/>
        </w:rPr>
        <w:t xml:space="preserve">Rev. 103 (2003) 4307–4365. </w:t>
      </w:r>
    </w:p>
    <w:p w14:paraId="5FF4DC1A" w14:textId="29DF9CE2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102EB4">
        <w:rPr>
          <w:rFonts w:ascii="Times New Roman" w:hAnsi="Times New Roman"/>
        </w:rPr>
        <w:t xml:space="preserve">D. Kumar, R. Kumar, A.K. </w:t>
      </w:r>
      <w:proofErr w:type="spellStart"/>
      <w:r w:rsidRPr="00102EB4">
        <w:rPr>
          <w:rFonts w:ascii="Times New Roman" w:hAnsi="Times New Roman"/>
        </w:rPr>
        <w:t>Chakraborti</w:t>
      </w:r>
      <w:proofErr w:type="spellEnd"/>
      <w:r w:rsidRPr="00102EB4">
        <w:rPr>
          <w:rFonts w:ascii="Times New Roman" w:hAnsi="Times New Roman"/>
        </w:rPr>
        <w:t>, Synthesis (</w:t>
      </w:r>
      <w:proofErr w:type="spellStart"/>
      <w:r w:rsidRPr="00102EB4">
        <w:rPr>
          <w:rFonts w:ascii="Times New Roman" w:hAnsi="Times New Roman"/>
        </w:rPr>
        <w:t>Stuttg</w:t>
      </w:r>
      <w:proofErr w:type="spellEnd"/>
      <w:r w:rsidRPr="00102EB4">
        <w:rPr>
          <w:rFonts w:ascii="Times New Roman" w:hAnsi="Times New Roman"/>
        </w:rPr>
        <w:t xml:space="preserve">). (2008) 1249–1256. </w:t>
      </w:r>
    </w:p>
    <w:p w14:paraId="4FACAA16" w14:textId="4F682DD0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 xml:space="preserve">M.J. </w:t>
      </w:r>
      <w:proofErr w:type="spellStart"/>
      <w:r w:rsidRPr="0073445F">
        <w:rPr>
          <w:rFonts w:ascii="Times New Roman" w:hAnsi="Times New Roman"/>
          <w:lang w:val="pt-BR"/>
        </w:rPr>
        <w:t>Climent</w:t>
      </w:r>
      <w:proofErr w:type="spellEnd"/>
      <w:r w:rsidRPr="0073445F">
        <w:rPr>
          <w:rFonts w:ascii="Times New Roman" w:hAnsi="Times New Roman"/>
          <w:lang w:val="pt-BR"/>
        </w:rPr>
        <w:t xml:space="preserve">, A. </w:t>
      </w:r>
      <w:proofErr w:type="spellStart"/>
      <w:r w:rsidRPr="0073445F">
        <w:rPr>
          <w:rFonts w:ascii="Times New Roman" w:hAnsi="Times New Roman"/>
          <w:lang w:val="pt-BR"/>
        </w:rPr>
        <w:t>Corma</w:t>
      </w:r>
      <w:proofErr w:type="spellEnd"/>
      <w:r w:rsidRPr="0073445F">
        <w:rPr>
          <w:rFonts w:ascii="Times New Roman" w:hAnsi="Times New Roman"/>
          <w:lang w:val="pt-BR"/>
        </w:rPr>
        <w:t xml:space="preserve">, S. </w:t>
      </w:r>
      <w:proofErr w:type="spellStart"/>
      <w:r w:rsidRPr="0073445F">
        <w:rPr>
          <w:rFonts w:ascii="Times New Roman" w:hAnsi="Times New Roman"/>
          <w:lang w:val="pt-BR"/>
        </w:rPr>
        <w:t>Iborra</w:t>
      </w:r>
      <w:proofErr w:type="spellEnd"/>
      <w:r w:rsidRPr="0073445F">
        <w:rPr>
          <w:rFonts w:ascii="Times New Roman" w:hAnsi="Times New Roman"/>
          <w:lang w:val="pt-BR"/>
        </w:rPr>
        <w:t xml:space="preserve">, M.C. Navarro, J. Primo, J. Catal. </w:t>
      </w:r>
      <w:r w:rsidRPr="00102EB4">
        <w:rPr>
          <w:rFonts w:ascii="Times New Roman" w:hAnsi="Times New Roman"/>
        </w:rPr>
        <w:t xml:space="preserve">161 (1996) 783–789. </w:t>
      </w:r>
    </w:p>
    <w:p w14:paraId="2E05E343" w14:textId="56F0B1B2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102EB4">
        <w:rPr>
          <w:rFonts w:ascii="Times New Roman" w:hAnsi="Times New Roman"/>
        </w:rPr>
        <w:t xml:space="preserve">J. </w:t>
      </w:r>
      <w:proofErr w:type="spellStart"/>
      <w:r w:rsidRPr="00102EB4">
        <w:rPr>
          <w:rFonts w:ascii="Times New Roman" w:hAnsi="Times New Roman"/>
        </w:rPr>
        <w:t>Castanheiro</w:t>
      </w:r>
      <w:proofErr w:type="spellEnd"/>
      <w:r w:rsidRPr="00102EB4">
        <w:rPr>
          <w:rFonts w:ascii="Times New Roman" w:hAnsi="Times New Roman"/>
        </w:rPr>
        <w:t xml:space="preserve">, Catalysts. 12 (2022). </w:t>
      </w:r>
    </w:p>
    <w:p w14:paraId="32EC4FF1" w14:textId="59DCDAFC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102EB4">
        <w:rPr>
          <w:rFonts w:ascii="Times New Roman" w:hAnsi="Times New Roman"/>
        </w:rPr>
        <w:t>Hartati</w:t>
      </w:r>
      <w:proofErr w:type="spellEnd"/>
      <w:r w:rsidRPr="00102EB4">
        <w:rPr>
          <w:rFonts w:ascii="Times New Roman" w:hAnsi="Times New Roman"/>
        </w:rPr>
        <w:t xml:space="preserve">, P.B.D. </w:t>
      </w:r>
      <w:proofErr w:type="spellStart"/>
      <w:r w:rsidRPr="00102EB4">
        <w:rPr>
          <w:rFonts w:ascii="Times New Roman" w:hAnsi="Times New Roman"/>
        </w:rPr>
        <w:t>Firda</w:t>
      </w:r>
      <w:proofErr w:type="spellEnd"/>
      <w:r w:rsidRPr="00102EB4">
        <w:rPr>
          <w:rFonts w:ascii="Times New Roman" w:hAnsi="Times New Roman"/>
        </w:rPr>
        <w:t xml:space="preserve">, H. </w:t>
      </w:r>
      <w:proofErr w:type="spellStart"/>
      <w:r w:rsidRPr="00102EB4">
        <w:rPr>
          <w:rFonts w:ascii="Times New Roman" w:hAnsi="Times New Roman"/>
        </w:rPr>
        <w:t>Bahruji</w:t>
      </w:r>
      <w:proofErr w:type="spellEnd"/>
      <w:r w:rsidRPr="00102EB4">
        <w:rPr>
          <w:rFonts w:ascii="Times New Roman" w:hAnsi="Times New Roman"/>
        </w:rPr>
        <w:t xml:space="preserve">, M.B. Bakar, </w:t>
      </w:r>
      <w:proofErr w:type="spellStart"/>
      <w:r w:rsidRPr="00102EB4">
        <w:rPr>
          <w:rFonts w:ascii="Times New Roman" w:hAnsi="Times New Roman"/>
        </w:rPr>
        <w:t>Flavour</w:t>
      </w:r>
      <w:proofErr w:type="spellEnd"/>
      <w:r w:rsidRPr="00102EB4">
        <w:rPr>
          <w:rFonts w:ascii="Times New Roman" w:hAnsi="Times New Roman"/>
        </w:rPr>
        <w:t xml:space="preserve"> </w:t>
      </w:r>
      <w:proofErr w:type="spellStart"/>
      <w:r w:rsidRPr="00102EB4">
        <w:rPr>
          <w:rFonts w:ascii="Times New Roman" w:hAnsi="Times New Roman"/>
        </w:rPr>
        <w:t>Fragr</w:t>
      </w:r>
      <w:proofErr w:type="spellEnd"/>
      <w:r w:rsidRPr="00102EB4">
        <w:rPr>
          <w:rFonts w:ascii="Times New Roman" w:hAnsi="Times New Roman"/>
        </w:rPr>
        <w:t xml:space="preserve">. J. 36 (2021) 509–525. </w:t>
      </w:r>
    </w:p>
    <w:p w14:paraId="2EC398C8" w14:textId="42174FC6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>N.</w:t>
      </w:r>
      <w:r w:rsidR="00333E94" w:rsidRPr="0073445F">
        <w:rPr>
          <w:rFonts w:ascii="Times New Roman" w:hAnsi="Times New Roman"/>
          <w:lang w:val="pt-BR"/>
        </w:rPr>
        <w:t>C.</w:t>
      </w:r>
      <w:r w:rsidRPr="0073445F">
        <w:rPr>
          <w:rFonts w:ascii="Times New Roman" w:hAnsi="Times New Roman"/>
          <w:lang w:val="pt-BR"/>
        </w:rPr>
        <w:t xml:space="preserve"> Co</w:t>
      </w:r>
      <w:r w:rsidR="00333E94" w:rsidRPr="0073445F">
        <w:rPr>
          <w:rFonts w:ascii="Times New Roman" w:hAnsi="Times New Roman"/>
          <w:lang w:val="pt-BR"/>
        </w:rPr>
        <w:t>ronel</w:t>
      </w:r>
      <w:r w:rsidRPr="0073445F">
        <w:rPr>
          <w:rFonts w:ascii="Times New Roman" w:hAnsi="Times New Roman"/>
          <w:lang w:val="pt-BR"/>
        </w:rPr>
        <w:t>, M.J</w:t>
      </w:r>
      <w:r w:rsidR="00333E94" w:rsidRPr="0073445F">
        <w:rPr>
          <w:rFonts w:ascii="Times New Roman" w:hAnsi="Times New Roman"/>
          <w:lang w:val="pt-BR"/>
        </w:rPr>
        <w:t>. da Silva</w:t>
      </w:r>
      <w:r w:rsidRPr="0073445F">
        <w:rPr>
          <w:rFonts w:ascii="Times New Roman" w:hAnsi="Times New Roman"/>
          <w:lang w:val="pt-BR"/>
        </w:rPr>
        <w:t xml:space="preserve">, J. </w:t>
      </w:r>
      <w:proofErr w:type="spellStart"/>
      <w:r w:rsidRPr="0073445F">
        <w:rPr>
          <w:rFonts w:ascii="Times New Roman" w:hAnsi="Times New Roman"/>
          <w:lang w:val="pt-BR"/>
        </w:rPr>
        <w:t>Clust</w:t>
      </w:r>
      <w:proofErr w:type="spellEnd"/>
      <w:r w:rsidRPr="0073445F">
        <w:rPr>
          <w:rFonts w:ascii="Times New Roman" w:hAnsi="Times New Roman"/>
          <w:lang w:val="pt-BR"/>
        </w:rPr>
        <w:t xml:space="preserve">. </w:t>
      </w:r>
      <w:r w:rsidRPr="00102EB4">
        <w:rPr>
          <w:rFonts w:ascii="Times New Roman" w:hAnsi="Times New Roman"/>
        </w:rPr>
        <w:t xml:space="preserve">Sci. 0 (2018). </w:t>
      </w:r>
    </w:p>
    <w:p w14:paraId="20C90E65" w14:textId="53C6F191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102EB4">
        <w:rPr>
          <w:rFonts w:ascii="Times New Roman" w:hAnsi="Times New Roman"/>
        </w:rPr>
        <w:t xml:space="preserve">M. Balakrishnan, E.R. </w:t>
      </w:r>
      <w:proofErr w:type="spellStart"/>
      <w:r w:rsidRPr="00102EB4">
        <w:rPr>
          <w:rFonts w:ascii="Times New Roman" w:hAnsi="Times New Roman"/>
        </w:rPr>
        <w:t>Sacia</w:t>
      </w:r>
      <w:proofErr w:type="spellEnd"/>
      <w:r w:rsidRPr="00102EB4">
        <w:rPr>
          <w:rFonts w:ascii="Times New Roman" w:hAnsi="Times New Roman"/>
        </w:rPr>
        <w:t xml:space="preserve">, A.T. Bell, </w:t>
      </w:r>
      <w:proofErr w:type="spellStart"/>
      <w:r w:rsidRPr="00102EB4">
        <w:rPr>
          <w:rFonts w:ascii="Times New Roman" w:hAnsi="Times New Roman"/>
        </w:rPr>
        <w:t>ChemSusChem</w:t>
      </w:r>
      <w:proofErr w:type="spellEnd"/>
      <w:r w:rsidRPr="00102EB4">
        <w:rPr>
          <w:rFonts w:ascii="Times New Roman" w:hAnsi="Times New Roman"/>
        </w:rPr>
        <w:t xml:space="preserve">. 7 (2014) 1078–1085. </w:t>
      </w:r>
    </w:p>
    <w:p w14:paraId="5C39F515" w14:textId="0DB382BE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102EB4">
        <w:rPr>
          <w:rFonts w:ascii="Times New Roman" w:hAnsi="Times New Roman"/>
        </w:rPr>
        <w:t>T. Zhang, D. Cao, X. Feng, J. Zhu, X. Lu, L. Mu, H. Qian,</w:t>
      </w:r>
      <w:r w:rsidR="0073445F">
        <w:rPr>
          <w:rFonts w:ascii="Times New Roman" w:hAnsi="Times New Roman"/>
        </w:rPr>
        <w:t xml:space="preserve"> </w:t>
      </w:r>
      <w:r w:rsidRPr="00102EB4">
        <w:rPr>
          <w:rFonts w:ascii="Times New Roman" w:hAnsi="Times New Roman"/>
        </w:rPr>
        <w:t xml:space="preserve">Fuel. 312 (2022) 122812. </w:t>
      </w:r>
    </w:p>
    <w:p w14:paraId="367C0FE7" w14:textId="5C3791CB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 xml:space="preserve">F.C. </w:t>
      </w:r>
      <w:proofErr w:type="spellStart"/>
      <w:r w:rsidRPr="0073445F">
        <w:rPr>
          <w:rFonts w:ascii="Times New Roman" w:hAnsi="Times New Roman"/>
          <w:lang w:val="pt-BR"/>
        </w:rPr>
        <w:t>Ballotin</w:t>
      </w:r>
      <w:proofErr w:type="spellEnd"/>
      <w:r w:rsidRPr="0073445F">
        <w:rPr>
          <w:rFonts w:ascii="Times New Roman" w:hAnsi="Times New Roman"/>
          <w:lang w:val="pt-BR"/>
        </w:rPr>
        <w:t xml:space="preserve">, V.F. Almeida, J.D. Ardisson, M.J. da Silva, R.R. Soares, A.P.C. Teixeira, R.M. Lago, J. Braz. </w:t>
      </w:r>
      <w:r w:rsidRPr="00102EB4">
        <w:rPr>
          <w:rFonts w:ascii="Times New Roman" w:hAnsi="Times New Roman"/>
        </w:rPr>
        <w:t xml:space="preserve">Chem. Soc. 31 (2020) 1714–1724. </w:t>
      </w:r>
    </w:p>
    <w:p w14:paraId="507AF2A0" w14:textId="02C1766D" w:rsidR="00102EB4" w:rsidRPr="0073445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3445F">
        <w:rPr>
          <w:rFonts w:ascii="Times New Roman" w:hAnsi="Times New Roman"/>
          <w:lang w:val="pt-BR"/>
        </w:rPr>
        <w:t xml:space="preserve">F. Carvalho </w:t>
      </w:r>
      <w:proofErr w:type="spellStart"/>
      <w:r w:rsidRPr="0073445F">
        <w:rPr>
          <w:rFonts w:ascii="Times New Roman" w:hAnsi="Times New Roman"/>
          <w:lang w:val="pt-BR"/>
        </w:rPr>
        <w:t>Ballotin</w:t>
      </w:r>
      <w:proofErr w:type="spellEnd"/>
      <w:r w:rsidRPr="0073445F">
        <w:rPr>
          <w:rFonts w:ascii="Times New Roman" w:hAnsi="Times New Roman"/>
          <w:lang w:val="pt-BR"/>
        </w:rPr>
        <w:t xml:space="preserve">, M.J. da Silva, A. Paula de Carvalho Teixeira, R. Montero Lago, </w:t>
      </w:r>
      <w:proofErr w:type="spellStart"/>
      <w:r w:rsidRPr="0073445F">
        <w:rPr>
          <w:rFonts w:ascii="Times New Roman" w:hAnsi="Times New Roman"/>
          <w:lang w:val="pt-BR"/>
        </w:rPr>
        <w:t>Fuel</w:t>
      </w:r>
      <w:proofErr w:type="spellEnd"/>
      <w:r w:rsidRPr="0073445F">
        <w:rPr>
          <w:rFonts w:ascii="Times New Roman" w:hAnsi="Times New Roman"/>
          <w:lang w:val="pt-BR"/>
        </w:rPr>
        <w:t xml:space="preserve">. 274 (2020) 117799. </w:t>
      </w:r>
    </w:p>
    <w:p w14:paraId="17BAB892" w14:textId="4D208820" w:rsidR="00102EB4" w:rsidRPr="0073445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3445F">
        <w:rPr>
          <w:rFonts w:ascii="Times New Roman" w:hAnsi="Times New Roman"/>
          <w:lang w:val="pt-BR"/>
        </w:rPr>
        <w:t xml:space="preserve">L.J. </w:t>
      </w:r>
      <w:proofErr w:type="spellStart"/>
      <w:r w:rsidRPr="0073445F">
        <w:rPr>
          <w:rFonts w:ascii="Times New Roman" w:hAnsi="Times New Roman"/>
          <w:lang w:val="pt-BR"/>
        </w:rPr>
        <w:t>Konwar</w:t>
      </w:r>
      <w:proofErr w:type="spellEnd"/>
      <w:r w:rsidRPr="0073445F">
        <w:rPr>
          <w:rFonts w:ascii="Times New Roman" w:hAnsi="Times New Roman"/>
          <w:lang w:val="pt-BR"/>
        </w:rPr>
        <w:t xml:space="preserve">, P. </w:t>
      </w:r>
      <w:proofErr w:type="spellStart"/>
      <w:r w:rsidRPr="0073445F">
        <w:rPr>
          <w:rFonts w:ascii="Times New Roman" w:hAnsi="Times New Roman"/>
          <w:lang w:val="pt-BR"/>
        </w:rPr>
        <w:t>Mäki</w:t>
      </w:r>
      <w:proofErr w:type="spellEnd"/>
      <w:r w:rsidRPr="0073445F">
        <w:rPr>
          <w:rFonts w:ascii="Times New Roman" w:hAnsi="Times New Roman"/>
          <w:lang w:val="pt-BR"/>
        </w:rPr>
        <w:t xml:space="preserve">-Arvela, A.J. </w:t>
      </w:r>
      <w:proofErr w:type="spellStart"/>
      <w:r w:rsidRPr="0073445F">
        <w:rPr>
          <w:rFonts w:ascii="Times New Roman" w:hAnsi="Times New Roman"/>
          <w:lang w:val="pt-BR"/>
        </w:rPr>
        <w:t>Thakur</w:t>
      </w:r>
      <w:proofErr w:type="spellEnd"/>
      <w:r w:rsidRPr="0073445F">
        <w:rPr>
          <w:rFonts w:ascii="Times New Roman" w:hAnsi="Times New Roman"/>
          <w:lang w:val="pt-BR"/>
        </w:rPr>
        <w:t xml:space="preserve">, N. Kumar, J.P. </w:t>
      </w:r>
      <w:proofErr w:type="spellStart"/>
      <w:r w:rsidRPr="0073445F">
        <w:rPr>
          <w:rFonts w:ascii="Times New Roman" w:hAnsi="Times New Roman"/>
          <w:lang w:val="pt-BR"/>
        </w:rPr>
        <w:t>Mikkola</w:t>
      </w:r>
      <w:proofErr w:type="spellEnd"/>
      <w:r w:rsidRPr="0073445F">
        <w:rPr>
          <w:rFonts w:ascii="Times New Roman" w:hAnsi="Times New Roman"/>
          <w:lang w:val="pt-BR"/>
        </w:rPr>
        <w:t xml:space="preserve">, RSC Adv. 6 (2016) 8829–8837. </w:t>
      </w:r>
    </w:p>
    <w:p w14:paraId="714787B6" w14:textId="1C5CA45C" w:rsidR="00102EB4" w:rsidRPr="0073445F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73445F">
        <w:rPr>
          <w:rFonts w:ascii="Times New Roman" w:hAnsi="Times New Roman"/>
          <w:lang w:val="pt-BR"/>
        </w:rPr>
        <w:t xml:space="preserve">F.C. </w:t>
      </w:r>
      <w:proofErr w:type="spellStart"/>
      <w:r w:rsidRPr="0073445F">
        <w:rPr>
          <w:rFonts w:ascii="Times New Roman" w:hAnsi="Times New Roman"/>
          <w:lang w:val="pt-BR"/>
        </w:rPr>
        <w:t>Ballotin</w:t>
      </w:r>
      <w:proofErr w:type="spellEnd"/>
      <w:r w:rsidRPr="0073445F">
        <w:rPr>
          <w:rFonts w:ascii="Times New Roman" w:hAnsi="Times New Roman"/>
          <w:lang w:val="pt-BR"/>
        </w:rPr>
        <w:t xml:space="preserve">, L.T. Perdigão, M.V.B. Rezende, S.D. </w:t>
      </w:r>
      <w:proofErr w:type="spellStart"/>
      <w:r w:rsidRPr="0073445F">
        <w:rPr>
          <w:rFonts w:ascii="Times New Roman" w:hAnsi="Times New Roman"/>
          <w:lang w:val="pt-BR"/>
        </w:rPr>
        <w:t>Pandey</w:t>
      </w:r>
      <w:proofErr w:type="spellEnd"/>
      <w:r w:rsidRPr="0073445F">
        <w:rPr>
          <w:rFonts w:ascii="Times New Roman" w:hAnsi="Times New Roman"/>
          <w:lang w:val="pt-BR"/>
        </w:rPr>
        <w:t xml:space="preserve">, M.J. Da Silva, R.R. Soares, J.C.C. Freitas, A.P. de C. Teixeira, R.M. Lago, New J. </w:t>
      </w:r>
      <w:proofErr w:type="spellStart"/>
      <w:r w:rsidRPr="0073445F">
        <w:rPr>
          <w:rFonts w:ascii="Times New Roman" w:hAnsi="Times New Roman"/>
          <w:lang w:val="pt-BR"/>
        </w:rPr>
        <w:t>Chem</w:t>
      </w:r>
      <w:proofErr w:type="spellEnd"/>
      <w:r w:rsidRPr="0073445F">
        <w:rPr>
          <w:rFonts w:ascii="Times New Roman" w:hAnsi="Times New Roman"/>
          <w:lang w:val="pt-BR"/>
        </w:rPr>
        <w:t xml:space="preserve">. 43 (2019) 2430–2433. </w:t>
      </w:r>
    </w:p>
    <w:p w14:paraId="602E46AE" w14:textId="34F8B6F9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 xml:space="preserve">L.R. </w:t>
      </w:r>
      <w:proofErr w:type="spellStart"/>
      <w:r w:rsidRPr="0073445F">
        <w:rPr>
          <w:rFonts w:ascii="Times New Roman" w:hAnsi="Times New Roman"/>
          <w:lang w:val="pt-BR"/>
        </w:rPr>
        <w:t>Pizzio</w:t>
      </w:r>
      <w:proofErr w:type="spellEnd"/>
      <w:r w:rsidRPr="0073445F">
        <w:rPr>
          <w:rFonts w:ascii="Times New Roman" w:hAnsi="Times New Roman"/>
          <w:lang w:val="pt-BR"/>
        </w:rPr>
        <w:t xml:space="preserve">, P.G. </w:t>
      </w:r>
      <w:proofErr w:type="spellStart"/>
      <w:r w:rsidRPr="0073445F">
        <w:rPr>
          <w:rFonts w:ascii="Times New Roman" w:hAnsi="Times New Roman"/>
          <w:lang w:val="pt-BR"/>
        </w:rPr>
        <w:t>Vázquez</w:t>
      </w:r>
      <w:proofErr w:type="spellEnd"/>
      <w:r w:rsidRPr="0073445F">
        <w:rPr>
          <w:rFonts w:ascii="Times New Roman" w:hAnsi="Times New Roman"/>
          <w:lang w:val="pt-BR"/>
        </w:rPr>
        <w:t xml:space="preserve">, C. V. Cáceres, M.N. Blanco, </w:t>
      </w:r>
      <w:proofErr w:type="spellStart"/>
      <w:r w:rsidRPr="0073445F">
        <w:rPr>
          <w:rFonts w:ascii="Times New Roman" w:hAnsi="Times New Roman"/>
          <w:lang w:val="pt-BR"/>
        </w:rPr>
        <w:t>Appl</w:t>
      </w:r>
      <w:proofErr w:type="spellEnd"/>
      <w:r w:rsidRPr="0073445F">
        <w:rPr>
          <w:rFonts w:ascii="Times New Roman" w:hAnsi="Times New Roman"/>
          <w:lang w:val="pt-BR"/>
        </w:rPr>
        <w:t xml:space="preserve">. </w:t>
      </w:r>
      <w:proofErr w:type="spellStart"/>
      <w:r w:rsidRPr="00102EB4">
        <w:rPr>
          <w:rFonts w:ascii="Times New Roman" w:hAnsi="Times New Roman"/>
        </w:rPr>
        <w:t>Catal</w:t>
      </w:r>
      <w:proofErr w:type="spellEnd"/>
      <w:r w:rsidRPr="00102EB4">
        <w:rPr>
          <w:rFonts w:ascii="Times New Roman" w:hAnsi="Times New Roman"/>
        </w:rPr>
        <w:t xml:space="preserve">. A Gen. 256 (2003) 125–139. </w:t>
      </w:r>
    </w:p>
    <w:p w14:paraId="6A5A5AE6" w14:textId="70EFCD2F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 xml:space="preserve">F.C. </w:t>
      </w:r>
      <w:proofErr w:type="spellStart"/>
      <w:r w:rsidRPr="0073445F">
        <w:rPr>
          <w:rFonts w:ascii="Times New Roman" w:hAnsi="Times New Roman"/>
          <w:lang w:val="pt-BR"/>
        </w:rPr>
        <w:t>Ballotin</w:t>
      </w:r>
      <w:proofErr w:type="spellEnd"/>
      <w:r w:rsidRPr="0073445F">
        <w:rPr>
          <w:rFonts w:ascii="Times New Roman" w:hAnsi="Times New Roman"/>
          <w:lang w:val="pt-BR"/>
        </w:rPr>
        <w:t xml:space="preserve">, M.J. Da Silva, R.M. Lago, A.P. De Carvalho Teixeira, J. </w:t>
      </w:r>
      <w:proofErr w:type="spellStart"/>
      <w:r w:rsidRPr="0073445F">
        <w:rPr>
          <w:rFonts w:ascii="Times New Roman" w:hAnsi="Times New Roman"/>
          <w:lang w:val="pt-BR"/>
        </w:rPr>
        <w:t>Environ</w:t>
      </w:r>
      <w:proofErr w:type="spellEnd"/>
      <w:r w:rsidRPr="0073445F">
        <w:rPr>
          <w:rFonts w:ascii="Times New Roman" w:hAnsi="Times New Roman"/>
          <w:lang w:val="pt-BR"/>
        </w:rPr>
        <w:t xml:space="preserve">. </w:t>
      </w:r>
      <w:r w:rsidRPr="00102EB4">
        <w:rPr>
          <w:rFonts w:ascii="Times New Roman" w:hAnsi="Times New Roman"/>
        </w:rPr>
        <w:t xml:space="preserve">Chem. Eng. 8 (2020) 103674. </w:t>
      </w:r>
    </w:p>
    <w:p w14:paraId="275E13A8" w14:textId="1077F973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 xml:space="preserve">M.G.S. Bernd, S.R. Bragança, N. Heck, L.C.P.D.S. Filho, J. Mater. </w:t>
      </w:r>
      <w:r w:rsidRPr="00102EB4">
        <w:rPr>
          <w:rFonts w:ascii="Times New Roman" w:hAnsi="Times New Roman"/>
        </w:rPr>
        <w:t xml:space="preserve">Res. Technol. 6 (2017) 171–177. </w:t>
      </w:r>
    </w:p>
    <w:p w14:paraId="5F24CF4C" w14:textId="7640CA5D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 xml:space="preserve">J.C. Del Río, A. Gutiérrez, J. Romero, M.J. Martínez, A.T. Martínez, J. Anal. </w:t>
      </w:r>
      <w:r w:rsidRPr="00102EB4">
        <w:rPr>
          <w:rFonts w:ascii="Times New Roman" w:hAnsi="Times New Roman"/>
        </w:rPr>
        <w:t>Appl. Pyrolysis. 58–59 (2001) 425–439.</w:t>
      </w:r>
    </w:p>
    <w:p w14:paraId="22318A73" w14:textId="58F47761" w:rsidR="00102EB4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102EB4">
        <w:rPr>
          <w:rFonts w:ascii="Times New Roman" w:hAnsi="Times New Roman"/>
        </w:rPr>
        <w:t xml:space="preserve">C. </w:t>
      </w:r>
      <w:proofErr w:type="spellStart"/>
      <w:r w:rsidRPr="00102EB4">
        <w:rPr>
          <w:rFonts w:ascii="Times New Roman" w:hAnsi="Times New Roman"/>
        </w:rPr>
        <w:t>Branca</w:t>
      </w:r>
      <w:proofErr w:type="spellEnd"/>
      <w:r w:rsidRPr="00102EB4">
        <w:rPr>
          <w:rFonts w:ascii="Times New Roman" w:hAnsi="Times New Roman"/>
        </w:rPr>
        <w:t xml:space="preserve">, P. </w:t>
      </w:r>
      <w:proofErr w:type="spellStart"/>
      <w:r w:rsidRPr="00102EB4">
        <w:rPr>
          <w:rFonts w:ascii="Times New Roman" w:hAnsi="Times New Roman"/>
        </w:rPr>
        <w:t>Giudicianni</w:t>
      </w:r>
      <w:proofErr w:type="spellEnd"/>
      <w:r w:rsidRPr="00102EB4">
        <w:rPr>
          <w:rFonts w:ascii="Times New Roman" w:hAnsi="Times New Roman"/>
        </w:rPr>
        <w:t xml:space="preserve">, C. Di Blasi, Ind. Eng. Chem. Res. 42 (2003) 3190–3202. </w:t>
      </w:r>
    </w:p>
    <w:p w14:paraId="58716424" w14:textId="19E3ED54" w:rsidR="007B4B2B" w:rsidRPr="00102EB4" w:rsidRDefault="00102EB4" w:rsidP="00102EB4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3445F">
        <w:rPr>
          <w:rFonts w:ascii="Times New Roman" w:hAnsi="Times New Roman"/>
          <w:lang w:val="pt-BR"/>
        </w:rPr>
        <w:t xml:space="preserve">C.B. </w:t>
      </w:r>
      <w:proofErr w:type="spellStart"/>
      <w:r w:rsidRPr="0073445F">
        <w:rPr>
          <w:rFonts w:ascii="Times New Roman" w:hAnsi="Times New Roman"/>
          <w:lang w:val="pt-BR"/>
        </w:rPr>
        <w:t>Vilanculo</w:t>
      </w:r>
      <w:proofErr w:type="spellEnd"/>
      <w:r w:rsidRPr="0073445F">
        <w:rPr>
          <w:rFonts w:ascii="Times New Roman" w:hAnsi="Times New Roman"/>
          <w:lang w:val="pt-BR"/>
        </w:rPr>
        <w:t xml:space="preserve">, L.C. de Andrade </w:t>
      </w:r>
      <w:proofErr w:type="spellStart"/>
      <w:r w:rsidRPr="0073445F">
        <w:rPr>
          <w:rFonts w:ascii="Times New Roman" w:hAnsi="Times New Roman"/>
          <w:lang w:val="pt-BR"/>
        </w:rPr>
        <w:t>Leles</w:t>
      </w:r>
      <w:proofErr w:type="spellEnd"/>
      <w:r w:rsidRPr="0073445F">
        <w:rPr>
          <w:rFonts w:ascii="Times New Roman" w:hAnsi="Times New Roman"/>
          <w:lang w:val="pt-BR"/>
        </w:rPr>
        <w:t xml:space="preserve">, M.J. da Silva, </w:t>
      </w:r>
      <w:proofErr w:type="spellStart"/>
      <w:r w:rsidRPr="0073445F">
        <w:rPr>
          <w:rFonts w:ascii="Times New Roman" w:hAnsi="Times New Roman"/>
          <w:lang w:val="pt-BR"/>
        </w:rPr>
        <w:t>Waste</w:t>
      </w:r>
      <w:proofErr w:type="spellEnd"/>
      <w:r w:rsidRPr="0073445F">
        <w:rPr>
          <w:rFonts w:ascii="Times New Roman" w:hAnsi="Times New Roman"/>
          <w:lang w:val="pt-BR"/>
        </w:rPr>
        <w:t xml:space="preserve"> </w:t>
      </w:r>
      <w:proofErr w:type="spellStart"/>
      <w:r w:rsidRPr="0073445F">
        <w:rPr>
          <w:rFonts w:ascii="Times New Roman" w:hAnsi="Times New Roman"/>
          <w:lang w:val="pt-BR"/>
        </w:rPr>
        <w:t>and</w:t>
      </w:r>
      <w:proofErr w:type="spellEnd"/>
      <w:r w:rsidRPr="0073445F">
        <w:rPr>
          <w:rFonts w:ascii="Times New Roman" w:hAnsi="Times New Roman"/>
          <w:lang w:val="pt-BR"/>
        </w:rPr>
        <w:t xml:space="preserve"> </w:t>
      </w:r>
      <w:proofErr w:type="spellStart"/>
      <w:r w:rsidRPr="0073445F">
        <w:rPr>
          <w:rFonts w:ascii="Times New Roman" w:hAnsi="Times New Roman"/>
          <w:lang w:val="pt-BR"/>
        </w:rPr>
        <w:t>Biomass</w:t>
      </w:r>
      <w:proofErr w:type="spellEnd"/>
      <w:r w:rsidRPr="0073445F">
        <w:rPr>
          <w:rFonts w:ascii="Times New Roman" w:hAnsi="Times New Roman"/>
          <w:lang w:val="pt-BR"/>
        </w:rPr>
        <w:t xml:space="preserve"> </w:t>
      </w:r>
      <w:proofErr w:type="spellStart"/>
      <w:r w:rsidRPr="0073445F">
        <w:rPr>
          <w:rFonts w:ascii="Times New Roman" w:hAnsi="Times New Roman"/>
          <w:lang w:val="pt-BR"/>
        </w:rPr>
        <w:t>Valorization</w:t>
      </w:r>
      <w:proofErr w:type="spellEnd"/>
      <w:r w:rsidRPr="0073445F">
        <w:rPr>
          <w:rFonts w:ascii="Times New Roman" w:hAnsi="Times New Roman"/>
          <w:lang w:val="pt-BR"/>
        </w:rPr>
        <w:t xml:space="preserve">. </w:t>
      </w:r>
      <w:r w:rsidRPr="00102EB4">
        <w:rPr>
          <w:rFonts w:ascii="Times New Roman" w:hAnsi="Times New Roman"/>
        </w:rPr>
        <w:t>11 (2020) 1895–1904.</w:t>
      </w:r>
    </w:p>
    <w:sectPr w:rsidR="007B4B2B" w:rsidRPr="00102EB4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49FE" w14:textId="77777777" w:rsidR="00F64421" w:rsidRDefault="00F64421" w:rsidP="00EA4E1B">
      <w:pPr>
        <w:spacing w:after="0" w:line="240" w:lineRule="auto"/>
      </w:pPr>
      <w:r>
        <w:separator/>
      </w:r>
    </w:p>
  </w:endnote>
  <w:endnote w:type="continuationSeparator" w:id="0">
    <w:p w14:paraId="5D85B207" w14:textId="77777777" w:rsidR="00F64421" w:rsidRDefault="00F64421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BA64" w14:textId="77777777" w:rsidR="00F64421" w:rsidRDefault="00F64421" w:rsidP="00EA4E1B">
      <w:pPr>
        <w:spacing w:after="0" w:line="240" w:lineRule="auto"/>
      </w:pPr>
      <w:r>
        <w:separator/>
      </w:r>
    </w:p>
  </w:footnote>
  <w:footnote w:type="continuationSeparator" w:id="0">
    <w:p w14:paraId="6C30D88A" w14:textId="77777777" w:rsidR="00F64421" w:rsidRDefault="00F64421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QUAEYfOciwAAAA="/>
  </w:docVars>
  <w:rsids>
    <w:rsidRoot w:val="00EA4E1B"/>
    <w:rsid w:val="00007501"/>
    <w:rsid w:val="0001264A"/>
    <w:rsid w:val="0005113E"/>
    <w:rsid w:val="00056B31"/>
    <w:rsid w:val="00061A72"/>
    <w:rsid w:val="00084CD4"/>
    <w:rsid w:val="000B753C"/>
    <w:rsid w:val="000D2A00"/>
    <w:rsid w:val="000D4747"/>
    <w:rsid w:val="000F1D24"/>
    <w:rsid w:val="000F3226"/>
    <w:rsid w:val="00102EB4"/>
    <w:rsid w:val="00115702"/>
    <w:rsid w:val="0011677F"/>
    <w:rsid w:val="00136341"/>
    <w:rsid w:val="001548CD"/>
    <w:rsid w:val="00190F2E"/>
    <w:rsid w:val="0019378B"/>
    <w:rsid w:val="001D0FD1"/>
    <w:rsid w:val="001E58A9"/>
    <w:rsid w:val="001F25B2"/>
    <w:rsid w:val="001F2DC3"/>
    <w:rsid w:val="00222230"/>
    <w:rsid w:val="00225741"/>
    <w:rsid w:val="00236CD3"/>
    <w:rsid w:val="00265C59"/>
    <w:rsid w:val="00280C7D"/>
    <w:rsid w:val="002A2A64"/>
    <w:rsid w:val="002E1772"/>
    <w:rsid w:val="002E45E1"/>
    <w:rsid w:val="002F0B37"/>
    <w:rsid w:val="00307300"/>
    <w:rsid w:val="00333E94"/>
    <w:rsid w:val="00340B1E"/>
    <w:rsid w:val="003415C6"/>
    <w:rsid w:val="00365102"/>
    <w:rsid w:val="00367143"/>
    <w:rsid w:val="003712F6"/>
    <w:rsid w:val="0037318C"/>
    <w:rsid w:val="003D43A4"/>
    <w:rsid w:val="00402F3E"/>
    <w:rsid w:val="004363B1"/>
    <w:rsid w:val="0045691B"/>
    <w:rsid w:val="004D5884"/>
    <w:rsid w:val="004F3F42"/>
    <w:rsid w:val="00502C63"/>
    <w:rsid w:val="00503660"/>
    <w:rsid w:val="0052112E"/>
    <w:rsid w:val="00557530"/>
    <w:rsid w:val="0056013B"/>
    <w:rsid w:val="005908A6"/>
    <w:rsid w:val="005B5C34"/>
    <w:rsid w:val="005C2775"/>
    <w:rsid w:val="005D65EB"/>
    <w:rsid w:val="00604718"/>
    <w:rsid w:val="00641564"/>
    <w:rsid w:val="00652815"/>
    <w:rsid w:val="00656F2A"/>
    <w:rsid w:val="00666F81"/>
    <w:rsid w:val="006804FF"/>
    <w:rsid w:val="006B58AB"/>
    <w:rsid w:val="006F599B"/>
    <w:rsid w:val="00701F80"/>
    <w:rsid w:val="007206EE"/>
    <w:rsid w:val="0073445F"/>
    <w:rsid w:val="00751EA0"/>
    <w:rsid w:val="00754AEC"/>
    <w:rsid w:val="00762657"/>
    <w:rsid w:val="00762D9F"/>
    <w:rsid w:val="007670A0"/>
    <w:rsid w:val="00781685"/>
    <w:rsid w:val="007B4B2B"/>
    <w:rsid w:val="008011B2"/>
    <w:rsid w:val="00802F05"/>
    <w:rsid w:val="0084188A"/>
    <w:rsid w:val="00865A51"/>
    <w:rsid w:val="00866822"/>
    <w:rsid w:val="00881E1C"/>
    <w:rsid w:val="00890EF8"/>
    <w:rsid w:val="0089535D"/>
    <w:rsid w:val="00897CAD"/>
    <w:rsid w:val="008A40AC"/>
    <w:rsid w:val="008B1683"/>
    <w:rsid w:val="008B2BAB"/>
    <w:rsid w:val="008B3EA8"/>
    <w:rsid w:val="008C1B30"/>
    <w:rsid w:val="008E1BC2"/>
    <w:rsid w:val="008F39E6"/>
    <w:rsid w:val="00901340"/>
    <w:rsid w:val="009656D9"/>
    <w:rsid w:val="009A0277"/>
    <w:rsid w:val="009A6157"/>
    <w:rsid w:val="009B1250"/>
    <w:rsid w:val="009C7CB0"/>
    <w:rsid w:val="009F27B3"/>
    <w:rsid w:val="00A04E96"/>
    <w:rsid w:val="00A109C0"/>
    <w:rsid w:val="00A14D3F"/>
    <w:rsid w:val="00A17D85"/>
    <w:rsid w:val="00A37153"/>
    <w:rsid w:val="00A56470"/>
    <w:rsid w:val="00A703CD"/>
    <w:rsid w:val="00A87CE8"/>
    <w:rsid w:val="00AA182E"/>
    <w:rsid w:val="00AC160B"/>
    <w:rsid w:val="00AD3DFF"/>
    <w:rsid w:val="00AD4F0B"/>
    <w:rsid w:val="00AF0400"/>
    <w:rsid w:val="00B165D4"/>
    <w:rsid w:val="00B30AEB"/>
    <w:rsid w:val="00B34B12"/>
    <w:rsid w:val="00B5177B"/>
    <w:rsid w:val="00B87D11"/>
    <w:rsid w:val="00BA6A6E"/>
    <w:rsid w:val="00C2631E"/>
    <w:rsid w:val="00C56A2B"/>
    <w:rsid w:val="00C76E54"/>
    <w:rsid w:val="00CB350A"/>
    <w:rsid w:val="00CF19CB"/>
    <w:rsid w:val="00D96135"/>
    <w:rsid w:val="00DC6E94"/>
    <w:rsid w:val="00DD5EED"/>
    <w:rsid w:val="00DE60A5"/>
    <w:rsid w:val="00E02A21"/>
    <w:rsid w:val="00E038AF"/>
    <w:rsid w:val="00E11CFB"/>
    <w:rsid w:val="00E13A0B"/>
    <w:rsid w:val="00E1568D"/>
    <w:rsid w:val="00E17DD0"/>
    <w:rsid w:val="00E36DD2"/>
    <w:rsid w:val="00E67BC5"/>
    <w:rsid w:val="00EA4E1B"/>
    <w:rsid w:val="00EB5211"/>
    <w:rsid w:val="00EC0C8C"/>
    <w:rsid w:val="00F25D4F"/>
    <w:rsid w:val="00F26C73"/>
    <w:rsid w:val="00F30661"/>
    <w:rsid w:val="00F606FC"/>
    <w:rsid w:val="00F64421"/>
    <w:rsid w:val="00F75F09"/>
    <w:rsid w:val="00F91050"/>
    <w:rsid w:val="00F917DA"/>
    <w:rsid w:val="00FB1F4C"/>
    <w:rsid w:val="00FF12B4"/>
    <w:rsid w:val="00FF1E47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102E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14D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mj2003@ufv.br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3727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Marcio Jose da Silva</cp:lastModifiedBy>
  <cp:revision>2</cp:revision>
  <dcterms:created xsi:type="dcterms:W3CDTF">2023-04-26T23:15:00Z</dcterms:created>
  <dcterms:modified xsi:type="dcterms:W3CDTF">2023-04-26T23:15:00Z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