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Pr="00625DD2" w:rsidRDefault="00866822" w:rsidP="00EA4E1B">
      <w:pPr>
        <w:pStyle w:val="BATitle"/>
        <w:spacing w:before="0" w:after="0" w:line="240" w:lineRule="auto"/>
        <w:ind w:right="0"/>
        <w:jc w:val="both"/>
        <w:rPr>
          <w:sz w:val="32"/>
          <w:lang w:val="pt-BR"/>
        </w:rPr>
      </w:pPr>
      <w:bookmarkStart w:id="0" w:name="_Hlk1324517"/>
      <w:bookmarkStart w:id="1" w:name="_Hlk1324670"/>
      <w:r w:rsidRPr="00625DD2">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1387E7BF" w:rsidR="00EA4E1B" w:rsidRPr="00625DD2" w:rsidRDefault="002D3989" w:rsidP="005B252C">
      <w:pPr>
        <w:pStyle w:val="BATitle"/>
        <w:spacing w:before="0" w:after="0" w:line="240" w:lineRule="auto"/>
        <w:ind w:right="0"/>
        <w:jc w:val="both"/>
        <w:rPr>
          <w:sz w:val="32"/>
          <w:lang w:val="pt-BR"/>
        </w:rPr>
      </w:pPr>
      <w:r>
        <w:rPr>
          <w:sz w:val="32"/>
          <w:lang w:val="pt-BR"/>
        </w:rPr>
        <w:t xml:space="preserve">Síntese de </w:t>
      </w:r>
      <w:r w:rsidR="004C63E6">
        <w:rPr>
          <w:sz w:val="32"/>
          <w:lang w:val="pt-BR"/>
        </w:rPr>
        <w:t xml:space="preserve">sais metálicos do ácido </w:t>
      </w:r>
      <w:r>
        <w:rPr>
          <w:sz w:val="32"/>
          <w:lang w:val="pt-BR"/>
        </w:rPr>
        <w:t>fosfomol</w:t>
      </w:r>
      <w:r w:rsidR="004C63E6">
        <w:rPr>
          <w:sz w:val="32"/>
          <w:lang w:val="pt-BR"/>
        </w:rPr>
        <w:t>íbdico</w:t>
      </w:r>
      <w:r>
        <w:rPr>
          <w:sz w:val="32"/>
          <w:lang w:val="pt-BR"/>
        </w:rPr>
        <w:t xml:space="preserve"> e </w:t>
      </w:r>
      <w:r w:rsidR="004C63E6">
        <w:rPr>
          <w:sz w:val="32"/>
          <w:lang w:val="pt-BR"/>
        </w:rPr>
        <w:t xml:space="preserve">sua </w:t>
      </w:r>
      <w:r>
        <w:rPr>
          <w:sz w:val="32"/>
          <w:lang w:val="pt-BR"/>
        </w:rPr>
        <w:t xml:space="preserve">avaliação </w:t>
      </w:r>
      <w:r w:rsidR="004C63E6">
        <w:rPr>
          <w:sz w:val="32"/>
          <w:lang w:val="pt-BR"/>
        </w:rPr>
        <w:t xml:space="preserve">como catalisadores </w:t>
      </w:r>
      <w:r>
        <w:rPr>
          <w:sz w:val="32"/>
          <w:lang w:val="pt-BR"/>
        </w:rPr>
        <w:t>na</w:t>
      </w:r>
      <w:r w:rsidR="005B252C" w:rsidRPr="00625DD2">
        <w:rPr>
          <w:sz w:val="32"/>
          <w:lang w:val="pt-BR"/>
        </w:rPr>
        <w:t xml:space="preserve"> esterifica</w:t>
      </w:r>
      <w:r>
        <w:rPr>
          <w:sz w:val="32"/>
          <w:lang w:val="pt-BR"/>
        </w:rPr>
        <w:t>ção</w:t>
      </w:r>
      <w:r w:rsidR="005B252C" w:rsidRPr="00625DD2">
        <w:rPr>
          <w:sz w:val="32"/>
          <w:lang w:val="pt-BR"/>
        </w:rPr>
        <w:t xml:space="preserve"> </w:t>
      </w:r>
      <w:r>
        <w:rPr>
          <w:sz w:val="32"/>
          <w:lang w:val="pt-BR"/>
        </w:rPr>
        <w:t xml:space="preserve">do ácido </w:t>
      </w:r>
      <w:r w:rsidR="005B252C" w:rsidRPr="00625DD2">
        <w:rPr>
          <w:sz w:val="32"/>
          <w:lang w:val="pt-BR"/>
        </w:rPr>
        <w:t>levul</w:t>
      </w:r>
      <w:r>
        <w:rPr>
          <w:sz w:val="32"/>
          <w:lang w:val="pt-BR"/>
        </w:rPr>
        <w:t>í</w:t>
      </w:r>
      <w:r w:rsidR="005B252C" w:rsidRPr="00625DD2">
        <w:rPr>
          <w:sz w:val="32"/>
          <w:lang w:val="pt-BR"/>
        </w:rPr>
        <w:t>nic</w:t>
      </w:r>
      <w:r>
        <w:rPr>
          <w:sz w:val="32"/>
          <w:lang w:val="pt-BR"/>
        </w:rPr>
        <w:t>o</w:t>
      </w:r>
    </w:p>
    <w:p w14:paraId="2D2963C3" w14:textId="77777777" w:rsidR="005B252C" w:rsidRPr="00625DD2" w:rsidRDefault="005B252C" w:rsidP="005B252C">
      <w:pPr>
        <w:pStyle w:val="BBAuthorName"/>
        <w:rPr>
          <w:lang w:val="pt-BR"/>
        </w:rPr>
      </w:pPr>
    </w:p>
    <w:p w14:paraId="18735493" w14:textId="512279F4" w:rsidR="00EA4E1B" w:rsidRPr="00625DD2" w:rsidRDefault="005B252C" w:rsidP="00EA4E1B">
      <w:pPr>
        <w:pStyle w:val="BBAuthorName"/>
        <w:spacing w:after="120"/>
        <w:ind w:right="0"/>
        <w:jc w:val="both"/>
        <w:rPr>
          <w:rFonts w:ascii="Times New Roman" w:hAnsi="Times New Roman"/>
          <w:sz w:val="20"/>
          <w:lang w:val="pt-BR"/>
        </w:rPr>
      </w:pPr>
      <w:r w:rsidRPr="00625DD2">
        <w:rPr>
          <w:rFonts w:ascii="Times New Roman" w:hAnsi="Times New Roman"/>
          <w:sz w:val="20"/>
          <w:lang w:val="pt-BR"/>
        </w:rPr>
        <w:t>Márcio José da Silva</w:t>
      </w:r>
      <w:r w:rsidRPr="00625DD2">
        <w:rPr>
          <w:rFonts w:ascii="Times New Roman" w:hAnsi="Times New Roman"/>
          <w:sz w:val="20"/>
          <w:vertAlign w:val="superscript"/>
          <w:lang w:val="pt-BR"/>
        </w:rPr>
        <w:t>1*</w:t>
      </w:r>
      <w:r w:rsidRPr="00625DD2">
        <w:rPr>
          <w:rFonts w:ascii="Times New Roman" w:hAnsi="Times New Roman"/>
          <w:sz w:val="20"/>
          <w:lang w:val="pt-BR"/>
        </w:rPr>
        <w:t>, Alana Alves Rodrigues</w:t>
      </w:r>
      <w:r w:rsidRPr="00625DD2">
        <w:rPr>
          <w:rFonts w:ascii="Times New Roman" w:hAnsi="Times New Roman"/>
          <w:sz w:val="20"/>
          <w:vertAlign w:val="superscript"/>
          <w:lang w:val="pt-BR"/>
        </w:rPr>
        <w:t>1</w:t>
      </w:r>
      <w:r w:rsidRPr="00625DD2">
        <w:rPr>
          <w:rFonts w:ascii="Times New Roman" w:hAnsi="Times New Roman"/>
          <w:sz w:val="20"/>
          <w:lang w:val="pt-BR"/>
        </w:rPr>
        <w:t>, Pedro Henrique</w:t>
      </w:r>
      <w:r w:rsidR="003B5783">
        <w:rPr>
          <w:rFonts w:ascii="Times New Roman" w:hAnsi="Times New Roman"/>
          <w:sz w:val="20"/>
          <w:lang w:val="pt-BR"/>
        </w:rPr>
        <w:t xml:space="preserve"> Silva Costa</w:t>
      </w:r>
      <w:r w:rsidRPr="00625DD2">
        <w:rPr>
          <w:rFonts w:ascii="Times New Roman" w:hAnsi="Times New Roman"/>
          <w:sz w:val="20"/>
          <w:vertAlign w:val="superscript"/>
          <w:lang w:val="pt-BR"/>
        </w:rPr>
        <w:t>1</w:t>
      </w:r>
      <w:r w:rsidRPr="00625DD2">
        <w:rPr>
          <w:rFonts w:ascii="Times New Roman" w:hAnsi="Times New Roman"/>
          <w:sz w:val="20"/>
          <w:lang w:val="pt-BR"/>
        </w:rPr>
        <w:t>, Wilton Keisuke Taba</w:t>
      </w:r>
      <w:r w:rsidR="00EA4E1B" w:rsidRPr="00625DD2">
        <w:rPr>
          <w:rFonts w:ascii="Times New Roman" w:hAnsi="Times New Roman"/>
          <w:sz w:val="20"/>
          <w:vertAlign w:val="superscript"/>
          <w:lang w:val="pt-BR"/>
        </w:rPr>
        <w:t>1</w:t>
      </w:r>
    </w:p>
    <w:p w14:paraId="22D38595" w14:textId="77F8A951" w:rsidR="00EA4E1B" w:rsidRPr="00625DD2" w:rsidRDefault="002D3989" w:rsidP="00EA4E1B">
      <w:pPr>
        <w:pStyle w:val="BCAuthorAddress"/>
        <w:spacing w:after="0"/>
        <w:ind w:right="0"/>
        <w:jc w:val="both"/>
        <w:rPr>
          <w:lang w:val="pt-BR"/>
        </w:rPr>
      </w:pPr>
      <w:r>
        <w:rPr>
          <w:lang w:val="pt-BR"/>
        </w:rPr>
        <w:t xml:space="preserve">Av. PH Rolfs, </w:t>
      </w:r>
      <w:proofErr w:type="spellStart"/>
      <w:r>
        <w:rPr>
          <w:lang w:val="pt-BR"/>
        </w:rPr>
        <w:t>sn</w:t>
      </w:r>
      <w:proofErr w:type="spellEnd"/>
      <w:r>
        <w:rPr>
          <w:lang w:val="pt-BR"/>
        </w:rPr>
        <w:t xml:space="preserve">. Viçosa – MG, </w:t>
      </w:r>
      <w:r w:rsidR="005B252C" w:rsidRPr="00625DD2">
        <w:rPr>
          <w:lang w:val="pt-BR"/>
        </w:rPr>
        <w:t>Departamento de Química, U</w:t>
      </w:r>
      <w:r>
        <w:rPr>
          <w:lang w:val="pt-BR"/>
        </w:rPr>
        <w:t>niversidade Federal de Viçosa</w:t>
      </w:r>
      <w:r w:rsidRPr="00625DD2">
        <w:rPr>
          <w:rStyle w:val="Refdenotadefim"/>
          <w:lang w:val="pt-BR"/>
        </w:rPr>
        <w:endnoteReference w:id="1"/>
      </w:r>
      <w:r>
        <w:rPr>
          <w:lang w:val="pt-BR"/>
        </w:rPr>
        <w:t>,</w:t>
      </w:r>
      <w:r w:rsidR="005B252C" w:rsidRPr="00625DD2">
        <w:rPr>
          <w:lang w:val="pt-BR"/>
        </w:rPr>
        <w:t xml:space="preserve"> silvamj2003@ufv.br</w:t>
      </w:r>
      <w:r w:rsidRPr="00625DD2">
        <w:rPr>
          <w:lang w:val="pt-BR"/>
        </w:rPr>
        <w:t>*</w:t>
      </w:r>
    </w:p>
    <w:bookmarkEnd w:id="0"/>
    <w:p w14:paraId="238E7EC1" w14:textId="5D4AB3B8" w:rsidR="00AF0400" w:rsidRPr="00625DD2" w:rsidRDefault="00AF0400" w:rsidP="00EA4E1B">
      <w:pPr>
        <w:pStyle w:val="BDAbstract"/>
        <w:spacing w:before="0" w:after="0" w:line="240" w:lineRule="auto"/>
        <w:rPr>
          <w:rFonts w:ascii="Times New Roman" w:hAnsi="Times New Roman"/>
          <w:b w:val="0"/>
          <w:sz w:val="20"/>
          <w:lang w:val="pt-BR"/>
        </w:rPr>
      </w:pPr>
      <w:r w:rsidRPr="00625DD2">
        <w:rPr>
          <w:noProof/>
          <w:sz w:val="32"/>
          <w:lang w:val="pt-BR"/>
        </w:rPr>
        <mc:AlternateContent>
          <mc:Choice Requires="wps">
            <w:drawing>
              <wp:anchor distT="0" distB="0" distL="114300" distR="114300" simplePos="0" relativeHeight="251658239" behindDoc="0" locked="0" layoutInCell="1" allowOverlap="1" wp14:anchorId="7596F111" wp14:editId="0613DB1C">
                <wp:simplePos x="0" y="0"/>
                <wp:positionH relativeFrom="margin">
                  <wp:align>right</wp:align>
                </wp:positionH>
                <wp:positionV relativeFrom="paragraph">
                  <wp:posOffset>34925</wp:posOffset>
                </wp:positionV>
                <wp:extent cx="6520180" cy="209550"/>
                <wp:effectExtent l="0" t="0" r="0" b="0"/>
                <wp:wrapNone/>
                <wp:docPr id="4" name="Retângulo 4"/>
                <wp:cNvGraphicFramePr/>
                <a:graphic xmlns:a="http://schemas.openxmlformats.org/drawingml/2006/main">
                  <a:graphicData uri="http://schemas.microsoft.com/office/word/2010/wordprocessingShape">
                    <wps:wsp>
                      <wps:cNvSpPr/>
                      <wps:spPr>
                        <a:xfrm>
                          <a:off x="0" y="0"/>
                          <a:ext cx="6520180" cy="20955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5DC47E2D" w:rsidR="008C1B30" w:rsidRPr="002D3989" w:rsidRDefault="008C1B30" w:rsidP="008C1B30">
                            <w:pPr>
                              <w:pStyle w:val="BDAbstract"/>
                              <w:spacing w:before="0" w:after="0" w:line="240" w:lineRule="auto"/>
                              <w:jc w:val="center"/>
                              <w:rPr>
                                <w:rFonts w:cs="Helvetica"/>
                                <w:bCs/>
                                <w:sz w:val="24"/>
                                <w:szCs w:val="24"/>
                                <w:lang w:val="pt-BR"/>
                              </w:rPr>
                            </w:pPr>
                            <w:r w:rsidRPr="002D3989">
                              <w:rPr>
                                <w:rFonts w:cs="Helvetica"/>
                                <w:bCs/>
                                <w:sz w:val="24"/>
                                <w:szCs w:val="24"/>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2.2pt;margin-top:2.75pt;width:513.4pt;height:16.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" fillcolor="#9a0000" stroked="f" strokeweight="1pt">
                <v:textbox inset=",0,,0">
                  <w:txbxContent>
                    <w:p w14:paraId="3D0F07B3" w14:textId="5DC47E2D" w:rsidR="008C1B30" w:rsidRPr="002D3989" w:rsidRDefault="008C1B30" w:rsidP="008C1B30">
                      <w:pPr>
                        <w:pStyle w:val="BDAbstract"/>
                        <w:spacing w:before="0" w:after="0" w:line="240" w:lineRule="auto"/>
                        <w:jc w:val="center"/>
                        <w:rPr>
                          <w:rFonts w:cs="Helvetica"/>
                          <w:bCs/>
                          <w:sz w:val="24"/>
                          <w:szCs w:val="24"/>
                          <w:lang w:val="pt-BR"/>
                        </w:rPr>
                      </w:pPr>
                      <w:r w:rsidRPr="002D3989">
                        <w:rPr>
                          <w:rFonts w:cs="Helvetica"/>
                          <w:bCs/>
                          <w:sz w:val="24"/>
                          <w:szCs w:val="24"/>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625DD2" w:rsidRDefault="00AF0400" w:rsidP="00EA4E1B">
      <w:pPr>
        <w:pStyle w:val="BDAbstract"/>
        <w:spacing w:before="0" w:after="0" w:line="240" w:lineRule="auto"/>
        <w:rPr>
          <w:rFonts w:ascii="Times New Roman" w:hAnsi="Times New Roman"/>
          <w:b w:val="0"/>
          <w:sz w:val="20"/>
          <w:lang w:val="pt-BR"/>
        </w:rPr>
      </w:pPr>
    </w:p>
    <w:p w14:paraId="6AE90D67" w14:textId="733CF727" w:rsidR="00EA4E1B" w:rsidRPr="00722F8B" w:rsidRDefault="00EA4E1B" w:rsidP="00EA4E1B">
      <w:pPr>
        <w:pStyle w:val="BDAbstract"/>
        <w:spacing w:before="0" w:after="0" w:line="240" w:lineRule="auto"/>
        <w:rPr>
          <w:rFonts w:ascii="Times New Roman" w:hAnsi="Times New Roman"/>
          <w:b w:val="0"/>
          <w:sz w:val="20"/>
          <w:lang w:val="pt-BR"/>
        </w:rPr>
      </w:pPr>
      <w:r w:rsidRPr="00625DD2">
        <w:rPr>
          <w:rFonts w:ascii="Times New Roman" w:hAnsi="Times New Roman"/>
          <w:b w:val="0"/>
          <w:sz w:val="20"/>
          <w:lang w:val="pt-BR"/>
        </w:rPr>
        <w:t xml:space="preserve">RESUMO - </w:t>
      </w:r>
      <w:r w:rsidR="00AF51D8" w:rsidRPr="00AF51D8">
        <w:rPr>
          <w:rFonts w:ascii="Times New Roman" w:hAnsi="Times New Roman"/>
          <w:b w:val="0"/>
          <w:sz w:val="20"/>
          <w:lang w:val="pt-BR"/>
        </w:rPr>
        <w:t>Neste trabalho</w:t>
      </w:r>
      <w:r w:rsidR="00DB7C67">
        <w:rPr>
          <w:rFonts w:ascii="Times New Roman" w:hAnsi="Times New Roman"/>
          <w:b w:val="0"/>
          <w:sz w:val="20"/>
          <w:lang w:val="pt-BR"/>
        </w:rPr>
        <w:t>,</w:t>
      </w:r>
      <w:r w:rsidR="00AF51D8" w:rsidRPr="00AF51D8">
        <w:rPr>
          <w:rFonts w:ascii="Times New Roman" w:hAnsi="Times New Roman"/>
          <w:b w:val="0"/>
          <w:sz w:val="20"/>
          <w:lang w:val="pt-BR"/>
        </w:rPr>
        <w:t xml:space="preserve"> foram sintetizados sais metálicos do ácido </w:t>
      </w:r>
      <w:r w:rsidR="002D3989" w:rsidRPr="00AF51D8">
        <w:rPr>
          <w:rFonts w:ascii="Times New Roman" w:hAnsi="Times New Roman"/>
          <w:b w:val="0"/>
          <w:sz w:val="20"/>
          <w:lang w:val="pt-BR"/>
        </w:rPr>
        <w:t>fosfomolíbdico</w:t>
      </w:r>
      <w:r w:rsidR="00AF51D8" w:rsidRPr="00AF51D8">
        <w:rPr>
          <w:rFonts w:ascii="Times New Roman" w:hAnsi="Times New Roman"/>
          <w:b w:val="0"/>
          <w:sz w:val="20"/>
          <w:lang w:val="pt-BR"/>
        </w:rPr>
        <w:t xml:space="preserve"> </w:t>
      </w:r>
      <w:r w:rsidR="00DB7C67">
        <w:rPr>
          <w:rFonts w:ascii="Times New Roman" w:hAnsi="Times New Roman"/>
          <w:b w:val="0"/>
          <w:sz w:val="20"/>
          <w:lang w:val="pt-BR"/>
        </w:rPr>
        <w:t xml:space="preserve">os quais foram </w:t>
      </w:r>
      <w:r w:rsidR="00CB7570" w:rsidRPr="00AF51D8">
        <w:rPr>
          <w:rFonts w:ascii="Times New Roman" w:hAnsi="Times New Roman"/>
          <w:b w:val="0"/>
          <w:sz w:val="20"/>
          <w:lang w:val="pt-BR"/>
        </w:rPr>
        <w:t>a</w:t>
      </w:r>
      <w:r w:rsidR="00CB7570">
        <w:rPr>
          <w:rFonts w:ascii="Times New Roman" w:hAnsi="Times New Roman"/>
          <w:b w:val="0"/>
          <w:sz w:val="20"/>
          <w:lang w:val="pt-BR"/>
        </w:rPr>
        <w:t>valia</w:t>
      </w:r>
      <w:r w:rsidR="00DB7C67">
        <w:rPr>
          <w:rFonts w:ascii="Times New Roman" w:hAnsi="Times New Roman"/>
          <w:b w:val="0"/>
          <w:sz w:val="20"/>
          <w:lang w:val="pt-BR"/>
        </w:rPr>
        <w:t>dos</w:t>
      </w:r>
      <w:r w:rsidR="00AF51D8" w:rsidRPr="00AF51D8">
        <w:rPr>
          <w:rFonts w:ascii="Times New Roman" w:hAnsi="Times New Roman"/>
          <w:b w:val="0"/>
          <w:sz w:val="20"/>
          <w:lang w:val="pt-BR"/>
        </w:rPr>
        <w:t xml:space="preserve"> como </w:t>
      </w:r>
      <w:r w:rsidR="00AF51D8" w:rsidRPr="00722F8B">
        <w:rPr>
          <w:rFonts w:ascii="Times New Roman" w:hAnsi="Times New Roman"/>
          <w:b w:val="0"/>
          <w:sz w:val="20"/>
          <w:lang w:val="pt-BR"/>
        </w:rPr>
        <w:t xml:space="preserve">catalisadores em reações de valorização de derivados de biomassa, </w:t>
      </w:r>
      <w:r w:rsidR="009D408E" w:rsidRPr="00722F8B">
        <w:rPr>
          <w:rFonts w:ascii="Times New Roman" w:hAnsi="Times New Roman"/>
          <w:b w:val="0"/>
          <w:sz w:val="20"/>
          <w:lang w:val="pt-BR"/>
        </w:rPr>
        <w:t>particularmente</w:t>
      </w:r>
      <w:r w:rsidR="00AF51D8" w:rsidRPr="00722F8B">
        <w:rPr>
          <w:rFonts w:ascii="Times New Roman" w:hAnsi="Times New Roman"/>
          <w:b w:val="0"/>
          <w:sz w:val="20"/>
          <w:lang w:val="pt-BR"/>
        </w:rPr>
        <w:t>, na esterificação do ácido levulínico</w:t>
      </w:r>
      <w:r w:rsidR="00CB7570" w:rsidRPr="00722F8B">
        <w:rPr>
          <w:rFonts w:ascii="Times New Roman" w:hAnsi="Times New Roman"/>
          <w:b w:val="0"/>
          <w:sz w:val="20"/>
          <w:lang w:val="pt-BR"/>
        </w:rPr>
        <w:t xml:space="preserve"> com </w:t>
      </w:r>
      <w:r w:rsidR="00E51CCF" w:rsidRPr="00722F8B">
        <w:rPr>
          <w:rFonts w:ascii="Times New Roman" w:hAnsi="Times New Roman"/>
          <w:b w:val="0"/>
          <w:sz w:val="20"/>
          <w:lang w:val="pt-BR"/>
        </w:rPr>
        <w:t>metanol</w:t>
      </w:r>
      <w:r w:rsidR="00AF51D8" w:rsidRPr="00722F8B">
        <w:rPr>
          <w:rFonts w:ascii="Times New Roman" w:hAnsi="Times New Roman"/>
          <w:b w:val="0"/>
          <w:sz w:val="20"/>
          <w:lang w:val="pt-BR"/>
        </w:rPr>
        <w:t>. Os sais foram caracterizados por análise</w:t>
      </w:r>
      <w:r w:rsidR="00DB7C67" w:rsidRPr="00722F8B">
        <w:rPr>
          <w:rFonts w:ascii="Times New Roman" w:hAnsi="Times New Roman"/>
          <w:b w:val="0"/>
          <w:sz w:val="20"/>
          <w:lang w:val="pt-BR"/>
        </w:rPr>
        <w:t>s</w:t>
      </w:r>
      <w:r w:rsidR="00AF51D8" w:rsidRPr="00722F8B">
        <w:rPr>
          <w:rFonts w:ascii="Times New Roman" w:hAnsi="Times New Roman"/>
          <w:b w:val="0"/>
          <w:sz w:val="20"/>
          <w:lang w:val="pt-BR"/>
        </w:rPr>
        <w:t xml:space="preserve"> de espectroscopia na região do infravermelho por transformada de Fourier acoplada à técnica de reflectância total atenuada, difração de raios</w:t>
      </w:r>
      <w:r w:rsidR="002420B8" w:rsidRPr="00722F8B">
        <w:rPr>
          <w:rFonts w:ascii="Times New Roman" w:hAnsi="Times New Roman"/>
          <w:b w:val="0"/>
          <w:sz w:val="20"/>
          <w:lang w:val="pt-BR"/>
        </w:rPr>
        <w:t>-</w:t>
      </w:r>
      <w:r w:rsidR="00AF51D8" w:rsidRPr="00722F8B">
        <w:rPr>
          <w:rFonts w:ascii="Times New Roman" w:hAnsi="Times New Roman"/>
          <w:b w:val="0"/>
          <w:sz w:val="20"/>
          <w:lang w:val="pt-BR"/>
        </w:rPr>
        <w:t xml:space="preserve">X </w:t>
      </w:r>
      <w:r w:rsidR="002D3989" w:rsidRPr="00722F8B">
        <w:rPr>
          <w:rFonts w:ascii="Times New Roman" w:hAnsi="Times New Roman"/>
          <w:b w:val="0"/>
          <w:sz w:val="20"/>
          <w:lang w:val="pt-BR"/>
        </w:rPr>
        <w:t>em</w:t>
      </w:r>
      <w:r w:rsidR="00AF51D8" w:rsidRPr="00722F8B">
        <w:rPr>
          <w:rFonts w:ascii="Times New Roman" w:hAnsi="Times New Roman"/>
          <w:b w:val="0"/>
          <w:sz w:val="20"/>
          <w:lang w:val="pt-BR"/>
        </w:rPr>
        <w:t xml:space="preserve"> p</w:t>
      </w:r>
      <w:r w:rsidR="007B2176" w:rsidRPr="00722F8B">
        <w:rPr>
          <w:rFonts w:ascii="Times New Roman" w:hAnsi="Times New Roman"/>
          <w:b w:val="0"/>
          <w:sz w:val="20"/>
          <w:lang w:val="pt-BR"/>
        </w:rPr>
        <w:t>ó, e titulação potenciométrica com n-butilamina</w:t>
      </w:r>
      <w:r w:rsidR="00AF51D8" w:rsidRPr="00722F8B">
        <w:rPr>
          <w:rFonts w:ascii="Times New Roman" w:hAnsi="Times New Roman"/>
          <w:b w:val="0"/>
          <w:sz w:val="20"/>
          <w:lang w:val="pt-BR"/>
        </w:rPr>
        <w:t xml:space="preserve">. </w:t>
      </w:r>
      <w:r w:rsidR="00DB7C67" w:rsidRPr="00722F8B">
        <w:rPr>
          <w:rFonts w:ascii="Times New Roman" w:hAnsi="Times New Roman"/>
          <w:b w:val="0"/>
          <w:sz w:val="20"/>
          <w:lang w:val="pt-BR"/>
        </w:rPr>
        <w:t>Dentre os catalisadores avaliados,</w:t>
      </w:r>
      <w:r w:rsidR="00AF51D8" w:rsidRPr="00722F8B">
        <w:rPr>
          <w:rFonts w:ascii="Times New Roman" w:hAnsi="Times New Roman"/>
          <w:b w:val="0"/>
          <w:sz w:val="20"/>
          <w:lang w:val="pt-BR"/>
        </w:rPr>
        <w:t xml:space="preserve"> </w:t>
      </w:r>
      <w:r w:rsidR="00CB7570" w:rsidRPr="00722F8B">
        <w:rPr>
          <w:rFonts w:ascii="Times New Roman" w:hAnsi="Times New Roman"/>
          <w:b w:val="0"/>
          <w:sz w:val="20"/>
          <w:lang w:val="pt-BR"/>
        </w:rPr>
        <w:t xml:space="preserve">o </w:t>
      </w:r>
      <w:r w:rsidR="00AF51D8" w:rsidRPr="00722F8B">
        <w:rPr>
          <w:rFonts w:ascii="Times New Roman" w:hAnsi="Times New Roman"/>
          <w:b w:val="0"/>
          <w:sz w:val="20"/>
          <w:lang w:val="pt-BR"/>
        </w:rPr>
        <w:t>FePMo</w:t>
      </w:r>
      <w:r w:rsidR="002420B8" w:rsidRPr="00722F8B">
        <w:rPr>
          <w:rFonts w:ascii="Times New Roman" w:hAnsi="Times New Roman"/>
          <w:b w:val="0"/>
          <w:sz w:val="20"/>
          <w:vertAlign w:val="subscript"/>
          <w:lang w:val="pt-BR"/>
        </w:rPr>
        <w:t>12</w:t>
      </w:r>
      <w:r w:rsidR="002420B8" w:rsidRPr="00722F8B">
        <w:rPr>
          <w:rFonts w:ascii="Times New Roman" w:hAnsi="Times New Roman"/>
          <w:b w:val="0"/>
          <w:sz w:val="20"/>
          <w:lang w:val="pt-BR"/>
        </w:rPr>
        <w:t>O</w:t>
      </w:r>
      <w:r w:rsidR="002420B8" w:rsidRPr="00722F8B">
        <w:rPr>
          <w:rFonts w:ascii="Times New Roman" w:hAnsi="Times New Roman"/>
          <w:b w:val="0"/>
          <w:sz w:val="20"/>
          <w:vertAlign w:val="subscript"/>
          <w:lang w:val="pt-BR"/>
        </w:rPr>
        <w:t>40</w:t>
      </w:r>
      <w:r w:rsidR="00AF51D8" w:rsidRPr="00722F8B">
        <w:rPr>
          <w:rFonts w:ascii="Times New Roman" w:hAnsi="Times New Roman"/>
          <w:b w:val="0"/>
          <w:sz w:val="20"/>
          <w:lang w:val="pt-BR"/>
        </w:rPr>
        <w:t xml:space="preserve"> </w:t>
      </w:r>
      <w:r w:rsidR="00DB7C67" w:rsidRPr="00722F8B">
        <w:rPr>
          <w:rFonts w:ascii="Times New Roman" w:hAnsi="Times New Roman"/>
          <w:b w:val="0"/>
          <w:sz w:val="20"/>
          <w:lang w:val="pt-BR"/>
        </w:rPr>
        <w:t xml:space="preserve">foi </w:t>
      </w:r>
      <w:r w:rsidR="00722F8B">
        <w:rPr>
          <w:rFonts w:ascii="Times New Roman" w:hAnsi="Times New Roman"/>
          <w:b w:val="0"/>
          <w:sz w:val="20"/>
          <w:lang w:val="pt-BR"/>
        </w:rPr>
        <w:t xml:space="preserve">o que </w:t>
      </w:r>
      <w:r w:rsidR="00DB7C67" w:rsidRPr="00722F8B">
        <w:rPr>
          <w:rFonts w:ascii="Times New Roman" w:hAnsi="Times New Roman"/>
          <w:b w:val="0"/>
          <w:sz w:val="20"/>
          <w:lang w:val="pt-BR"/>
        </w:rPr>
        <w:t xml:space="preserve">atingiu a maior </w:t>
      </w:r>
      <w:r w:rsidR="00AF51D8" w:rsidRPr="00722F8B">
        <w:rPr>
          <w:rFonts w:ascii="Times New Roman" w:hAnsi="Times New Roman"/>
          <w:b w:val="0"/>
          <w:sz w:val="20"/>
          <w:lang w:val="pt-BR"/>
        </w:rPr>
        <w:t>conversão</w:t>
      </w:r>
      <w:r w:rsidR="0036407E">
        <w:rPr>
          <w:rFonts w:ascii="Times New Roman" w:hAnsi="Times New Roman"/>
          <w:b w:val="0"/>
          <w:sz w:val="20"/>
          <w:lang w:val="pt-BR"/>
        </w:rPr>
        <w:t xml:space="preserve"> (99 %)</w:t>
      </w:r>
      <w:r w:rsidR="00DB7C67" w:rsidRPr="00722F8B">
        <w:rPr>
          <w:rFonts w:ascii="Times New Roman" w:hAnsi="Times New Roman"/>
          <w:b w:val="0"/>
          <w:sz w:val="20"/>
          <w:lang w:val="pt-BR"/>
        </w:rPr>
        <w:t xml:space="preserve">, sendo o mais </w:t>
      </w:r>
      <w:r w:rsidR="00AF51D8" w:rsidRPr="00722F8B">
        <w:rPr>
          <w:rFonts w:ascii="Times New Roman" w:hAnsi="Times New Roman"/>
          <w:b w:val="0"/>
          <w:sz w:val="20"/>
          <w:lang w:val="pt-BR"/>
        </w:rPr>
        <w:t>seletiv</w:t>
      </w:r>
      <w:r w:rsidR="00DB7C67" w:rsidRPr="00722F8B">
        <w:rPr>
          <w:rFonts w:ascii="Times New Roman" w:hAnsi="Times New Roman"/>
          <w:b w:val="0"/>
          <w:sz w:val="20"/>
          <w:lang w:val="pt-BR"/>
        </w:rPr>
        <w:t>o</w:t>
      </w:r>
      <w:r w:rsidR="0036407E">
        <w:rPr>
          <w:rFonts w:ascii="Times New Roman" w:hAnsi="Times New Roman"/>
          <w:b w:val="0"/>
          <w:sz w:val="20"/>
          <w:lang w:val="pt-BR"/>
        </w:rPr>
        <w:t xml:space="preserve"> (98 %)</w:t>
      </w:r>
      <w:r w:rsidR="00DB7C67" w:rsidRPr="00722F8B">
        <w:rPr>
          <w:rFonts w:ascii="Times New Roman" w:hAnsi="Times New Roman"/>
          <w:b w:val="0"/>
          <w:sz w:val="20"/>
          <w:lang w:val="pt-BR"/>
        </w:rPr>
        <w:t xml:space="preserve"> </w:t>
      </w:r>
      <w:r w:rsidR="002D3989" w:rsidRPr="00722F8B">
        <w:rPr>
          <w:rFonts w:ascii="Times New Roman" w:hAnsi="Times New Roman"/>
          <w:b w:val="0"/>
          <w:sz w:val="20"/>
          <w:lang w:val="pt-BR"/>
        </w:rPr>
        <w:t xml:space="preserve">para </w:t>
      </w:r>
      <w:r w:rsidR="00DB7C67" w:rsidRPr="00722F8B">
        <w:rPr>
          <w:rFonts w:ascii="Times New Roman" w:hAnsi="Times New Roman"/>
          <w:b w:val="0"/>
          <w:sz w:val="20"/>
          <w:lang w:val="pt-BR"/>
        </w:rPr>
        <w:t>a formação d</w:t>
      </w:r>
      <w:r w:rsidR="002D3989" w:rsidRPr="00722F8B">
        <w:rPr>
          <w:rFonts w:ascii="Times New Roman" w:hAnsi="Times New Roman"/>
          <w:b w:val="0"/>
          <w:sz w:val="20"/>
          <w:lang w:val="pt-BR"/>
        </w:rPr>
        <w:t xml:space="preserve">o </w:t>
      </w:r>
      <w:r w:rsidR="00AF51D8" w:rsidRPr="00722F8B">
        <w:rPr>
          <w:rFonts w:ascii="Times New Roman" w:hAnsi="Times New Roman"/>
          <w:b w:val="0"/>
          <w:sz w:val="20"/>
          <w:lang w:val="pt-BR"/>
        </w:rPr>
        <w:t>éster</w:t>
      </w:r>
      <w:r w:rsidR="009D408E" w:rsidRPr="00722F8B">
        <w:rPr>
          <w:rFonts w:ascii="Times New Roman" w:hAnsi="Times New Roman"/>
          <w:b w:val="0"/>
          <w:sz w:val="20"/>
          <w:lang w:val="pt-BR"/>
        </w:rPr>
        <w:t xml:space="preserve"> metíli</w:t>
      </w:r>
      <w:r w:rsidR="00CB7570" w:rsidRPr="00722F8B">
        <w:rPr>
          <w:rFonts w:ascii="Times New Roman" w:hAnsi="Times New Roman"/>
          <w:b w:val="0"/>
          <w:sz w:val="20"/>
          <w:lang w:val="pt-BR"/>
        </w:rPr>
        <w:t>co</w:t>
      </w:r>
      <w:r w:rsidR="0003398E" w:rsidRPr="00722F8B">
        <w:rPr>
          <w:rFonts w:ascii="Times New Roman" w:hAnsi="Times New Roman"/>
          <w:b w:val="0"/>
          <w:sz w:val="20"/>
          <w:lang w:val="pt-BR"/>
        </w:rPr>
        <w:t>.</w:t>
      </w:r>
    </w:p>
    <w:p w14:paraId="09B41B70" w14:textId="7DB5A11E" w:rsidR="00EA4E1B" w:rsidRPr="00625DD2" w:rsidRDefault="00EA4E1B" w:rsidP="00EA4E1B">
      <w:pPr>
        <w:pStyle w:val="BDAbstract"/>
        <w:spacing w:before="0" w:after="0" w:line="240" w:lineRule="auto"/>
        <w:rPr>
          <w:rFonts w:ascii="Times New Roman" w:hAnsi="Times New Roman"/>
          <w:b w:val="0"/>
          <w:sz w:val="20"/>
          <w:lang w:val="pt-BR"/>
        </w:rPr>
      </w:pPr>
      <w:r w:rsidRPr="00625DD2">
        <w:rPr>
          <w:rFonts w:ascii="Times New Roman" w:hAnsi="Times New Roman"/>
          <w:b w:val="0"/>
          <w:i/>
          <w:sz w:val="20"/>
          <w:lang w:val="pt-BR"/>
        </w:rPr>
        <w:t>Palavras-chave</w:t>
      </w:r>
      <w:r w:rsidR="004A3404" w:rsidRPr="00625DD2">
        <w:rPr>
          <w:rFonts w:ascii="Times New Roman" w:hAnsi="Times New Roman"/>
          <w:b w:val="0"/>
          <w:i/>
          <w:sz w:val="20"/>
          <w:lang w:val="pt-BR"/>
        </w:rPr>
        <w:t xml:space="preserve">: Biomassa, </w:t>
      </w:r>
      <w:r w:rsidR="00CB7570">
        <w:rPr>
          <w:rFonts w:ascii="Times New Roman" w:hAnsi="Times New Roman"/>
          <w:b w:val="0"/>
          <w:i/>
          <w:sz w:val="20"/>
          <w:lang w:val="pt-BR"/>
        </w:rPr>
        <w:t xml:space="preserve">sais do ácido </w:t>
      </w:r>
      <w:r w:rsidR="009D408E">
        <w:rPr>
          <w:rFonts w:ascii="Times New Roman" w:hAnsi="Times New Roman"/>
          <w:b w:val="0"/>
          <w:i/>
          <w:sz w:val="20"/>
          <w:lang w:val="pt-BR"/>
        </w:rPr>
        <w:t>fosfomol</w:t>
      </w:r>
      <w:r w:rsidR="00CB7570">
        <w:rPr>
          <w:rFonts w:ascii="Times New Roman" w:hAnsi="Times New Roman"/>
          <w:b w:val="0"/>
          <w:i/>
          <w:sz w:val="20"/>
          <w:lang w:val="pt-BR"/>
        </w:rPr>
        <w:t>íbdico</w:t>
      </w:r>
      <w:r w:rsidR="009D408E">
        <w:rPr>
          <w:rFonts w:ascii="Times New Roman" w:hAnsi="Times New Roman"/>
          <w:b w:val="0"/>
          <w:i/>
          <w:sz w:val="20"/>
          <w:lang w:val="pt-BR"/>
        </w:rPr>
        <w:t>, alquil levulinatos</w:t>
      </w:r>
      <w:r w:rsidR="00CB7570">
        <w:rPr>
          <w:rFonts w:ascii="Times New Roman" w:hAnsi="Times New Roman"/>
          <w:b w:val="0"/>
          <w:i/>
          <w:sz w:val="20"/>
          <w:lang w:val="pt-BR"/>
        </w:rPr>
        <w:t>, bioaditivos</w:t>
      </w:r>
      <w:r w:rsidR="009D408E">
        <w:rPr>
          <w:rFonts w:ascii="Times New Roman" w:hAnsi="Times New Roman"/>
          <w:b w:val="0"/>
          <w:i/>
          <w:sz w:val="20"/>
          <w:lang w:val="pt-BR"/>
        </w:rPr>
        <w:t>.</w:t>
      </w:r>
    </w:p>
    <w:p w14:paraId="5D8D4445" w14:textId="11D77547" w:rsidR="00EA4E1B" w:rsidRPr="00625DD2" w:rsidRDefault="00EA4E1B" w:rsidP="00EA4E1B">
      <w:pPr>
        <w:pStyle w:val="BDAbstract"/>
        <w:spacing w:before="0" w:after="0" w:line="240" w:lineRule="auto"/>
        <w:rPr>
          <w:rFonts w:ascii="Times New Roman" w:hAnsi="Times New Roman"/>
          <w:b w:val="0"/>
          <w:sz w:val="20"/>
          <w:lang w:val="pt-BR"/>
        </w:rPr>
      </w:pPr>
    </w:p>
    <w:p w14:paraId="0F80E7D5" w14:textId="5F13981C" w:rsidR="00EA4E1B" w:rsidRPr="002420B8" w:rsidRDefault="00EA4E1B" w:rsidP="00EA4E1B">
      <w:pPr>
        <w:pStyle w:val="BDAbstract"/>
        <w:spacing w:before="0" w:after="0" w:line="240" w:lineRule="auto"/>
        <w:rPr>
          <w:rFonts w:ascii="Times New Roman" w:hAnsi="Times New Roman"/>
          <w:b w:val="0"/>
          <w:sz w:val="20"/>
        </w:rPr>
      </w:pPr>
      <w:r w:rsidRPr="002420B8">
        <w:rPr>
          <w:rFonts w:ascii="Times New Roman" w:hAnsi="Times New Roman"/>
          <w:b w:val="0"/>
          <w:sz w:val="20"/>
        </w:rPr>
        <w:t xml:space="preserve">ABSTRACT </w:t>
      </w:r>
      <w:r w:rsidRPr="00722F8B">
        <w:rPr>
          <w:rFonts w:ascii="Times New Roman" w:hAnsi="Times New Roman"/>
          <w:b w:val="0"/>
          <w:sz w:val="20"/>
        </w:rPr>
        <w:t xml:space="preserve">- </w:t>
      </w:r>
      <w:r w:rsidR="005B252C" w:rsidRPr="00722F8B">
        <w:rPr>
          <w:rFonts w:ascii="Times New Roman" w:hAnsi="Times New Roman"/>
          <w:b w:val="0"/>
          <w:sz w:val="20"/>
        </w:rPr>
        <w:t xml:space="preserve">In this work, metal salts </w:t>
      </w:r>
      <w:r w:rsidR="008B59E1" w:rsidRPr="00722F8B">
        <w:rPr>
          <w:rFonts w:ascii="Times New Roman" w:hAnsi="Times New Roman"/>
          <w:b w:val="0"/>
          <w:sz w:val="20"/>
        </w:rPr>
        <w:t xml:space="preserve">of </w:t>
      </w:r>
      <w:r w:rsidR="005B252C" w:rsidRPr="00722F8B">
        <w:rPr>
          <w:rFonts w:ascii="Times New Roman" w:hAnsi="Times New Roman"/>
          <w:b w:val="0"/>
          <w:sz w:val="20"/>
        </w:rPr>
        <w:t xml:space="preserve">phosphomolybdic acid were synthesized </w:t>
      </w:r>
      <w:r w:rsidR="008B59E1" w:rsidRPr="00722F8B">
        <w:rPr>
          <w:rFonts w:ascii="Times New Roman" w:hAnsi="Times New Roman"/>
          <w:b w:val="0"/>
          <w:sz w:val="20"/>
        </w:rPr>
        <w:t>and investigate</w:t>
      </w:r>
      <w:r w:rsidR="00DB7C67" w:rsidRPr="00722F8B">
        <w:rPr>
          <w:rFonts w:ascii="Times New Roman" w:hAnsi="Times New Roman"/>
          <w:b w:val="0"/>
          <w:sz w:val="20"/>
        </w:rPr>
        <w:t>d</w:t>
      </w:r>
      <w:r w:rsidR="008B59E1" w:rsidRPr="00722F8B">
        <w:rPr>
          <w:rFonts w:ascii="Times New Roman" w:hAnsi="Times New Roman"/>
          <w:b w:val="0"/>
          <w:sz w:val="20"/>
        </w:rPr>
        <w:t xml:space="preserve"> as </w:t>
      </w:r>
      <w:r w:rsidR="00DB7C67" w:rsidRPr="00722F8B">
        <w:rPr>
          <w:rFonts w:ascii="Times New Roman" w:hAnsi="Times New Roman"/>
          <w:b w:val="0"/>
          <w:sz w:val="20"/>
        </w:rPr>
        <w:t xml:space="preserve">catalysts </w:t>
      </w:r>
      <w:r w:rsidR="005B252C" w:rsidRPr="00722F8B">
        <w:rPr>
          <w:rFonts w:ascii="Times New Roman" w:hAnsi="Times New Roman"/>
          <w:b w:val="0"/>
          <w:sz w:val="20"/>
        </w:rPr>
        <w:t xml:space="preserve">in </w:t>
      </w:r>
      <w:r w:rsidR="00DB7C67" w:rsidRPr="00722F8B">
        <w:rPr>
          <w:rFonts w:ascii="Times New Roman" w:hAnsi="Times New Roman"/>
          <w:b w:val="0"/>
          <w:sz w:val="20"/>
        </w:rPr>
        <w:t xml:space="preserve">the </w:t>
      </w:r>
      <w:r w:rsidR="005B252C" w:rsidRPr="00722F8B">
        <w:rPr>
          <w:rFonts w:ascii="Times New Roman" w:hAnsi="Times New Roman"/>
          <w:b w:val="0"/>
          <w:sz w:val="20"/>
        </w:rPr>
        <w:t xml:space="preserve">valorization reactions of biomass derivatives, namely, in the esterification of levulinic acid. The salts were characterized by analysis of spectroscopy in the infrared region by Fourier transform coupled to the attenuated total reflectance technique, thermogravimetric analysis, </w:t>
      </w:r>
      <w:r w:rsidR="009D408E" w:rsidRPr="00722F8B">
        <w:rPr>
          <w:rFonts w:ascii="Times New Roman" w:hAnsi="Times New Roman"/>
          <w:b w:val="0"/>
          <w:sz w:val="20"/>
        </w:rPr>
        <w:t xml:space="preserve">powder </w:t>
      </w:r>
      <w:r w:rsidR="005B252C" w:rsidRPr="00722F8B">
        <w:rPr>
          <w:rFonts w:ascii="Times New Roman" w:hAnsi="Times New Roman"/>
          <w:b w:val="0"/>
          <w:sz w:val="20"/>
        </w:rPr>
        <w:t>X-ray</w:t>
      </w:r>
      <w:r w:rsidR="008B59E1" w:rsidRPr="00722F8B">
        <w:rPr>
          <w:rFonts w:ascii="Times New Roman" w:hAnsi="Times New Roman"/>
          <w:b w:val="0"/>
          <w:sz w:val="20"/>
        </w:rPr>
        <w:t>s</w:t>
      </w:r>
      <w:r w:rsidR="009D408E" w:rsidRPr="00722F8B">
        <w:rPr>
          <w:rFonts w:ascii="Times New Roman" w:hAnsi="Times New Roman"/>
          <w:b w:val="0"/>
          <w:sz w:val="20"/>
        </w:rPr>
        <w:t xml:space="preserve"> </w:t>
      </w:r>
      <w:r w:rsidR="005B252C" w:rsidRPr="00722F8B">
        <w:rPr>
          <w:rFonts w:ascii="Times New Roman" w:hAnsi="Times New Roman"/>
          <w:b w:val="0"/>
          <w:sz w:val="20"/>
        </w:rPr>
        <w:t>diffraction, nitrogen physisorption, scanning electron microscopy</w:t>
      </w:r>
      <w:r w:rsidR="00DB7C67" w:rsidRPr="00722F8B">
        <w:rPr>
          <w:rFonts w:ascii="Times New Roman" w:hAnsi="Times New Roman"/>
          <w:b w:val="0"/>
          <w:sz w:val="20"/>
        </w:rPr>
        <w:t>,</w:t>
      </w:r>
      <w:r w:rsidR="005B252C" w:rsidRPr="00722F8B">
        <w:rPr>
          <w:rFonts w:ascii="Times New Roman" w:hAnsi="Times New Roman"/>
          <w:b w:val="0"/>
          <w:sz w:val="20"/>
        </w:rPr>
        <w:t xml:space="preserve"> and X-ray</w:t>
      </w:r>
      <w:r w:rsidR="008B59E1" w:rsidRPr="00722F8B">
        <w:rPr>
          <w:rFonts w:ascii="Times New Roman" w:hAnsi="Times New Roman"/>
          <w:b w:val="0"/>
          <w:sz w:val="20"/>
        </w:rPr>
        <w:t>s</w:t>
      </w:r>
      <w:r w:rsidR="005B252C" w:rsidRPr="00722F8B">
        <w:rPr>
          <w:rFonts w:ascii="Times New Roman" w:hAnsi="Times New Roman"/>
          <w:b w:val="0"/>
          <w:sz w:val="20"/>
        </w:rPr>
        <w:t xml:space="preserve"> spectroscopy of dispersive energy. </w:t>
      </w:r>
      <w:r w:rsidR="00DB7C67" w:rsidRPr="00722F8B">
        <w:rPr>
          <w:rFonts w:ascii="Times New Roman" w:hAnsi="Times New Roman"/>
          <w:b w:val="0"/>
          <w:sz w:val="20"/>
        </w:rPr>
        <w:t xml:space="preserve">Among the assessed catalysts, </w:t>
      </w:r>
      <w:r w:rsidR="008B59E1" w:rsidRPr="00722F8B">
        <w:rPr>
          <w:rFonts w:ascii="Times New Roman" w:hAnsi="Times New Roman"/>
          <w:b w:val="0"/>
          <w:sz w:val="20"/>
        </w:rPr>
        <w:t>FePMo</w:t>
      </w:r>
      <w:r w:rsidR="008B59E1" w:rsidRPr="00722F8B">
        <w:rPr>
          <w:rFonts w:ascii="Times New Roman" w:hAnsi="Times New Roman"/>
          <w:b w:val="0"/>
          <w:sz w:val="20"/>
          <w:vertAlign w:val="subscript"/>
        </w:rPr>
        <w:t>12</w:t>
      </w:r>
      <w:r w:rsidR="008B59E1" w:rsidRPr="00722F8B">
        <w:rPr>
          <w:rFonts w:ascii="Times New Roman" w:hAnsi="Times New Roman"/>
          <w:b w:val="0"/>
          <w:sz w:val="20"/>
        </w:rPr>
        <w:t>O</w:t>
      </w:r>
      <w:r w:rsidR="008B59E1" w:rsidRPr="00722F8B">
        <w:rPr>
          <w:rFonts w:ascii="Times New Roman" w:hAnsi="Times New Roman"/>
          <w:b w:val="0"/>
          <w:sz w:val="20"/>
          <w:vertAlign w:val="subscript"/>
        </w:rPr>
        <w:t>40</w:t>
      </w:r>
      <w:r w:rsidR="008B59E1" w:rsidRPr="00722F8B">
        <w:rPr>
          <w:rFonts w:ascii="Times New Roman" w:hAnsi="Times New Roman"/>
          <w:b w:val="0"/>
          <w:sz w:val="20"/>
        </w:rPr>
        <w:t xml:space="preserve"> </w:t>
      </w:r>
      <w:r w:rsidR="00DB7C67" w:rsidRPr="00722F8B">
        <w:rPr>
          <w:rFonts w:ascii="Times New Roman" w:hAnsi="Times New Roman"/>
          <w:b w:val="0"/>
          <w:sz w:val="20"/>
        </w:rPr>
        <w:t xml:space="preserve">was the most active </w:t>
      </w:r>
      <w:r w:rsidR="0036407E">
        <w:rPr>
          <w:rFonts w:ascii="Times New Roman" w:hAnsi="Times New Roman"/>
          <w:b w:val="0"/>
          <w:sz w:val="20"/>
        </w:rPr>
        <w:t>(99 % conversion after 6 h reaction) a</w:t>
      </w:r>
      <w:r w:rsidR="00DB7C67" w:rsidRPr="00722F8B">
        <w:rPr>
          <w:rFonts w:ascii="Times New Roman" w:hAnsi="Times New Roman"/>
          <w:b w:val="0"/>
          <w:sz w:val="20"/>
        </w:rPr>
        <w:t xml:space="preserve">nd selective </w:t>
      </w:r>
      <w:r w:rsidR="0036407E">
        <w:rPr>
          <w:rFonts w:ascii="Times New Roman" w:hAnsi="Times New Roman"/>
          <w:b w:val="0"/>
          <w:sz w:val="20"/>
        </w:rPr>
        <w:t xml:space="preserve">(98 %) </w:t>
      </w:r>
      <w:r w:rsidR="00DB7C67" w:rsidRPr="00722F8B">
        <w:rPr>
          <w:rFonts w:ascii="Times New Roman" w:hAnsi="Times New Roman"/>
          <w:b w:val="0"/>
          <w:sz w:val="20"/>
        </w:rPr>
        <w:t xml:space="preserve">toward the </w:t>
      </w:r>
      <w:r w:rsidR="008B59E1">
        <w:rPr>
          <w:rFonts w:ascii="Times New Roman" w:hAnsi="Times New Roman"/>
          <w:b w:val="0"/>
          <w:sz w:val="20"/>
        </w:rPr>
        <w:t xml:space="preserve">methyl </w:t>
      </w:r>
      <w:r w:rsidR="005B252C" w:rsidRPr="00AF51D8">
        <w:rPr>
          <w:rFonts w:ascii="Times New Roman" w:hAnsi="Times New Roman"/>
          <w:b w:val="0"/>
          <w:sz w:val="20"/>
        </w:rPr>
        <w:t xml:space="preserve">ester </w:t>
      </w:r>
      <w:r w:rsidR="00DB7C67">
        <w:rPr>
          <w:rFonts w:ascii="Times New Roman" w:hAnsi="Times New Roman"/>
          <w:b w:val="0"/>
          <w:sz w:val="20"/>
        </w:rPr>
        <w:t>formation</w:t>
      </w:r>
      <w:r w:rsidRPr="002420B8">
        <w:rPr>
          <w:rFonts w:ascii="Times New Roman" w:hAnsi="Times New Roman"/>
          <w:b w:val="0"/>
          <w:sz w:val="20"/>
        </w:rPr>
        <w:t>.</w:t>
      </w:r>
    </w:p>
    <w:p w14:paraId="48D9B0C4" w14:textId="343471B3" w:rsidR="00EA4E1B" w:rsidRPr="002420B8" w:rsidRDefault="00EA4E1B" w:rsidP="004A3404">
      <w:pPr>
        <w:pStyle w:val="BDAbstract"/>
        <w:spacing w:before="0" w:after="120" w:line="240" w:lineRule="auto"/>
        <w:rPr>
          <w:rFonts w:ascii="Times New Roman" w:hAnsi="Times New Roman"/>
          <w:b w:val="0"/>
          <w:i/>
          <w:sz w:val="20"/>
        </w:rPr>
        <w:sectPr w:rsidR="00EA4E1B" w:rsidRPr="002420B8" w:rsidSect="00EA4E1B">
          <w:headerReference w:type="default" r:id="rId8"/>
          <w:endnotePr>
            <w:numFmt w:val="decimal"/>
          </w:endnotePr>
          <w:pgSz w:w="11906" w:h="16838"/>
          <w:pgMar w:top="1418" w:right="1094" w:bottom="1418" w:left="567" w:header="709" w:footer="709" w:gutter="0"/>
          <w:cols w:space="708"/>
          <w:docGrid w:linePitch="360"/>
        </w:sectPr>
      </w:pPr>
      <w:r w:rsidRPr="002420B8">
        <w:rPr>
          <w:rFonts w:ascii="Times New Roman" w:hAnsi="Times New Roman"/>
          <w:b w:val="0"/>
          <w:i/>
          <w:sz w:val="20"/>
        </w:rPr>
        <w:t>Keywords:</w:t>
      </w:r>
      <w:r w:rsidR="004A3404" w:rsidRPr="002420B8">
        <w:rPr>
          <w:rFonts w:ascii="Times New Roman" w:hAnsi="Times New Roman"/>
          <w:b w:val="0"/>
          <w:i/>
          <w:sz w:val="20"/>
        </w:rPr>
        <w:t xml:space="preserve"> Biomass, </w:t>
      </w:r>
      <w:r w:rsidR="009D408E">
        <w:rPr>
          <w:rFonts w:ascii="Times New Roman" w:hAnsi="Times New Roman"/>
          <w:b w:val="0"/>
          <w:i/>
          <w:sz w:val="20"/>
        </w:rPr>
        <w:t xml:space="preserve">Keggin </w:t>
      </w:r>
      <w:r w:rsidR="009D408E" w:rsidRPr="009D408E">
        <w:rPr>
          <w:rFonts w:ascii="Times New Roman" w:hAnsi="Times New Roman"/>
          <w:b w:val="0"/>
          <w:i/>
          <w:sz w:val="20"/>
        </w:rPr>
        <w:t>heteropol</w:t>
      </w:r>
      <w:r w:rsidR="009D408E">
        <w:rPr>
          <w:rFonts w:ascii="Times New Roman" w:hAnsi="Times New Roman"/>
          <w:b w:val="0"/>
          <w:i/>
          <w:sz w:val="20"/>
        </w:rPr>
        <w:t xml:space="preserve">yacids, metal </w:t>
      </w:r>
      <w:r w:rsidR="009D408E" w:rsidRPr="009D408E">
        <w:rPr>
          <w:rFonts w:ascii="Times New Roman" w:hAnsi="Times New Roman"/>
          <w:b w:val="0"/>
          <w:i/>
          <w:sz w:val="20"/>
        </w:rPr>
        <w:t>pho</w:t>
      </w:r>
      <w:r w:rsidR="009D408E">
        <w:rPr>
          <w:rFonts w:ascii="Times New Roman" w:hAnsi="Times New Roman"/>
          <w:b w:val="0"/>
          <w:i/>
          <w:sz w:val="20"/>
        </w:rPr>
        <w:t>s</w:t>
      </w:r>
      <w:r w:rsidR="009D408E" w:rsidRPr="009D408E">
        <w:rPr>
          <w:rFonts w:ascii="Times New Roman" w:hAnsi="Times New Roman"/>
          <w:b w:val="0"/>
          <w:i/>
          <w:sz w:val="20"/>
        </w:rPr>
        <w:t>phomolybdat</w:t>
      </w:r>
      <w:r w:rsidR="009D408E">
        <w:rPr>
          <w:rFonts w:ascii="Times New Roman" w:hAnsi="Times New Roman"/>
          <w:b w:val="0"/>
          <w:i/>
          <w:sz w:val="20"/>
        </w:rPr>
        <w:t>e, Alkyl levulinate</w:t>
      </w:r>
      <w:bookmarkEnd w:id="1"/>
      <w:r w:rsidR="009D408E">
        <w:rPr>
          <w:rFonts w:ascii="Times New Roman" w:hAnsi="Times New Roman"/>
          <w:b w:val="0"/>
          <w:i/>
          <w:sz w:val="20"/>
        </w:rPr>
        <w:t>s</w:t>
      </w:r>
      <w:r w:rsidR="004A3404" w:rsidRPr="002420B8">
        <w:rPr>
          <w:rFonts w:ascii="Times New Roman" w:hAnsi="Times New Roman"/>
          <w:b w:val="0"/>
          <w:i/>
          <w:sz w:val="20"/>
        </w:rPr>
        <w:t>.</w:t>
      </w:r>
    </w:p>
    <w:p w14:paraId="625F2C0A" w14:textId="77777777" w:rsidR="00EA4E1B" w:rsidRPr="00625DD2" w:rsidRDefault="00EA4E1B" w:rsidP="00EA4E1B">
      <w:pPr>
        <w:pStyle w:val="Ttulo2"/>
        <w:spacing w:before="0"/>
        <w:rPr>
          <w:rFonts w:ascii="Helvetica" w:hAnsi="Helvetica" w:cs="Helvetica"/>
          <w:sz w:val="24"/>
          <w:szCs w:val="24"/>
        </w:rPr>
      </w:pPr>
      <w:r w:rsidRPr="00625DD2">
        <w:rPr>
          <w:rFonts w:ascii="Helvetica" w:hAnsi="Helvetica" w:cs="Helvetica"/>
          <w:sz w:val="24"/>
          <w:szCs w:val="24"/>
        </w:rPr>
        <w:t>Introdução</w:t>
      </w:r>
    </w:p>
    <w:p w14:paraId="7A00C803" w14:textId="7B03FA32" w:rsidR="008023D6" w:rsidRPr="00722F8B" w:rsidRDefault="00470FF6" w:rsidP="003509B4">
      <w:pPr>
        <w:pStyle w:val="TAMainText"/>
        <w:ind w:firstLine="204"/>
        <w:rPr>
          <w:rFonts w:ascii="Times New Roman" w:hAnsi="Times New Roman"/>
          <w:lang w:val="pt-BR"/>
        </w:rPr>
      </w:pPr>
      <w:r w:rsidRPr="00722F8B">
        <w:rPr>
          <w:rFonts w:ascii="Times New Roman" w:hAnsi="Times New Roman"/>
          <w:lang w:val="pt-BR"/>
        </w:rPr>
        <w:t xml:space="preserve">Os polioxometalatos (POMs) </w:t>
      </w:r>
      <w:r w:rsidR="00DB7C67" w:rsidRPr="00722F8B">
        <w:rPr>
          <w:rFonts w:ascii="Times New Roman" w:hAnsi="Times New Roman"/>
          <w:lang w:val="pt-BR"/>
        </w:rPr>
        <w:t xml:space="preserve">são </w:t>
      </w:r>
      <w:r w:rsidRPr="00722F8B">
        <w:rPr>
          <w:rFonts w:ascii="Times New Roman" w:hAnsi="Times New Roman"/>
          <w:lang w:val="pt-BR"/>
        </w:rPr>
        <w:t xml:space="preserve">uma classe de compostos </w:t>
      </w:r>
      <w:r w:rsidR="00DB7C67" w:rsidRPr="00722F8B">
        <w:rPr>
          <w:rFonts w:ascii="Times New Roman" w:hAnsi="Times New Roman"/>
          <w:lang w:val="pt-BR"/>
        </w:rPr>
        <w:t xml:space="preserve">que se </w:t>
      </w:r>
      <w:r w:rsidR="008B59E1" w:rsidRPr="00722F8B">
        <w:rPr>
          <w:rFonts w:ascii="Times New Roman" w:hAnsi="Times New Roman"/>
          <w:lang w:val="pt-BR"/>
        </w:rPr>
        <w:t xml:space="preserve">destaca </w:t>
      </w:r>
      <w:r w:rsidR="00DB7C67" w:rsidRPr="00722F8B">
        <w:rPr>
          <w:rFonts w:ascii="Times New Roman" w:hAnsi="Times New Roman"/>
          <w:lang w:val="pt-BR"/>
        </w:rPr>
        <w:t>por sua alta versatilidade em reações catalisadas por ácido e reações de oxidação (</w:t>
      </w:r>
      <w:r w:rsidR="00722F8B">
        <w:rPr>
          <w:rFonts w:ascii="Times New Roman" w:hAnsi="Times New Roman"/>
          <w:lang w:val="pt-BR"/>
        </w:rPr>
        <w:t>1</w:t>
      </w:r>
      <w:r w:rsidR="00DB7C67" w:rsidRPr="00722F8B">
        <w:rPr>
          <w:rFonts w:ascii="Times New Roman" w:hAnsi="Times New Roman"/>
          <w:lang w:val="pt-BR"/>
        </w:rPr>
        <w:t xml:space="preserve">). Dentre os quais, </w:t>
      </w:r>
      <w:r w:rsidRPr="00722F8B">
        <w:rPr>
          <w:rFonts w:ascii="Times New Roman" w:hAnsi="Times New Roman"/>
          <w:lang w:val="pt-BR"/>
        </w:rPr>
        <w:t>aqueles com os ânions tipo Keggin, for</w:t>
      </w:r>
      <w:r w:rsidR="00DB7C67" w:rsidRPr="00722F8B">
        <w:rPr>
          <w:rFonts w:ascii="Times New Roman" w:hAnsi="Times New Roman"/>
          <w:lang w:val="pt-BR"/>
        </w:rPr>
        <w:t xml:space="preserve">am </w:t>
      </w:r>
      <w:r w:rsidRPr="00722F8B">
        <w:rPr>
          <w:rFonts w:ascii="Times New Roman" w:hAnsi="Times New Roman"/>
          <w:lang w:val="pt-BR"/>
        </w:rPr>
        <w:t xml:space="preserve">avaliados neste trabalho. </w:t>
      </w:r>
      <w:r w:rsidR="008B59E1" w:rsidRPr="00722F8B">
        <w:rPr>
          <w:rFonts w:ascii="Times New Roman" w:hAnsi="Times New Roman"/>
          <w:lang w:val="pt-BR"/>
        </w:rPr>
        <w:t xml:space="preserve">POMs de Keggin are </w:t>
      </w:r>
      <w:r w:rsidR="009D408E" w:rsidRPr="00722F8B">
        <w:rPr>
          <w:rFonts w:ascii="Times New Roman" w:hAnsi="Times New Roman"/>
          <w:lang w:val="pt-BR"/>
        </w:rPr>
        <w:t xml:space="preserve">clusters de metal-oxigênio </w:t>
      </w:r>
      <w:r w:rsidR="008B59E1" w:rsidRPr="00722F8B">
        <w:rPr>
          <w:rFonts w:ascii="Times New Roman" w:hAnsi="Times New Roman"/>
          <w:lang w:val="pt-BR"/>
        </w:rPr>
        <w:t xml:space="preserve">onde um </w:t>
      </w:r>
      <w:r w:rsidR="009D408E" w:rsidRPr="00722F8B">
        <w:rPr>
          <w:rFonts w:ascii="Times New Roman" w:hAnsi="Times New Roman"/>
          <w:lang w:val="pt-BR"/>
        </w:rPr>
        <w:t>de á</w:t>
      </w:r>
      <w:r w:rsidRPr="00722F8B">
        <w:rPr>
          <w:rFonts w:ascii="Times New Roman" w:hAnsi="Times New Roman"/>
          <w:lang w:val="pt-BR"/>
        </w:rPr>
        <w:t>tomo</w:t>
      </w:r>
      <w:r w:rsidR="009D408E" w:rsidRPr="00722F8B">
        <w:rPr>
          <w:rFonts w:ascii="Times New Roman" w:hAnsi="Times New Roman"/>
          <w:lang w:val="pt-BR"/>
        </w:rPr>
        <w:t xml:space="preserve"> central </w:t>
      </w:r>
      <w:r w:rsidR="00D53AA9" w:rsidRPr="00722F8B">
        <w:rPr>
          <w:rFonts w:ascii="Times New Roman" w:hAnsi="Times New Roman"/>
          <w:lang w:val="pt-BR"/>
        </w:rPr>
        <w:t xml:space="preserve">(P ou Si) </w:t>
      </w:r>
      <w:r w:rsidR="008B59E1" w:rsidRPr="00722F8B">
        <w:rPr>
          <w:rFonts w:ascii="Times New Roman" w:hAnsi="Times New Roman"/>
          <w:lang w:val="pt-BR"/>
        </w:rPr>
        <w:t xml:space="preserve">está </w:t>
      </w:r>
      <w:r w:rsidR="009D408E" w:rsidRPr="00722F8B">
        <w:rPr>
          <w:rFonts w:ascii="Times New Roman" w:hAnsi="Times New Roman"/>
          <w:lang w:val="pt-BR"/>
        </w:rPr>
        <w:t xml:space="preserve">tetraedricamente coordenado a átomos de oxigênio, os quais por sua </w:t>
      </w:r>
      <w:r w:rsidR="008B59E1" w:rsidRPr="00722F8B">
        <w:rPr>
          <w:rFonts w:ascii="Times New Roman" w:hAnsi="Times New Roman"/>
          <w:lang w:val="pt-BR"/>
        </w:rPr>
        <w:t xml:space="preserve">vez estão octaedricamente </w:t>
      </w:r>
      <w:r w:rsidR="00D53AA9" w:rsidRPr="00722F8B">
        <w:rPr>
          <w:rFonts w:ascii="Times New Roman" w:hAnsi="Times New Roman"/>
          <w:lang w:val="pt-BR"/>
        </w:rPr>
        <w:t>conectados a átomos de</w:t>
      </w:r>
      <w:r w:rsidR="0056388B" w:rsidRPr="00722F8B">
        <w:rPr>
          <w:rFonts w:ascii="Times New Roman" w:hAnsi="Times New Roman"/>
          <w:lang w:val="pt-BR"/>
        </w:rPr>
        <w:t xml:space="preserve"> tungstênio ou molibdênio. </w:t>
      </w:r>
      <w:r w:rsidR="00167CA8" w:rsidRPr="00722F8B">
        <w:rPr>
          <w:rFonts w:ascii="Times New Roman" w:hAnsi="Times New Roman"/>
          <w:lang w:val="pt-BR"/>
        </w:rPr>
        <w:t xml:space="preserve">Estes POMs são catalisadores com uma forte acidez de Brønsted, com alta </w:t>
      </w:r>
      <w:r w:rsidRPr="00722F8B">
        <w:rPr>
          <w:rFonts w:ascii="Times New Roman" w:hAnsi="Times New Roman"/>
          <w:lang w:val="pt-BR"/>
        </w:rPr>
        <w:t>estabilidade térmic</w:t>
      </w:r>
      <w:r w:rsidR="0056388B" w:rsidRPr="00722F8B">
        <w:rPr>
          <w:rFonts w:ascii="Times New Roman" w:hAnsi="Times New Roman"/>
          <w:lang w:val="pt-BR"/>
        </w:rPr>
        <w:t xml:space="preserve">a, </w:t>
      </w:r>
      <w:r w:rsidR="00167CA8" w:rsidRPr="00722F8B">
        <w:rPr>
          <w:rFonts w:ascii="Times New Roman" w:hAnsi="Times New Roman"/>
          <w:lang w:val="pt-BR"/>
        </w:rPr>
        <w:t xml:space="preserve">e podem ser </w:t>
      </w:r>
      <w:r w:rsidR="0056388B" w:rsidRPr="00722F8B">
        <w:rPr>
          <w:rFonts w:ascii="Times New Roman" w:hAnsi="Times New Roman"/>
          <w:lang w:val="pt-BR"/>
        </w:rPr>
        <w:t>facilmente modific</w:t>
      </w:r>
      <w:r w:rsidR="00167CA8" w:rsidRPr="00722F8B">
        <w:rPr>
          <w:rFonts w:ascii="Times New Roman" w:hAnsi="Times New Roman"/>
          <w:lang w:val="pt-BR"/>
        </w:rPr>
        <w:t xml:space="preserve">ados </w:t>
      </w:r>
      <w:r w:rsidR="00722F8B">
        <w:rPr>
          <w:rFonts w:ascii="Times New Roman" w:hAnsi="Times New Roman"/>
          <w:lang w:val="pt-BR"/>
        </w:rPr>
        <w:t>(2).</w:t>
      </w:r>
    </w:p>
    <w:p w14:paraId="650E7123" w14:textId="5C7A83C2" w:rsidR="00EA4E1B" w:rsidRPr="00625DD2" w:rsidRDefault="008023D6" w:rsidP="003509B4">
      <w:pPr>
        <w:pStyle w:val="TAMainText"/>
        <w:ind w:firstLine="204"/>
        <w:rPr>
          <w:rFonts w:ascii="Times New Roman" w:hAnsi="Times New Roman"/>
          <w:lang w:val="pt-BR"/>
        </w:rPr>
      </w:pPr>
      <w:r w:rsidRPr="00625DD2">
        <w:rPr>
          <w:rFonts w:ascii="Times New Roman" w:hAnsi="Times New Roman"/>
          <w:lang w:val="pt-BR"/>
        </w:rPr>
        <w:t>Os ânions de Keggin possuem fórmula geral X</w:t>
      </w:r>
      <w:r w:rsidRPr="00625DD2">
        <w:rPr>
          <w:rFonts w:ascii="Times New Roman" w:hAnsi="Times New Roman"/>
          <w:vertAlign w:val="superscript"/>
          <w:lang w:val="pt-BR"/>
        </w:rPr>
        <w:t>n+</w:t>
      </w:r>
      <w:r w:rsidRPr="00625DD2">
        <w:rPr>
          <w:rFonts w:ascii="Times New Roman" w:hAnsi="Times New Roman"/>
          <w:lang w:val="pt-BR"/>
        </w:rPr>
        <w:t>M</w:t>
      </w:r>
      <w:r w:rsidRPr="00625DD2">
        <w:rPr>
          <w:rFonts w:ascii="Times New Roman" w:hAnsi="Times New Roman"/>
          <w:vertAlign w:val="subscript"/>
          <w:lang w:val="pt-BR"/>
        </w:rPr>
        <w:t>12</w:t>
      </w:r>
      <w:r w:rsidRPr="00625DD2">
        <w:rPr>
          <w:rFonts w:ascii="Times New Roman" w:hAnsi="Times New Roman"/>
          <w:lang w:val="pt-BR"/>
        </w:rPr>
        <w:t>O</w:t>
      </w:r>
      <w:r w:rsidRPr="00625DD2">
        <w:rPr>
          <w:rFonts w:ascii="Times New Roman" w:hAnsi="Times New Roman"/>
          <w:vertAlign w:val="subscript"/>
          <w:lang w:val="pt-BR"/>
        </w:rPr>
        <w:t>40</w:t>
      </w:r>
      <w:r w:rsidRPr="00625DD2">
        <w:rPr>
          <w:rFonts w:ascii="Times New Roman" w:hAnsi="Times New Roman"/>
          <w:vertAlign w:val="superscript"/>
          <w:lang w:val="pt-BR"/>
        </w:rPr>
        <w:t>q</w:t>
      </w:r>
      <w:r w:rsidR="00470FF6" w:rsidRPr="00625DD2">
        <w:rPr>
          <w:rFonts w:ascii="Times New Roman" w:hAnsi="Times New Roman"/>
          <w:vertAlign w:val="superscript"/>
          <w:lang w:val="pt-BR"/>
        </w:rPr>
        <w:t>-</w:t>
      </w:r>
      <w:r w:rsidRPr="00625DD2">
        <w:rPr>
          <w:rFonts w:ascii="Times New Roman" w:hAnsi="Times New Roman"/>
          <w:lang w:val="pt-BR"/>
        </w:rPr>
        <w:t xml:space="preserve">, onde </w:t>
      </w:r>
      <w:proofErr w:type="spellStart"/>
      <w:r w:rsidRPr="00625DD2">
        <w:rPr>
          <w:rFonts w:ascii="Times New Roman" w:hAnsi="Times New Roman"/>
          <w:lang w:val="pt-BR"/>
        </w:rPr>
        <w:t>X</w:t>
      </w:r>
      <w:r w:rsidRPr="00625DD2">
        <w:rPr>
          <w:rFonts w:ascii="Times New Roman" w:hAnsi="Times New Roman"/>
          <w:vertAlign w:val="superscript"/>
          <w:lang w:val="pt-BR"/>
        </w:rPr>
        <w:t>n</w:t>
      </w:r>
      <w:proofErr w:type="spellEnd"/>
      <w:r w:rsidRPr="00625DD2">
        <w:rPr>
          <w:rFonts w:ascii="Times New Roman" w:hAnsi="Times New Roman"/>
          <w:vertAlign w:val="superscript"/>
          <w:lang w:val="pt-BR"/>
        </w:rPr>
        <w:t>+</w:t>
      </w:r>
      <w:r w:rsidRPr="00625DD2">
        <w:rPr>
          <w:rFonts w:ascii="Times New Roman" w:hAnsi="Times New Roman"/>
          <w:lang w:val="pt-BR"/>
        </w:rPr>
        <w:t xml:space="preserve"> é um heteroátomo tipo P</w:t>
      </w:r>
      <w:r w:rsidRPr="00625DD2">
        <w:rPr>
          <w:rFonts w:ascii="Times New Roman" w:hAnsi="Times New Roman"/>
          <w:vertAlign w:val="superscript"/>
          <w:lang w:val="pt-BR"/>
        </w:rPr>
        <w:t>5+</w:t>
      </w:r>
      <w:r w:rsidRPr="00625DD2">
        <w:rPr>
          <w:rFonts w:ascii="Times New Roman" w:hAnsi="Times New Roman"/>
          <w:lang w:val="pt-BR"/>
        </w:rPr>
        <w:t xml:space="preserve"> e Si</w:t>
      </w:r>
      <w:r w:rsidRPr="00625DD2">
        <w:rPr>
          <w:rFonts w:ascii="Times New Roman" w:hAnsi="Times New Roman"/>
          <w:vertAlign w:val="superscript"/>
          <w:lang w:val="pt-BR"/>
        </w:rPr>
        <w:t>4+</w:t>
      </w:r>
      <w:r w:rsidRPr="00625DD2">
        <w:rPr>
          <w:rFonts w:ascii="Times New Roman" w:hAnsi="Times New Roman"/>
          <w:lang w:val="pt-BR"/>
        </w:rPr>
        <w:t xml:space="preserve">; M </w:t>
      </w:r>
      <w:r w:rsidR="0056388B" w:rsidRPr="00625DD2">
        <w:rPr>
          <w:rFonts w:ascii="Times New Roman" w:hAnsi="Times New Roman"/>
          <w:lang w:val="pt-BR"/>
        </w:rPr>
        <w:t xml:space="preserve">é </w:t>
      </w:r>
      <w:r w:rsidRPr="00625DD2">
        <w:rPr>
          <w:rFonts w:ascii="Times New Roman" w:hAnsi="Times New Roman"/>
          <w:lang w:val="pt-BR"/>
        </w:rPr>
        <w:t>um átomo de metal como Mo</w:t>
      </w:r>
      <w:r w:rsidRPr="00625DD2">
        <w:rPr>
          <w:rFonts w:ascii="Times New Roman" w:hAnsi="Times New Roman"/>
          <w:vertAlign w:val="superscript"/>
          <w:lang w:val="pt-BR"/>
        </w:rPr>
        <w:t>6+</w:t>
      </w:r>
      <w:r w:rsidRPr="00625DD2">
        <w:rPr>
          <w:rFonts w:ascii="Times New Roman" w:hAnsi="Times New Roman"/>
          <w:lang w:val="pt-BR"/>
        </w:rPr>
        <w:t>, W</w:t>
      </w:r>
      <w:r w:rsidRPr="00625DD2">
        <w:rPr>
          <w:rFonts w:ascii="Times New Roman" w:hAnsi="Times New Roman"/>
          <w:vertAlign w:val="superscript"/>
          <w:lang w:val="pt-BR"/>
        </w:rPr>
        <w:t>6+</w:t>
      </w:r>
      <w:r w:rsidRPr="00625DD2">
        <w:rPr>
          <w:rFonts w:ascii="Times New Roman" w:hAnsi="Times New Roman"/>
          <w:lang w:val="pt-BR"/>
        </w:rPr>
        <w:t>, V</w:t>
      </w:r>
      <w:r w:rsidRPr="00625DD2">
        <w:rPr>
          <w:rFonts w:ascii="Times New Roman" w:hAnsi="Times New Roman"/>
          <w:vertAlign w:val="superscript"/>
          <w:lang w:val="pt-BR"/>
        </w:rPr>
        <w:t>5+</w:t>
      </w:r>
      <w:r w:rsidRPr="00625DD2">
        <w:rPr>
          <w:rFonts w:ascii="Times New Roman" w:hAnsi="Times New Roman"/>
          <w:lang w:val="pt-BR"/>
        </w:rPr>
        <w:t xml:space="preserve"> e q</w:t>
      </w:r>
      <w:r w:rsidR="00167CA8">
        <w:rPr>
          <w:rFonts w:ascii="Times New Roman" w:hAnsi="Times New Roman"/>
          <w:lang w:val="pt-BR"/>
        </w:rPr>
        <w:t xml:space="preserve"> </w:t>
      </w:r>
      <w:r w:rsidRPr="00625DD2">
        <w:rPr>
          <w:rFonts w:ascii="Times New Roman" w:hAnsi="Times New Roman"/>
          <w:lang w:val="pt-BR"/>
        </w:rPr>
        <w:t xml:space="preserve">= n+8, a carga do heteropoliânion. A carga do </w:t>
      </w:r>
      <w:r w:rsidRPr="00722F8B">
        <w:rPr>
          <w:rFonts w:ascii="Times New Roman" w:hAnsi="Times New Roman"/>
          <w:lang w:val="pt-BR"/>
        </w:rPr>
        <w:t xml:space="preserve">ânion </w:t>
      </w:r>
      <w:r w:rsidR="00B8315D" w:rsidRPr="00722F8B">
        <w:rPr>
          <w:rFonts w:ascii="Times New Roman" w:hAnsi="Times New Roman"/>
          <w:lang w:val="pt-BR"/>
        </w:rPr>
        <w:t xml:space="preserve">deve </w:t>
      </w:r>
      <w:r w:rsidRPr="00625DD2">
        <w:rPr>
          <w:rFonts w:ascii="Times New Roman" w:hAnsi="Times New Roman"/>
          <w:lang w:val="pt-BR"/>
        </w:rPr>
        <w:t>ser contrabalanceada por cátions metálicos ou por H</w:t>
      </w:r>
      <w:r w:rsidRPr="00625DD2">
        <w:rPr>
          <w:rFonts w:ascii="Times New Roman" w:hAnsi="Times New Roman"/>
          <w:vertAlign w:val="superscript"/>
          <w:lang w:val="pt-BR"/>
        </w:rPr>
        <w:t>+</w:t>
      </w:r>
      <w:r w:rsidRPr="00625DD2">
        <w:rPr>
          <w:rFonts w:ascii="Times New Roman" w:hAnsi="Times New Roman"/>
          <w:lang w:val="pt-BR"/>
        </w:rPr>
        <w:t xml:space="preserve">, sendo que no primeiro caso se formam os heteropolissais </w:t>
      </w:r>
      <w:r w:rsidR="00470FF6" w:rsidRPr="00625DD2">
        <w:rPr>
          <w:rFonts w:ascii="Times New Roman" w:hAnsi="Times New Roman"/>
          <w:lang w:val="pt-BR"/>
        </w:rPr>
        <w:t xml:space="preserve">(HPSs) </w:t>
      </w:r>
      <w:r w:rsidRPr="00625DD2">
        <w:rPr>
          <w:rFonts w:ascii="Times New Roman" w:hAnsi="Times New Roman"/>
          <w:lang w:val="pt-BR"/>
        </w:rPr>
        <w:t>e no segundo caso se formam os heteropoliácidos (HPAs</w:t>
      </w:r>
      <w:r w:rsidRPr="00722F8B">
        <w:rPr>
          <w:rFonts w:ascii="Times New Roman" w:hAnsi="Times New Roman"/>
          <w:lang w:val="pt-BR"/>
        </w:rPr>
        <w:t>)</w:t>
      </w:r>
      <w:r w:rsidR="0056388B" w:rsidRPr="00722F8B">
        <w:rPr>
          <w:rFonts w:ascii="Times New Roman" w:hAnsi="Times New Roman"/>
          <w:lang w:val="pt-BR"/>
        </w:rPr>
        <w:t xml:space="preserve"> (</w:t>
      </w:r>
      <w:r w:rsidR="00722F8B" w:rsidRPr="00722F8B">
        <w:rPr>
          <w:rFonts w:ascii="Times New Roman" w:hAnsi="Times New Roman"/>
          <w:lang w:val="pt-BR"/>
        </w:rPr>
        <w:t>3-5</w:t>
      </w:r>
      <w:r w:rsidRPr="00722F8B">
        <w:rPr>
          <w:rFonts w:ascii="Times New Roman" w:hAnsi="Times New Roman"/>
          <w:lang w:val="pt-BR"/>
        </w:rPr>
        <w:t>).</w:t>
      </w:r>
    </w:p>
    <w:p w14:paraId="55DF6982" w14:textId="7C2DB84C" w:rsidR="00E32AB0" w:rsidRPr="00625DD2" w:rsidRDefault="00E32AB0" w:rsidP="00833712">
      <w:pPr>
        <w:pStyle w:val="TAMainText"/>
        <w:ind w:firstLine="204"/>
        <w:rPr>
          <w:rFonts w:ascii="Times New Roman" w:hAnsi="Times New Roman"/>
          <w:lang w:val="pt-BR"/>
        </w:rPr>
      </w:pPr>
      <w:r w:rsidRPr="00625DD2">
        <w:rPr>
          <w:rFonts w:ascii="Times New Roman" w:hAnsi="Times New Roman"/>
          <w:lang w:val="pt-BR"/>
        </w:rPr>
        <w:t>Uma das possíveis modificações dos HPAs consiste na sua conversão em sais metálicos</w:t>
      </w:r>
      <w:r w:rsidR="00FC3CD2" w:rsidRPr="00007A28">
        <w:rPr>
          <w:rFonts w:ascii="Times New Roman" w:hAnsi="Times New Roman"/>
          <w:lang w:val="pt-BR"/>
        </w:rPr>
        <w:t xml:space="preserve">, onde seus </w:t>
      </w:r>
      <w:r w:rsidRPr="00007A28">
        <w:rPr>
          <w:rFonts w:ascii="Times New Roman" w:hAnsi="Times New Roman"/>
          <w:lang w:val="pt-BR"/>
        </w:rPr>
        <w:t xml:space="preserve">prótons </w:t>
      </w:r>
      <w:r w:rsidR="00B8315D" w:rsidRPr="00007A28">
        <w:rPr>
          <w:rFonts w:ascii="Times New Roman" w:hAnsi="Times New Roman"/>
          <w:lang w:val="pt-BR"/>
        </w:rPr>
        <w:t xml:space="preserve">são </w:t>
      </w:r>
      <w:r w:rsidRPr="00007A28">
        <w:rPr>
          <w:rFonts w:ascii="Times New Roman" w:hAnsi="Times New Roman"/>
          <w:lang w:val="pt-BR"/>
        </w:rPr>
        <w:t xml:space="preserve">removidos total ou parcialmente, </w:t>
      </w:r>
      <w:r w:rsidR="00B8315D" w:rsidRPr="00007A28">
        <w:rPr>
          <w:rFonts w:ascii="Times New Roman" w:hAnsi="Times New Roman"/>
          <w:lang w:val="pt-BR"/>
        </w:rPr>
        <w:t>em reações d</w:t>
      </w:r>
      <w:r w:rsidR="00007A28">
        <w:rPr>
          <w:rFonts w:ascii="Times New Roman" w:hAnsi="Times New Roman"/>
          <w:lang w:val="pt-BR"/>
        </w:rPr>
        <w:t>o ácido</w:t>
      </w:r>
      <w:r w:rsidRPr="00007A28">
        <w:rPr>
          <w:rFonts w:ascii="Times New Roman" w:hAnsi="Times New Roman"/>
          <w:lang w:val="pt-BR"/>
        </w:rPr>
        <w:t xml:space="preserve"> com soluções dos </w:t>
      </w:r>
      <w:r w:rsidR="0056388B" w:rsidRPr="00007A28">
        <w:rPr>
          <w:rFonts w:ascii="Times New Roman" w:hAnsi="Times New Roman"/>
          <w:lang w:val="pt-BR"/>
        </w:rPr>
        <w:t xml:space="preserve">cloretos </w:t>
      </w:r>
      <w:r w:rsidRPr="00007A28">
        <w:rPr>
          <w:rFonts w:ascii="Times New Roman" w:hAnsi="Times New Roman"/>
          <w:lang w:val="pt-BR"/>
        </w:rPr>
        <w:t>met</w:t>
      </w:r>
      <w:r w:rsidR="0056388B" w:rsidRPr="00007A28">
        <w:rPr>
          <w:rFonts w:ascii="Times New Roman" w:hAnsi="Times New Roman"/>
          <w:lang w:val="pt-BR"/>
        </w:rPr>
        <w:t>álicos</w:t>
      </w:r>
      <w:r w:rsidR="00FC3CD2" w:rsidRPr="00007A28">
        <w:rPr>
          <w:rFonts w:ascii="Times New Roman" w:hAnsi="Times New Roman"/>
          <w:lang w:val="pt-BR"/>
        </w:rPr>
        <w:t xml:space="preserve">. Estes </w:t>
      </w:r>
      <w:r w:rsidR="00FC3CD2">
        <w:rPr>
          <w:rFonts w:ascii="Times New Roman" w:hAnsi="Times New Roman"/>
          <w:lang w:val="pt-BR"/>
        </w:rPr>
        <w:t xml:space="preserve">sais </w:t>
      </w:r>
      <w:r w:rsidR="00B8315D">
        <w:rPr>
          <w:rFonts w:ascii="Times New Roman" w:hAnsi="Times New Roman"/>
          <w:lang w:val="pt-BR"/>
        </w:rPr>
        <w:t xml:space="preserve">de HPA </w:t>
      </w:r>
      <w:r w:rsidR="00FC3CD2">
        <w:rPr>
          <w:rFonts w:ascii="Times New Roman" w:hAnsi="Times New Roman"/>
          <w:lang w:val="pt-BR"/>
        </w:rPr>
        <w:t xml:space="preserve">podem ser solúveis em solventes polares, se os </w:t>
      </w:r>
      <w:r w:rsidR="00FC3CD2" w:rsidRPr="00722F8B">
        <w:rPr>
          <w:rFonts w:ascii="Times New Roman" w:hAnsi="Times New Roman"/>
          <w:lang w:val="pt-BR"/>
        </w:rPr>
        <w:t xml:space="preserve">cátions </w:t>
      </w:r>
      <w:r w:rsidR="00722F8B" w:rsidRPr="00722F8B">
        <w:rPr>
          <w:rFonts w:ascii="Times New Roman" w:hAnsi="Times New Roman"/>
          <w:lang w:val="pt-BR"/>
        </w:rPr>
        <w:t>têm</w:t>
      </w:r>
      <w:r w:rsidR="00FC3CD2" w:rsidRPr="00722F8B">
        <w:rPr>
          <w:rFonts w:ascii="Times New Roman" w:hAnsi="Times New Roman"/>
          <w:lang w:val="pt-BR"/>
        </w:rPr>
        <w:t xml:space="preserve"> raio menor que 1,3 Angstrons, ou insolúveis, resultando na </w:t>
      </w:r>
      <w:r w:rsidRPr="00722F8B">
        <w:rPr>
          <w:rFonts w:ascii="Times New Roman" w:hAnsi="Times New Roman"/>
          <w:lang w:val="pt-BR"/>
        </w:rPr>
        <w:t>precipitação d</w:t>
      </w:r>
      <w:r w:rsidR="0056388B" w:rsidRPr="00722F8B">
        <w:rPr>
          <w:rFonts w:ascii="Times New Roman" w:hAnsi="Times New Roman"/>
          <w:lang w:val="pt-BR"/>
        </w:rPr>
        <w:t xml:space="preserve">e um </w:t>
      </w:r>
      <w:r w:rsidRPr="00722F8B">
        <w:rPr>
          <w:rFonts w:ascii="Times New Roman" w:hAnsi="Times New Roman"/>
          <w:lang w:val="pt-BR"/>
        </w:rPr>
        <w:t xml:space="preserve">sal </w:t>
      </w:r>
      <w:r w:rsidR="0056388B" w:rsidRPr="00722F8B">
        <w:rPr>
          <w:rFonts w:ascii="Times New Roman" w:hAnsi="Times New Roman"/>
          <w:lang w:val="pt-BR"/>
        </w:rPr>
        <w:t>insolúvel</w:t>
      </w:r>
      <w:r w:rsidR="00FC3CD2">
        <w:rPr>
          <w:rFonts w:ascii="Times New Roman" w:hAnsi="Times New Roman"/>
          <w:lang w:val="pt-BR"/>
        </w:rPr>
        <w:t xml:space="preserve">. Os sais solúveis </w:t>
      </w:r>
      <w:r w:rsidR="00B8315D">
        <w:rPr>
          <w:rFonts w:ascii="Times New Roman" w:hAnsi="Times New Roman"/>
          <w:lang w:val="pt-BR"/>
        </w:rPr>
        <w:t>que foram</w:t>
      </w:r>
      <w:r w:rsidR="00D42DDB">
        <w:rPr>
          <w:rFonts w:ascii="Times New Roman" w:hAnsi="Times New Roman"/>
          <w:lang w:val="pt-BR"/>
        </w:rPr>
        <w:t xml:space="preserve"> </w:t>
      </w:r>
      <w:r w:rsidR="00D42DDB">
        <w:rPr>
          <w:rFonts w:ascii="Times New Roman" w:hAnsi="Times New Roman"/>
          <w:lang w:val="pt-BR"/>
        </w:rPr>
        <w:t xml:space="preserve">avaliados neste trabalho </w:t>
      </w:r>
      <w:r w:rsidR="00B8315D" w:rsidRPr="00722F8B">
        <w:rPr>
          <w:rFonts w:ascii="Times New Roman" w:hAnsi="Times New Roman"/>
          <w:lang w:val="pt-BR"/>
        </w:rPr>
        <w:t xml:space="preserve">são </w:t>
      </w:r>
      <w:r w:rsidR="0056388B" w:rsidRPr="00722F8B">
        <w:rPr>
          <w:rFonts w:ascii="Times New Roman" w:hAnsi="Times New Roman"/>
          <w:lang w:val="pt-BR"/>
        </w:rPr>
        <w:t xml:space="preserve">facilmente </w:t>
      </w:r>
      <w:r w:rsidR="00722F8B">
        <w:rPr>
          <w:rFonts w:ascii="Times New Roman" w:hAnsi="Times New Roman"/>
          <w:lang w:val="pt-BR"/>
        </w:rPr>
        <w:t>obtidos</w:t>
      </w:r>
      <w:r w:rsidR="0056388B">
        <w:rPr>
          <w:rFonts w:ascii="Times New Roman" w:hAnsi="Times New Roman"/>
          <w:lang w:val="pt-BR"/>
        </w:rPr>
        <w:t xml:space="preserve"> </w:t>
      </w:r>
      <w:r w:rsidRPr="00625DD2">
        <w:rPr>
          <w:rFonts w:ascii="Times New Roman" w:hAnsi="Times New Roman"/>
          <w:lang w:val="pt-BR"/>
        </w:rPr>
        <w:t xml:space="preserve">após a evaporação do </w:t>
      </w:r>
      <w:r w:rsidR="00D42DDB">
        <w:rPr>
          <w:rFonts w:ascii="Times New Roman" w:hAnsi="Times New Roman"/>
          <w:lang w:val="pt-BR"/>
        </w:rPr>
        <w:t xml:space="preserve">solvente e HCl </w:t>
      </w:r>
      <w:r w:rsidRPr="00625DD2">
        <w:rPr>
          <w:rFonts w:ascii="Times New Roman" w:hAnsi="Times New Roman"/>
          <w:lang w:val="pt-BR"/>
        </w:rPr>
        <w:t>formado</w:t>
      </w:r>
      <w:r w:rsidR="00833712">
        <w:rPr>
          <w:rFonts w:ascii="Times New Roman" w:hAnsi="Times New Roman"/>
          <w:lang w:val="pt-BR"/>
        </w:rPr>
        <w:t>.</w:t>
      </w:r>
    </w:p>
    <w:p w14:paraId="14D998AF" w14:textId="1B981754" w:rsidR="00B33FE9" w:rsidRPr="00625DD2" w:rsidRDefault="00E32AB0" w:rsidP="00B33FE9">
      <w:pPr>
        <w:pStyle w:val="TAMainText"/>
        <w:ind w:firstLine="204"/>
        <w:rPr>
          <w:rFonts w:ascii="Times New Roman" w:hAnsi="Times New Roman"/>
          <w:lang w:val="pt-BR"/>
        </w:rPr>
      </w:pPr>
      <w:r w:rsidRPr="00722F8B">
        <w:rPr>
          <w:rFonts w:ascii="Times New Roman" w:hAnsi="Times New Roman"/>
          <w:lang w:val="pt-BR"/>
        </w:rPr>
        <w:t xml:space="preserve">Os </w:t>
      </w:r>
      <w:r w:rsidRPr="00007A28">
        <w:rPr>
          <w:rFonts w:ascii="Times New Roman" w:hAnsi="Times New Roman"/>
          <w:lang w:val="pt-BR"/>
        </w:rPr>
        <w:t xml:space="preserve">HPAs e seus sais </w:t>
      </w:r>
      <w:r w:rsidR="00B33FE9" w:rsidRPr="00007A28">
        <w:rPr>
          <w:rFonts w:ascii="Times New Roman" w:hAnsi="Times New Roman"/>
          <w:lang w:val="pt-BR"/>
        </w:rPr>
        <w:t xml:space="preserve">têm propriedades de </w:t>
      </w:r>
      <w:r w:rsidRPr="00007A28">
        <w:rPr>
          <w:rFonts w:ascii="Times New Roman" w:hAnsi="Times New Roman"/>
          <w:lang w:val="pt-BR"/>
        </w:rPr>
        <w:t>ácidos de Lewis ou Brønsted</w:t>
      </w:r>
      <w:r w:rsidR="00B33FE9" w:rsidRPr="00007A28">
        <w:rPr>
          <w:rFonts w:ascii="Times New Roman" w:hAnsi="Times New Roman"/>
          <w:lang w:val="pt-BR"/>
        </w:rPr>
        <w:t>. Os prótons resultantes da hidrólise dos cá</w:t>
      </w:r>
      <w:r w:rsidR="00007A28">
        <w:rPr>
          <w:rFonts w:ascii="Times New Roman" w:hAnsi="Times New Roman"/>
          <w:lang w:val="pt-BR"/>
        </w:rPr>
        <w:t>t</w:t>
      </w:r>
      <w:r w:rsidR="00B33FE9" w:rsidRPr="00007A28">
        <w:rPr>
          <w:rFonts w:ascii="Times New Roman" w:hAnsi="Times New Roman"/>
          <w:lang w:val="pt-BR"/>
        </w:rPr>
        <w:t xml:space="preserve">ions o s metais </w:t>
      </w:r>
      <w:r w:rsidRPr="00007A28">
        <w:rPr>
          <w:rFonts w:ascii="Times New Roman" w:hAnsi="Times New Roman"/>
          <w:lang w:val="pt-BR"/>
        </w:rPr>
        <w:t>com</w:t>
      </w:r>
      <w:r w:rsidR="00B33FE9" w:rsidRPr="00007A28">
        <w:rPr>
          <w:rFonts w:ascii="Times New Roman" w:hAnsi="Times New Roman"/>
          <w:lang w:val="pt-BR"/>
        </w:rPr>
        <w:t>o</w:t>
      </w:r>
      <w:r w:rsidRPr="00007A28">
        <w:rPr>
          <w:rFonts w:ascii="Times New Roman" w:hAnsi="Times New Roman"/>
          <w:lang w:val="pt-BR"/>
        </w:rPr>
        <w:t xml:space="preserve"> </w:t>
      </w:r>
      <w:proofErr w:type="spellStart"/>
      <w:r w:rsidRPr="00007A28">
        <w:rPr>
          <w:rFonts w:ascii="Times New Roman" w:hAnsi="Times New Roman"/>
          <w:lang w:val="pt-BR"/>
        </w:rPr>
        <w:t>Mo</w:t>
      </w:r>
      <w:proofErr w:type="spellEnd"/>
      <w:r w:rsidRPr="00007A28">
        <w:rPr>
          <w:rFonts w:ascii="Times New Roman" w:hAnsi="Times New Roman"/>
          <w:lang w:val="pt-BR"/>
        </w:rPr>
        <w:t xml:space="preserve"> e W, </w:t>
      </w:r>
      <w:r w:rsidR="000068AB" w:rsidRPr="00007A28">
        <w:rPr>
          <w:rFonts w:ascii="Times New Roman" w:hAnsi="Times New Roman"/>
          <w:lang w:val="pt-BR"/>
        </w:rPr>
        <w:t xml:space="preserve">além do próprio cátion metálico, </w:t>
      </w:r>
      <w:r w:rsidR="00B33FE9" w:rsidRPr="00007A28">
        <w:rPr>
          <w:rFonts w:ascii="Times New Roman" w:hAnsi="Times New Roman"/>
          <w:lang w:val="pt-BR"/>
        </w:rPr>
        <w:t xml:space="preserve">são </w:t>
      </w:r>
      <w:r w:rsidR="000068AB" w:rsidRPr="00007A28">
        <w:rPr>
          <w:rFonts w:ascii="Times New Roman" w:hAnsi="Times New Roman"/>
          <w:lang w:val="pt-BR"/>
        </w:rPr>
        <w:t>os s</w:t>
      </w:r>
      <w:r w:rsidR="00B33FE9" w:rsidRPr="00007A28">
        <w:rPr>
          <w:rFonts w:ascii="Times New Roman" w:hAnsi="Times New Roman"/>
          <w:lang w:val="pt-BR"/>
        </w:rPr>
        <w:t>ítios</w:t>
      </w:r>
      <w:r w:rsidR="000068AB" w:rsidRPr="00007A28">
        <w:rPr>
          <w:rFonts w:ascii="Times New Roman" w:hAnsi="Times New Roman"/>
          <w:lang w:val="pt-BR"/>
        </w:rPr>
        <w:t xml:space="preserve"> ativos </w:t>
      </w:r>
      <w:r w:rsidR="00B33FE9" w:rsidRPr="00007A28">
        <w:rPr>
          <w:rFonts w:ascii="Times New Roman" w:hAnsi="Times New Roman"/>
          <w:lang w:val="pt-BR"/>
        </w:rPr>
        <w:t>para as reações ácidas e ou de o</w:t>
      </w:r>
      <w:r w:rsidR="000068AB" w:rsidRPr="00007A28">
        <w:rPr>
          <w:rFonts w:ascii="Times New Roman" w:hAnsi="Times New Roman"/>
          <w:lang w:val="pt-BR"/>
        </w:rPr>
        <w:t xml:space="preserve">xidação </w:t>
      </w:r>
      <w:r w:rsidRPr="00007A28">
        <w:rPr>
          <w:rFonts w:ascii="Times New Roman" w:hAnsi="Times New Roman"/>
          <w:lang w:val="pt-BR"/>
        </w:rPr>
        <w:t>(</w:t>
      </w:r>
      <w:r w:rsidR="00C62C66" w:rsidRPr="00007A28">
        <w:rPr>
          <w:rFonts w:ascii="Times New Roman" w:hAnsi="Times New Roman"/>
          <w:lang w:val="pt-BR"/>
        </w:rPr>
        <w:t>1</w:t>
      </w:r>
      <w:r w:rsidR="00722F8B" w:rsidRPr="00007A28">
        <w:rPr>
          <w:rFonts w:ascii="Times New Roman" w:hAnsi="Times New Roman"/>
          <w:lang w:val="pt-BR"/>
        </w:rPr>
        <w:t>).</w:t>
      </w:r>
      <w:r w:rsidRPr="00007A28">
        <w:rPr>
          <w:rFonts w:ascii="Times New Roman" w:hAnsi="Times New Roman"/>
          <w:lang w:val="pt-BR"/>
        </w:rPr>
        <w:t xml:space="preserve"> Em geral, a acidez de </w:t>
      </w:r>
      <w:r w:rsidR="00D03CEB" w:rsidRPr="00007A28">
        <w:rPr>
          <w:rFonts w:ascii="Times New Roman" w:hAnsi="Times New Roman"/>
          <w:lang w:val="pt-BR"/>
        </w:rPr>
        <w:t>Bronsted</w:t>
      </w:r>
      <w:r w:rsidR="00026857" w:rsidRPr="00007A28">
        <w:rPr>
          <w:rFonts w:ascii="Times New Roman" w:hAnsi="Times New Roman"/>
          <w:lang w:val="pt-BR"/>
        </w:rPr>
        <w:t xml:space="preserve"> </w:t>
      </w:r>
      <w:r w:rsidRPr="00007A28">
        <w:rPr>
          <w:rFonts w:ascii="Times New Roman" w:hAnsi="Times New Roman"/>
          <w:lang w:val="pt-BR"/>
        </w:rPr>
        <w:t xml:space="preserve">dos HPAs </w:t>
      </w:r>
      <w:r w:rsidR="00007A28">
        <w:rPr>
          <w:rFonts w:ascii="Times New Roman" w:hAnsi="Times New Roman"/>
          <w:lang w:val="pt-BR"/>
        </w:rPr>
        <w:t xml:space="preserve">é </w:t>
      </w:r>
      <w:r w:rsidR="00B33FE9" w:rsidRPr="00007A28">
        <w:rPr>
          <w:rFonts w:ascii="Times New Roman" w:hAnsi="Times New Roman"/>
          <w:lang w:val="pt-BR"/>
        </w:rPr>
        <w:t xml:space="preserve">maior </w:t>
      </w:r>
      <w:r w:rsidRPr="00007A28">
        <w:rPr>
          <w:rFonts w:ascii="Times New Roman" w:hAnsi="Times New Roman"/>
          <w:lang w:val="pt-BR"/>
        </w:rPr>
        <w:t>que a dos ácidos minerais mais fortes, como o ácido sulfúrico</w:t>
      </w:r>
      <w:r w:rsidR="007F479F" w:rsidRPr="00007A28">
        <w:rPr>
          <w:rFonts w:ascii="Times New Roman" w:hAnsi="Times New Roman"/>
          <w:lang w:val="pt-BR"/>
        </w:rPr>
        <w:t xml:space="preserve"> e ácido clorídrico</w:t>
      </w:r>
      <w:r w:rsidRPr="00007A28">
        <w:rPr>
          <w:rFonts w:ascii="Times New Roman" w:hAnsi="Times New Roman"/>
          <w:lang w:val="pt-BR"/>
        </w:rPr>
        <w:t xml:space="preserve"> (</w:t>
      </w:r>
      <w:r w:rsidR="00722F8B" w:rsidRPr="00007A28">
        <w:rPr>
          <w:rFonts w:ascii="Times New Roman" w:hAnsi="Times New Roman"/>
          <w:lang w:val="pt-BR"/>
        </w:rPr>
        <w:t>6)</w:t>
      </w:r>
      <w:r w:rsidRPr="00007A28">
        <w:rPr>
          <w:rFonts w:ascii="Times New Roman" w:hAnsi="Times New Roman"/>
          <w:lang w:val="pt-BR"/>
        </w:rPr>
        <w:t>.</w:t>
      </w:r>
      <w:r w:rsidR="000068AB" w:rsidRPr="00007A28">
        <w:rPr>
          <w:rFonts w:ascii="Times New Roman" w:hAnsi="Times New Roman"/>
          <w:lang w:val="pt-BR"/>
        </w:rPr>
        <w:t xml:space="preserve"> O uso desses sais de HPAs em reações de valorização de biomassa lignocelulósica pode contribuir para torn</w:t>
      </w:r>
      <w:r w:rsidR="00B33FE9" w:rsidRPr="00007A28">
        <w:rPr>
          <w:rFonts w:ascii="Times New Roman" w:hAnsi="Times New Roman"/>
          <w:lang w:val="pt-BR"/>
        </w:rPr>
        <w:t xml:space="preserve">ar estes recursos </w:t>
      </w:r>
      <w:r w:rsidR="000068AB" w:rsidRPr="00007A28">
        <w:rPr>
          <w:rFonts w:ascii="Times New Roman" w:hAnsi="Times New Roman"/>
          <w:lang w:val="pt-BR"/>
        </w:rPr>
        <w:t>mais viáveis economicamente e mais sustentáveis.</w:t>
      </w:r>
      <w:r w:rsidR="00B33FE9" w:rsidRPr="00007A28">
        <w:rPr>
          <w:rFonts w:ascii="Times New Roman" w:hAnsi="Times New Roman"/>
          <w:lang w:val="pt-BR"/>
        </w:rPr>
        <w:t xml:space="preserve"> A vantagem desse tipo de processo é a simplicidade de sua execução, a qual permitir obter catalisadores com diferentes propriedades dependo do metal utilizado (</w:t>
      </w:r>
      <w:r w:rsidR="00007A28" w:rsidRPr="00007A28">
        <w:rPr>
          <w:rFonts w:ascii="Times New Roman" w:hAnsi="Times New Roman"/>
          <w:lang w:val="pt-BR"/>
        </w:rPr>
        <w:t>7</w:t>
      </w:r>
      <w:r w:rsidR="00B33FE9" w:rsidRPr="00007A28">
        <w:rPr>
          <w:rFonts w:ascii="Times New Roman" w:hAnsi="Times New Roman"/>
          <w:lang w:val="pt-BR"/>
        </w:rPr>
        <w:t xml:space="preserve">). </w:t>
      </w:r>
    </w:p>
    <w:p w14:paraId="36698733" w14:textId="39D2B6FC" w:rsidR="000068AB" w:rsidRDefault="005A369A" w:rsidP="00470FF6">
      <w:pPr>
        <w:pStyle w:val="TAMainText"/>
        <w:rPr>
          <w:rFonts w:ascii="Times New Roman" w:hAnsi="Times New Roman"/>
          <w:lang w:val="pt-BR"/>
        </w:rPr>
      </w:pPr>
      <w:r w:rsidRPr="00625DD2">
        <w:rPr>
          <w:rFonts w:ascii="Times New Roman" w:hAnsi="Times New Roman"/>
          <w:lang w:val="pt-BR"/>
        </w:rPr>
        <w:t xml:space="preserve">O ácido levulínico (AL) é um exemplo de composto que pode ser extraído da biomassa e ser transformado em produtos de alto valor agregado. </w:t>
      </w:r>
      <w:r w:rsidR="000068AB">
        <w:rPr>
          <w:rFonts w:ascii="Times New Roman" w:hAnsi="Times New Roman"/>
          <w:lang w:val="pt-BR"/>
        </w:rPr>
        <w:t>Os</w:t>
      </w:r>
      <w:r w:rsidR="000068AB" w:rsidRPr="008C68FD">
        <w:rPr>
          <w:rFonts w:ascii="Times New Roman" w:hAnsi="Times New Roman"/>
          <w:lang w:val="pt-BR"/>
        </w:rPr>
        <w:t xml:space="preserve"> levulinatos de alquila </w:t>
      </w:r>
      <w:r w:rsidR="000068AB">
        <w:rPr>
          <w:rFonts w:ascii="Times New Roman" w:hAnsi="Times New Roman"/>
          <w:lang w:val="pt-BR"/>
        </w:rPr>
        <w:t xml:space="preserve">tem uma grande variedade de aplicações, por isso, sua produção é de interesse industrial. Esses compostos podem ser utilizados como </w:t>
      </w:r>
      <w:proofErr w:type="spellStart"/>
      <w:r w:rsidR="000068AB">
        <w:rPr>
          <w:rFonts w:ascii="Times New Roman" w:hAnsi="Times New Roman"/>
          <w:lang w:val="pt-BR"/>
        </w:rPr>
        <w:t>biolubrificantes</w:t>
      </w:r>
      <w:proofErr w:type="spellEnd"/>
      <w:r w:rsidR="000068AB">
        <w:rPr>
          <w:rFonts w:ascii="Times New Roman" w:hAnsi="Times New Roman"/>
          <w:lang w:val="pt-BR"/>
        </w:rPr>
        <w:t xml:space="preserve">, precursores poliméricos, agentes flavorizantes, </w:t>
      </w:r>
      <w:r w:rsidR="000068AB" w:rsidRPr="008C68FD">
        <w:rPr>
          <w:rFonts w:ascii="Times New Roman" w:hAnsi="Times New Roman"/>
          <w:lang w:val="pt-BR"/>
        </w:rPr>
        <w:t>componentes de misturas de combustíveis, solvente</w:t>
      </w:r>
      <w:r w:rsidR="000068AB">
        <w:rPr>
          <w:rFonts w:ascii="Times New Roman" w:hAnsi="Times New Roman"/>
          <w:lang w:val="pt-BR"/>
        </w:rPr>
        <w:t>s</w:t>
      </w:r>
      <w:r w:rsidR="000068AB" w:rsidRPr="008C68FD">
        <w:rPr>
          <w:rFonts w:ascii="Times New Roman" w:hAnsi="Times New Roman"/>
          <w:lang w:val="pt-BR"/>
        </w:rPr>
        <w:t xml:space="preserve"> verde</w:t>
      </w:r>
      <w:r w:rsidR="000068AB">
        <w:rPr>
          <w:rFonts w:ascii="Times New Roman" w:hAnsi="Times New Roman"/>
          <w:lang w:val="pt-BR"/>
        </w:rPr>
        <w:t>s</w:t>
      </w:r>
      <w:r w:rsidR="000068AB" w:rsidRPr="008C68FD">
        <w:rPr>
          <w:rFonts w:ascii="Times New Roman" w:hAnsi="Times New Roman"/>
          <w:lang w:val="pt-BR"/>
        </w:rPr>
        <w:t>,</w:t>
      </w:r>
      <w:r w:rsidR="000068AB">
        <w:rPr>
          <w:rFonts w:ascii="Times New Roman" w:hAnsi="Times New Roman"/>
          <w:lang w:val="pt-BR"/>
        </w:rPr>
        <w:t xml:space="preserve"> em sínteses de interesse farmacêutico, dentre muitos outros</w:t>
      </w:r>
      <w:r w:rsidR="00007A28">
        <w:rPr>
          <w:rFonts w:ascii="Times New Roman" w:hAnsi="Times New Roman"/>
          <w:lang w:val="pt-BR"/>
        </w:rPr>
        <w:t xml:space="preserve"> (8).</w:t>
      </w:r>
    </w:p>
    <w:p w14:paraId="08DEABD3" w14:textId="2665ED45" w:rsidR="008C68FD" w:rsidRPr="00007A28" w:rsidRDefault="00B33FE9" w:rsidP="00B33FE9">
      <w:pPr>
        <w:pStyle w:val="TAMainText"/>
        <w:ind w:firstLine="204"/>
        <w:rPr>
          <w:rFonts w:ascii="Times New Roman" w:hAnsi="Times New Roman"/>
          <w:lang w:val="pt-BR"/>
        </w:rPr>
      </w:pPr>
      <w:r w:rsidRPr="00007A28">
        <w:rPr>
          <w:rFonts w:ascii="Times New Roman" w:hAnsi="Times New Roman"/>
          <w:lang w:val="pt-BR"/>
        </w:rPr>
        <w:t>Neste trabalho, foram sintetizados sais do ácido fosfomolíbdico substituindo-se totalmente os cátions H</w:t>
      </w:r>
      <w:r w:rsidRPr="00007A28">
        <w:rPr>
          <w:rFonts w:ascii="Times New Roman" w:hAnsi="Times New Roman"/>
          <w:vertAlign w:val="superscript"/>
          <w:lang w:val="pt-BR"/>
        </w:rPr>
        <w:t>+</w:t>
      </w:r>
      <w:r w:rsidRPr="00007A28">
        <w:rPr>
          <w:rFonts w:ascii="Times New Roman" w:hAnsi="Times New Roman"/>
          <w:lang w:val="pt-BR"/>
        </w:rPr>
        <w:t xml:space="preserve"> do pelos cátions Al</w:t>
      </w:r>
      <w:r w:rsidRPr="00007A28">
        <w:rPr>
          <w:rFonts w:ascii="Times New Roman" w:hAnsi="Times New Roman"/>
          <w:vertAlign w:val="superscript"/>
          <w:lang w:val="pt-BR"/>
        </w:rPr>
        <w:t>3+</w:t>
      </w:r>
      <w:r w:rsidRPr="00007A28">
        <w:rPr>
          <w:rFonts w:ascii="Times New Roman" w:hAnsi="Times New Roman"/>
          <w:lang w:val="pt-BR"/>
        </w:rPr>
        <w:t>, Mn</w:t>
      </w:r>
      <w:r w:rsidRPr="00007A28">
        <w:rPr>
          <w:rFonts w:ascii="Times New Roman" w:hAnsi="Times New Roman"/>
          <w:vertAlign w:val="superscript"/>
          <w:lang w:val="pt-BR"/>
        </w:rPr>
        <w:t>2+</w:t>
      </w:r>
      <w:r w:rsidRPr="00007A28">
        <w:rPr>
          <w:rFonts w:ascii="Times New Roman" w:hAnsi="Times New Roman"/>
          <w:lang w:val="pt-BR"/>
        </w:rPr>
        <w:t>, Fe</w:t>
      </w:r>
      <w:r w:rsidRPr="00007A28">
        <w:rPr>
          <w:rFonts w:ascii="Times New Roman" w:hAnsi="Times New Roman"/>
          <w:vertAlign w:val="superscript"/>
          <w:lang w:val="pt-BR"/>
        </w:rPr>
        <w:t>3+</w:t>
      </w:r>
      <w:r w:rsidRPr="00007A28">
        <w:rPr>
          <w:rFonts w:ascii="Times New Roman" w:hAnsi="Times New Roman"/>
          <w:lang w:val="pt-BR"/>
        </w:rPr>
        <w:t>, Co</w:t>
      </w:r>
      <w:r w:rsidRPr="00007A28">
        <w:rPr>
          <w:rFonts w:ascii="Times New Roman" w:hAnsi="Times New Roman"/>
          <w:vertAlign w:val="superscript"/>
          <w:lang w:val="pt-BR"/>
        </w:rPr>
        <w:t>2+</w:t>
      </w:r>
      <w:r w:rsidRPr="00007A28">
        <w:rPr>
          <w:rFonts w:ascii="Times New Roman" w:hAnsi="Times New Roman"/>
          <w:lang w:val="pt-BR"/>
        </w:rPr>
        <w:t>, Ni</w:t>
      </w:r>
      <w:r w:rsidRPr="00007A28">
        <w:rPr>
          <w:rFonts w:ascii="Times New Roman" w:hAnsi="Times New Roman"/>
          <w:vertAlign w:val="superscript"/>
          <w:lang w:val="pt-BR"/>
        </w:rPr>
        <w:t>2+</w:t>
      </w:r>
      <w:r w:rsidRPr="00007A28">
        <w:rPr>
          <w:rFonts w:ascii="Times New Roman" w:hAnsi="Times New Roman"/>
          <w:lang w:val="pt-BR"/>
        </w:rPr>
        <w:t>, Cu</w:t>
      </w:r>
      <w:r w:rsidRPr="00007A28">
        <w:rPr>
          <w:rFonts w:ascii="Times New Roman" w:hAnsi="Times New Roman"/>
          <w:vertAlign w:val="superscript"/>
          <w:lang w:val="pt-BR"/>
        </w:rPr>
        <w:t>2+</w:t>
      </w:r>
      <w:r w:rsidRPr="00007A28">
        <w:rPr>
          <w:rFonts w:ascii="Times New Roman" w:hAnsi="Times New Roman"/>
          <w:lang w:val="pt-BR"/>
        </w:rPr>
        <w:t>, Zn</w:t>
      </w:r>
      <w:r w:rsidRPr="00007A28">
        <w:rPr>
          <w:rFonts w:ascii="Times New Roman" w:hAnsi="Times New Roman"/>
          <w:vertAlign w:val="superscript"/>
          <w:lang w:val="pt-BR"/>
        </w:rPr>
        <w:t>2+</w:t>
      </w:r>
      <w:r w:rsidRPr="00007A28">
        <w:rPr>
          <w:rFonts w:ascii="Times New Roman" w:hAnsi="Times New Roman"/>
          <w:lang w:val="pt-BR"/>
        </w:rPr>
        <w:t xml:space="preserve"> </w:t>
      </w:r>
      <w:r w:rsidRPr="00007A28">
        <w:rPr>
          <w:rFonts w:ascii="Times New Roman" w:hAnsi="Times New Roman"/>
          <w:lang w:val="pt-BR"/>
        </w:rPr>
        <w:lastRenderedPageBreak/>
        <w:t>presentes em cloretos, os quais foram c</w:t>
      </w:r>
      <w:r w:rsidR="000068AB" w:rsidRPr="00007A28">
        <w:rPr>
          <w:rFonts w:ascii="Times New Roman" w:hAnsi="Times New Roman"/>
          <w:lang w:val="pt-BR"/>
        </w:rPr>
        <w:t>aracterizados e avaliados como catalisadores nas reações de esterificação do ácido levulínico com alquil álcoois.</w:t>
      </w:r>
    </w:p>
    <w:p w14:paraId="52FFAC79" w14:textId="2202156E" w:rsidR="00EA4E1B" w:rsidRPr="00625DD2" w:rsidRDefault="00EA4E1B" w:rsidP="00EA4E1B">
      <w:pPr>
        <w:pStyle w:val="Ttulo2"/>
        <w:rPr>
          <w:rFonts w:ascii="Helvetica" w:hAnsi="Helvetica" w:cs="Helvetica"/>
          <w:sz w:val="24"/>
          <w:szCs w:val="24"/>
        </w:rPr>
      </w:pPr>
      <w:r w:rsidRPr="00625DD2">
        <w:rPr>
          <w:rFonts w:ascii="Helvetica" w:hAnsi="Helvetica" w:cs="Helvetica"/>
          <w:sz w:val="24"/>
          <w:szCs w:val="24"/>
        </w:rPr>
        <w:t>Experimental</w:t>
      </w:r>
    </w:p>
    <w:p w14:paraId="2B6F7114" w14:textId="467DD44F" w:rsidR="007F479F" w:rsidRPr="00625DD2" w:rsidRDefault="005A369A" w:rsidP="00EA4E1B">
      <w:pPr>
        <w:pStyle w:val="TAMainText"/>
        <w:ind w:firstLine="0"/>
        <w:rPr>
          <w:rFonts w:ascii="Times New Roman" w:hAnsi="Times New Roman"/>
          <w:i/>
          <w:lang w:val="pt-BR"/>
        </w:rPr>
      </w:pPr>
      <w:r w:rsidRPr="00625DD2">
        <w:rPr>
          <w:rFonts w:ascii="Times New Roman" w:hAnsi="Times New Roman"/>
          <w:i/>
          <w:lang w:val="pt-BR"/>
        </w:rPr>
        <w:t>Materiais</w:t>
      </w:r>
    </w:p>
    <w:p w14:paraId="58F32B8A" w14:textId="2F4C494F" w:rsidR="000F7E62" w:rsidRPr="00625DD2" w:rsidRDefault="007F479F" w:rsidP="003421E4">
      <w:pPr>
        <w:pStyle w:val="TAMainText"/>
        <w:rPr>
          <w:rFonts w:ascii="Times New Roman" w:hAnsi="Times New Roman"/>
          <w:lang w:val="pt-BR"/>
        </w:rPr>
      </w:pPr>
      <w:r w:rsidRPr="00625DD2">
        <w:rPr>
          <w:rFonts w:ascii="Times New Roman" w:hAnsi="Times New Roman"/>
          <w:lang w:val="pt-BR"/>
        </w:rPr>
        <w:t xml:space="preserve">Todos os reagentes e solventes, assim como os precursores dos catalisadores foram adquiridos de fontes comerciais </w:t>
      </w:r>
      <w:r w:rsidR="00F041D0">
        <w:rPr>
          <w:rFonts w:ascii="Times New Roman" w:hAnsi="Times New Roman"/>
          <w:lang w:val="pt-BR"/>
        </w:rPr>
        <w:t xml:space="preserve">com </w:t>
      </w:r>
      <w:r w:rsidRPr="00625DD2">
        <w:rPr>
          <w:rFonts w:ascii="Times New Roman" w:hAnsi="Times New Roman"/>
          <w:lang w:val="pt-BR"/>
        </w:rPr>
        <w:t>grau de pureza analítico, sendo utilizados sem tratamento prévio</w:t>
      </w:r>
      <w:r w:rsidR="003421E4" w:rsidRPr="00625DD2">
        <w:rPr>
          <w:rFonts w:ascii="Times New Roman" w:hAnsi="Times New Roman"/>
          <w:lang w:val="pt-BR"/>
        </w:rPr>
        <w:t xml:space="preserve">. Os cloretos metálicos usados </w:t>
      </w:r>
      <w:r w:rsidR="00F041D0">
        <w:rPr>
          <w:rFonts w:ascii="Times New Roman" w:hAnsi="Times New Roman"/>
          <w:lang w:val="pt-BR"/>
        </w:rPr>
        <w:t>foram adquiridos</w:t>
      </w:r>
      <w:r w:rsidR="003421E4" w:rsidRPr="00625DD2">
        <w:rPr>
          <w:rFonts w:ascii="Times New Roman" w:hAnsi="Times New Roman"/>
          <w:lang w:val="pt-BR"/>
        </w:rPr>
        <w:t xml:space="preserve"> da Vetec, com no mínimo 98</w:t>
      </w:r>
      <w:r w:rsidR="00F041D0">
        <w:rPr>
          <w:rFonts w:ascii="Times New Roman" w:hAnsi="Times New Roman"/>
          <w:lang w:val="pt-BR"/>
        </w:rPr>
        <w:t xml:space="preserve"> </w:t>
      </w:r>
      <w:r w:rsidR="003421E4" w:rsidRPr="00625DD2">
        <w:rPr>
          <w:rFonts w:ascii="Times New Roman" w:hAnsi="Times New Roman"/>
          <w:lang w:val="pt-BR"/>
        </w:rPr>
        <w:t xml:space="preserve">% de pureza, </w:t>
      </w:r>
      <w:r w:rsidR="003421E4" w:rsidRPr="008E7C91">
        <w:rPr>
          <w:rFonts w:ascii="Times New Roman" w:hAnsi="Times New Roman"/>
          <w:lang w:val="pt-BR"/>
        </w:rPr>
        <w:t>H</w:t>
      </w:r>
      <w:r w:rsidR="003421E4" w:rsidRPr="008E7C91">
        <w:rPr>
          <w:rFonts w:ascii="Times New Roman" w:hAnsi="Times New Roman"/>
          <w:vertAlign w:val="subscript"/>
          <w:lang w:val="pt-BR"/>
        </w:rPr>
        <w:t>3</w:t>
      </w:r>
      <w:r w:rsidR="003421E4" w:rsidRPr="008E7C91">
        <w:rPr>
          <w:rFonts w:ascii="Times New Roman" w:hAnsi="Times New Roman"/>
          <w:lang w:val="pt-BR"/>
        </w:rPr>
        <w:t>PMo</w:t>
      </w:r>
      <w:r w:rsidR="003421E4" w:rsidRPr="008E7C91">
        <w:rPr>
          <w:rFonts w:ascii="Times New Roman" w:hAnsi="Times New Roman"/>
          <w:vertAlign w:val="subscript"/>
          <w:lang w:val="pt-BR"/>
        </w:rPr>
        <w:t>12</w:t>
      </w:r>
      <w:r w:rsidR="003421E4" w:rsidRPr="008E7C91">
        <w:rPr>
          <w:rFonts w:ascii="Times New Roman" w:hAnsi="Times New Roman"/>
          <w:lang w:val="pt-BR"/>
        </w:rPr>
        <w:t>O</w:t>
      </w:r>
      <w:r w:rsidR="003421E4" w:rsidRPr="008E7C91">
        <w:rPr>
          <w:rFonts w:ascii="Times New Roman" w:hAnsi="Times New Roman"/>
          <w:vertAlign w:val="subscript"/>
          <w:lang w:val="pt-BR"/>
        </w:rPr>
        <w:t>40</w:t>
      </w:r>
      <w:r w:rsidR="003421E4" w:rsidRPr="00625DD2">
        <w:rPr>
          <w:rFonts w:ascii="Times New Roman" w:hAnsi="Times New Roman"/>
          <w:vertAlign w:val="subscript"/>
          <w:lang w:val="pt-BR"/>
        </w:rPr>
        <w:t xml:space="preserve"> </w:t>
      </w:r>
      <w:r w:rsidR="003421E4" w:rsidRPr="00625DD2">
        <w:rPr>
          <w:rFonts w:ascii="Times New Roman" w:hAnsi="Times New Roman"/>
          <w:lang w:val="pt-BR"/>
        </w:rPr>
        <w:t>da Sigma-Aldrich com 99,9</w:t>
      </w:r>
      <w:r w:rsidR="00F041D0">
        <w:rPr>
          <w:rFonts w:ascii="Times New Roman" w:hAnsi="Times New Roman"/>
          <w:lang w:val="pt-BR"/>
        </w:rPr>
        <w:t xml:space="preserve"> </w:t>
      </w:r>
      <w:r w:rsidR="003421E4" w:rsidRPr="00625DD2">
        <w:rPr>
          <w:rFonts w:ascii="Times New Roman" w:hAnsi="Times New Roman"/>
          <w:lang w:val="pt-BR"/>
        </w:rPr>
        <w:t xml:space="preserve">% de pureza. </w:t>
      </w:r>
      <w:r w:rsidR="00F041D0">
        <w:rPr>
          <w:rFonts w:ascii="Times New Roman" w:hAnsi="Times New Roman"/>
          <w:lang w:val="pt-BR"/>
        </w:rPr>
        <w:t>M</w:t>
      </w:r>
      <w:r w:rsidR="003421E4" w:rsidRPr="00625DD2">
        <w:rPr>
          <w:rFonts w:ascii="Times New Roman" w:hAnsi="Times New Roman"/>
          <w:lang w:val="pt-BR"/>
        </w:rPr>
        <w:t xml:space="preserve">etanol, </w:t>
      </w:r>
      <w:proofErr w:type="spellStart"/>
      <w:r w:rsidR="00F041D0">
        <w:rPr>
          <w:rFonts w:ascii="Times New Roman" w:hAnsi="Times New Roman"/>
          <w:lang w:val="pt-BR"/>
        </w:rPr>
        <w:t>dodecano</w:t>
      </w:r>
      <w:proofErr w:type="spellEnd"/>
      <w:r w:rsidR="00F041D0" w:rsidRPr="00625DD2">
        <w:rPr>
          <w:rFonts w:ascii="Times New Roman" w:hAnsi="Times New Roman"/>
          <w:lang w:val="pt-BR"/>
        </w:rPr>
        <w:t xml:space="preserve">, </w:t>
      </w:r>
      <w:r w:rsidR="003421E4" w:rsidRPr="00625DD2">
        <w:rPr>
          <w:rFonts w:ascii="Times New Roman" w:hAnsi="Times New Roman"/>
          <w:lang w:val="pt-BR"/>
        </w:rPr>
        <w:t>n-butilamina foram obtidos da Sigma-Aldrich, com no mínimo 98 % de pureza.</w:t>
      </w:r>
    </w:p>
    <w:p w14:paraId="2DB2B4CB" w14:textId="77777777" w:rsidR="003421E4" w:rsidRPr="00625DD2" w:rsidRDefault="003421E4" w:rsidP="003421E4">
      <w:pPr>
        <w:pStyle w:val="TAMainText"/>
        <w:rPr>
          <w:rFonts w:ascii="Times New Roman" w:hAnsi="Times New Roman"/>
          <w:lang w:val="pt-BR"/>
        </w:rPr>
      </w:pPr>
    </w:p>
    <w:p w14:paraId="366898B9" w14:textId="53C92D6A" w:rsidR="003421E4" w:rsidRPr="00625DD2" w:rsidRDefault="003421E4" w:rsidP="003421E4">
      <w:pPr>
        <w:pStyle w:val="TAMainText"/>
        <w:ind w:firstLine="0"/>
        <w:rPr>
          <w:rFonts w:ascii="Times New Roman" w:hAnsi="Times New Roman"/>
          <w:i/>
          <w:lang w:val="pt-BR"/>
        </w:rPr>
      </w:pPr>
      <w:r w:rsidRPr="00625DD2">
        <w:rPr>
          <w:rFonts w:ascii="Times New Roman" w:hAnsi="Times New Roman"/>
          <w:i/>
          <w:lang w:val="pt-BR"/>
        </w:rPr>
        <w:t>Síntese dos catalisadores</w:t>
      </w:r>
    </w:p>
    <w:p w14:paraId="15AB1F0D" w14:textId="3E85C9CB" w:rsidR="00833712" w:rsidRDefault="00F041D0" w:rsidP="00872E60">
      <w:pPr>
        <w:spacing w:after="0" w:line="240" w:lineRule="exact"/>
        <w:ind w:firstLine="284"/>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Os HPS</w:t>
      </w:r>
      <w:r w:rsidR="00872E60" w:rsidRPr="00625DD2">
        <w:rPr>
          <w:rFonts w:ascii="Times New Roman" w:eastAsia="Times New Roman" w:hAnsi="Times New Roman" w:cs="Times New Roman"/>
          <w:sz w:val="20"/>
          <w:szCs w:val="20"/>
          <w:lang w:eastAsia="pt-BR"/>
        </w:rPr>
        <w:t>s fo</w:t>
      </w:r>
      <w:r>
        <w:rPr>
          <w:rFonts w:ascii="Times New Roman" w:eastAsia="Times New Roman" w:hAnsi="Times New Roman" w:cs="Times New Roman"/>
          <w:sz w:val="20"/>
          <w:szCs w:val="20"/>
          <w:lang w:eastAsia="pt-BR"/>
        </w:rPr>
        <w:t>ram sintetizados segundo a</w:t>
      </w:r>
      <w:r w:rsidR="00872E60" w:rsidRPr="00625DD2">
        <w:rPr>
          <w:rFonts w:ascii="Times New Roman" w:eastAsia="Times New Roman" w:hAnsi="Times New Roman" w:cs="Times New Roman"/>
          <w:sz w:val="20"/>
          <w:szCs w:val="20"/>
          <w:lang w:eastAsia="pt-BR"/>
        </w:rPr>
        <w:t xml:space="preserve"> metodologia descrita </w:t>
      </w:r>
      <w:r w:rsidR="00007A28">
        <w:rPr>
          <w:rFonts w:ascii="Times New Roman" w:eastAsia="Times New Roman" w:hAnsi="Times New Roman" w:cs="Times New Roman"/>
          <w:sz w:val="20"/>
          <w:szCs w:val="20"/>
          <w:lang w:eastAsia="pt-BR"/>
        </w:rPr>
        <w:t xml:space="preserve">na literatura </w:t>
      </w:r>
      <w:r w:rsidR="00872E60" w:rsidRPr="00007A28">
        <w:rPr>
          <w:rFonts w:ascii="Times New Roman" w:eastAsia="Times New Roman" w:hAnsi="Times New Roman" w:cs="Times New Roman"/>
          <w:sz w:val="20"/>
          <w:szCs w:val="20"/>
          <w:lang w:eastAsia="pt-BR"/>
        </w:rPr>
        <w:t>(9).</w:t>
      </w:r>
      <w:r w:rsidR="00872E60" w:rsidRPr="00625DD2">
        <w:rPr>
          <w:rFonts w:ascii="Times New Roman" w:eastAsia="Times New Roman" w:hAnsi="Times New Roman" w:cs="Times New Roman"/>
          <w:sz w:val="20"/>
          <w:szCs w:val="20"/>
          <w:lang w:eastAsia="pt-BR"/>
        </w:rPr>
        <w:t xml:space="preserve"> </w:t>
      </w:r>
      <w:r w:rsidR="00872E60" w:rsidRPr="005C1932">
        <w:rPr>
          <w:rFonts w:ascii="Times New Roman" w:eastAsia="Times New Roman" w:hAnsi="Times New Roman" w:cs="Times New Roman"/>
          <w:sz w:val="20"/>
          <w:szCs w:val="20"/>
          <w:lang w:eastAsia="pt-BR"/>
        </w:rPr>
        <w:t xml:space="preserve">Inicialmente, dissolveu-se uma quantidade </w:t>
      </w:r>
      <w:r w:rsidRPr="005C1932">
        <w:rPr>
          <w:rFonts w:ascii="Times New Roman" w:eastAsia="Times New Roman" w:hAnsi="Times New Roman" w:cs="Times New Roman"/>
          <w:sz w:val="20"/>
          <w:szCs w:val="20"/>
          <w:lang w:eastAsia="pt-BR"/>
        </w:rPr>
        <w:t xml:space="preserve">estequiométrica do </w:t>
      </w:r>
      <w:r w:rsidRPr="005C1932">
        <w:rPr>
          <w:rFonts w:ascii="Times New Roman" w:hAnsi="Times New Roman"/>
        </w:rPr>
        <w:t>H</w:t>
      </w:r>
      <w:r w:rsidRPr="005C1932">
        <w:rPr>
          <w:rFonts w:ascii="Times New Roman" w:hAnsi="Times New Roman"/>
          <w:vertAlign w:val="subscript"/>
        </w:rPr>
        <w:t>3</w:t>
      </w:r>
      <w:r w:rsidRPr="005C1932">
        <w:rPr>
          <w:rFonts w:ascii="Times New Roman" w:hAnsi="Times New Roman"/>
        </w:rPr>
        <w:t>PMo</w:t>
      </w:r>
      <w:r w:rsidRPr="005C1932">
        <w:rPr>
          <w:rFonts w:ascii="Times New Roman" w:hAnsi="Times New Roman"/>
          <w:vertAlign w:val="subscript"/>
        </w:rPr>
        <w:t>12</w:t>
      </w:r>
      <w:r w:rsidRPr="005C1932">
        <w:rPr>
          <w:rFonts w:ascii="Times New Roman" w:hAnsi="Times New Roman"/>
        </w:rPr>
        <w:t>O</w:t>
      </w:r>
      <w:r w:rsidRPr="005C1932">
        <w:rPr>
          <w:rFonts w:ascii="Times New Roman" w:hAnsi="Times New Roman"/>
          <w:vertAlign w:val="subscript"/>
        </w:rPr>
        <w:t xml:space="preserve">40 </w:t>
      </w:r>
      <w:r w:rsidR="00872E60" w:rsidRPr="005C1932">
        <w:rPr>
          <w:rFonts w:ascii="Times New Roman" w:eastAsia="Times New Roman" w:hAnsi="Times New Roman" w:cs="Times New Roman"/>
          <w:sz w:val="20"/>
          <w:szCs w:val="20"/>
          <w:lang w:eastAsia="pt-BR"/>
        </w:rPr>
        <w:t xml:space="preserve">em </w:t>
      </w:r>
      <w:r w:rsidR="00833712" w:rsidRPr="005C1932">
        <w:rPr>
          <w:rFonts w:ascii="Times New Roman" w:eastAsia="Times New Roman" w:hAnsi="Times New Roman" w:cs="Times New Roman"/>
          <w:sz w:val="20"/>
          <w:szCs w:val="20"/>
          <w:lang w:eastAsia="pt-BR"/>
        </w:rPr>
        <w:t>de água (</w:t>
      </w:r>
      <w:r w:rsidR="00872E60" w:rsidRPr="005C1932">
        <w:rPr>
          <w:rFonts w:ascii="Times New Roman" w:eastAsia="Times New Roman" w:hAnsi="Times New Roman" w:cs="Times New Roman"/>
          <w:sz w:val="20"/>
          <w:szCs w:val="20"/>
          <w:lang w:eastAsia="pt-BR"/>
        </w:rPr>
        <w:t>10 mL</w:t>
      </w:r>
      <w:r w:rsidR="00833712" w:rsidRPr="005C1932">
        <w:rPr>
          <w:rFonts w:ascii="Times New Roman" w:eastAsia="Times New Roman" w:hAnsi="Times New Roman" w:cs="Times New Roman"/>
          <w:sz w:val="20"/>
          <w:szCs w:val="20"/>
          <w:lang w:eastAsia="pt-BR"/>
        </w:rPr>
        <w:t>).</w:t>
      </w:r>
      <w:r w:rsidR="00872E60" w:rsidRPr="005C1932">
        <w:rPr>
          <w:rFonts w:ascii="Times New Roman" w:eastAsia="Times New Roman" w:hAnsi="Times New Roman" w:cs="Times New Roman"/>
          <w:sz w:val="20"/>
          <w:szCs w:val="20"/>
          <w:lang w:eastAsia="pt-BR"/>
        </w:rPr>
        <w:t xml:space="preserve"> Em seguida, adicionou-se, gota a gota, a solução de cloreto metálico à solução do ácido sob constante agitação. A</w:t>
      </w:r>
      <w:r w:rsidR="00872E60" w:rsidRPr="00625DD2">
        <w:rPr>
          <w:rFonts w:ascii="Times New Roman" w:eastAsia="Times New Roman" w:hAnsi="Times New Roman" w:cs="Times New Roman"/>
          <w:sz w:val="20"/>
          <w:szCs w:val="20"/>
          <w:lang w:eastAsia="pt-BR"/>
        </w:rPr>
        <w:t xml:space="preserve">o término da adição da solução de cloreto, o sistema foi fechado não hermeticamente e permaneceu a 70 ºC sob agitação por 3h. Após 3h de reação, manteve-se o aquecimento e o sistema foi aberto para permitir a evaporação do solvente. O sal formado foi seco em mufla por 110 °C durante 3 h. </w:t>
      </w:r>
    </w:p>
    <w:p w14:paraId="52CBF647" w14:textId="7B645FF0" w:rsidR="00833712" w:rsidRDefault="00872E60" w:rsidP="00833712">
      <w:pPr>
        <w:spacing w:after="0" w:line="240" w:lineRule="exact"/>
        <w:ind w:firstLine="284"/>
        <w:jc w:val="both"/>
        <w:rPr>
          <w:rFonts w:ascii="Times New Roman" w:hAnsi="Times New Roman"/>
        </w:rPr>
      </w:pPr>
      <w:r w:rsidRPr="00625DD2">
        <w:rPr>
          <w:rFonts w:ascii="Times New Roman" w:eastAsia="Times New Roman" w:hAnsi="Times New Roman" w:cs="Times New Roman"/>
          <w:sz w:val="20"/>
          <w:szCs w:val="20"/>
          <w:lang w:eastAsia="pt-BR"/>
        </w:rPr>
        <w:t xml:space="preserve">O processo se baseia em uma reação de metátese e a equação química que descreve essa reação se encontra na equação </w:t>
      </w:r>
      <w:r w:rsidRPr="00007A28">
        <w:rPr>
          <w:rFonts w:ascii="Times New Roman" w:eastAsia="Times New Roman" w:hAnsi="Times New Roman" w:cs="Times New Roman"/>
          <w:sz w:val="20"/>
          <w:szCs w:val="20"/>
          <w:lang w:eastAsia="pt-BR"/>
        </w:rPr>
        <w:t>1</w:t>
      </w:r>
      <w:r w:rsidR="00833712" w:rsidRPr="00007A28">
        <w:rPr>
          <w:rFonts w:ascii="Times New Roman" w:eastAsia="Times New Roman" w:hAnsi="Times New Roman" w:cs="Times New Roman"/>
          <w:sz w:val="20"/>
          <w:szCs w:val="20"/>
          <w:lang w:eastAsia="pt-BR"/>
        </w:rPr>
        <w:t xml:space="preserve"> </w:t>
      </w:r>
      <w:r w:rsidR="00833712" w:rsidRPr="00007A28">
        <w:rPr>
          <w:rFonts w:ascii="Times New Roman" w:hAnsi="Times New Roman"/>
        </w:rPr>
        <w:t>(</w:t>
      </w:r>
      <w:r w:rsidR="00007A28" w:rsidRPr="00007A28">
        <w:rPr>
          <w:rFonts w:ascii="Times New Roman" w:hAnsi="Times New Roman"/>
        </w:rPr>
        <w:t>10</w:t>
      </w:r>
      <w:r w:rsidR="00833712" w:rsidRPr="00007A28">
        <w:rPr>
          <w:rFonts w:ascii="Times New Roman" w:hAnsi="Times New Roman"/>
        </w:rPr>
        <w:t>).</w:t>
      </w:r>
    </w:p>
    <w:p w14:paraId="75B3D51C" w14:textId="77777777" w:rsidR="00833712" w:rsidRPr="00625DD2" w:rsidRDefault="00833712" w:rsidP="00833712">
      <w:pPr>
        <w:pStyle w:val="TAMainText"/>
        <w:ind w:firstLine="204"/>
        <w:rPr>
          <w:rFonts w:ascii="Times New Roman" w:hAnsi="Times New Roman"/>
          <w:lang w:val="pt-BR"/>
        </w:rPr>
      </w:pPr>
    </w:p>
    <w:p w14:paraId="0F0392C7" w14:textId="77777777" w:rsidR="00833712" w:rsidRPr="00625DD2" w:rsidRDefault="00833712" w:rsidP="00833712">
      <w:pPr>
        <w:pStyle w:val="TAMainText"/>
        <w:ind w:firstLine="0"/>
        <w:rPr>
          <w:rFonts w:ascii="Times New Roman" w:hAnsi="Times New Roman"/>
          <w:lang w:val="pt-BR"/>
        </w:rPr>
      </w:pPr>
      <w:r w:rsidRPr="00625DD2">
        <w:rPr>
          <w:rFonts w:ascii="Times New Roman" w:hAnsi="Times New Roman"/>
          <w:lang w:val="pt-BR"/>
        </w:rPr>
        <w:t>H</w:t>
      </w:r>
      <w:r w:rsidRPr="00625DD2">
        <w:rPr>
          <w:rFonts w:ascii="Times New Roman" w:hAnsi="Times New Roman"/>
          <w:vertAlign w:val="subscript"/>
          <w:lang w:val="pt-BR"/>
        </w:rPr>
        <w:t>3</w:t>
      </w:r>
      <w:r w:rsidRPr="00625DD2">
        <w:rPr>
          <w:rFonts w:ascii="Times New Roman" w:hAnsi="Times New Roman"/>
          <w:lang w:val="pt-BR"/>
        </w:rPr>
        <w:t>PMo</w:t>
      </w:r>
      <w:r w:rsidRPr="00625DD2">
        <w:rPr>
          <w:rFonts w:ascii="Times New Roman" w:hAnsi="Times New Roman"/>
          <w:vertAlign w:val="subscript"/>
          <w:lang w:val="pt-BR"/>
        </w:rPr>
        <w:t>12</w:t>
      </w:r>
      <w:r w:rsidRPr="00625DD2">
        <w:rPr>
          <w:rFonts w:ascii="Times New Roman" w:hAnsi="Times New Roman"/>
          <w:lang w:val="pt-BR"/>
        </w:rPr>
        <w:t>O</w:t>
      </w:r>
      <w:r w:rsidRPr="00625DD2">
        <w:rPr>
          <w:rFonts w:ascii="Times New Roman" w:hAnsi="Times New Roman"/>
          <w:vertAlign w:val="subscript"/>
          <w:lang w:val="pt-BR"/>
        </w:rPr>
        <w:t>40</w:t>
      </w:r>
      <w:r w:rsidRPr="00625DD2">
        <w:rPr>
          <w:rFonts w:ascii="Times New Roman" w:hAnsi="Times New Roman"/>
          <w:lang w:val="pt-BR"/>
        </w:rPr>
        <w:t xml:space="preserve"> + 3/n </w:t>
      </w:r>
      <w:proofErr w:type="spellStart"/>
      <w:r w:rsidRPr="00625DD2">
        <w:rPr>
          <w:rFonts w:ascii="Times New Roman" w:hAnsi="Times New Roman"/>
          <w:lang w:val="pt-BR"/>
        </w:rPr>
        <w:t>MCl</w:t>
      </w:r>
      <w:r w:rsidRPr="00625DD2">
        <w:rPr>
          <w:rFonts w:ascii="Times New Roman" w:hAnsi="Times New Roman"/>
          <w:vertAlign w:val="subscript"/>
          <w:lang w:val="pt-BR"/>
        </w:rPr>
        <w:t>n</w:t>
      </w:r>
      <w:proofErr w:type="spellEnd"/>
      <w:r w:rsidRPr="00625DD2">
        <w:rPr>
          <w:rFonts w:ascii="Times New Roman" w:hAnsi="Times New Roman"/>
          <w:lang w:val="pt-BR"/>
        </w:rPr>
        <w:t xml:space="preserve"> → M</w:t>
      </w:r>
      <w:r w:rsidRPr="00625DD2">
        <w:rPr>
          <w:rFonts w:ascii="Times New Roman" w:hAnsi="Times New Roman"/>
          <w:vertAlign w:val="subscript"/>
          <w:lang w:val="pt-BR"/>
        </w:rPr>
        <w:t>3/n</w:t>
      </w:r>
      <w:r w:rsidRPr="00625DD2">
        <w:rPr>
          <w:rFonts w:ascii="Times New Roman" w:hAnsi="Times New Roman"/>
          <w:lang w:val="pt-BR"/>
        </w:rPr>
        <w:t>PMo</w:t>
      </w:r>
      <w:r w:rsidRPr="00625DD2">
        <w:rPr>
          <w:rFonts w:ascii="Times New Roman" w:hAnsi="Times New Roman"/>
          <w:vertAlign w:val="subscript"/>
          <w:lang w:val="pt-BR"/>
        </w:rPr>
        <w:t>12</w:t>
      </w:r>
      <w:r w:rsidRPr="00625DD2">
        <w:rPr>
          <w:rFonts w:ascii="Times New Roman" w:hAnsi="Times New Roman"/>
          <w:lang w:val="pt-BR"/>
        </w:rPr>
        <w:t>O</w:t>
      </w:r>
      <w:r w:rsidRPr="00625DD2">
        <w:rPr>
          <w:rFonts w:ascii="Times New Roman" w:hAnsi="Times New Roman"/>
          <w:vertAlign w:val="subscript"/>
          <w:lang w:val="pt-BR"/>
        </w:rPr>
        <w:t>40</w:t>
      </w:r>
      <w:r w:rsidRPr="00625DD2">
        <w:rPr>
          <w:rFonts w:ascii="Times New Roman" w:hAnsi="Times New Roman"/>
          <w:lang w:val="pt-BR"/>
        </w:rPr>
        <w:t xml:space="preserve"> + 3 HCl </w:t>
      </w:r>
      <w:r w:rsidRPr="00625DD2">
        <w:rPr>
          <w:rFonts w:ascii="Times New Roman" w:hAnsi="Times New Roman"/>
          <w:b/>
          <w:bCs/>
          <w:lang w:val="pt-BR"/>
        </w:rPr>
        <w:t>Eq. 1</w:t>
      </w:r>
    </w:p>
    <w:p w14:paraId="6EA4F946" w14:textId="77777777" w:rsidR="003421E4" w:rsidRPr="00625DD2" w:rsidRDefault="003421E4" w:rsidP="00872E60">
      <w:pPr>
        <w:spacing w:after="0" w:line="240" w:lineRule="exact"/>
        <w:ind w:firstLine="284"/>
        <w:jc w:val="both"/>
        <w:rPr>
          <w:rFonts w:ascii="Times New Roman" w:eastAsia="Times New Roman" w:hAnsi="Times New Roman" w:cs="Times New Roman"/>
          <w:sz w:val="20"/>
          <w:szCs w:val="20"/>
          <w:lang w:eastAsia="pt-BR"/>
        </w:rPr>
      </w:pPr>
    </w:p>
    <w:p w14:paraId="7AF68E45" w14:textId="21049DC2" w:rsidR="003421E4" w:rsidRPr="00625DD2" w:rsidRDefault="0000457E" w:rsidP="003421E4">
      <w:pPr>
        <w:pStyle w:val="TAMainText"/>
        <w:ind w:firstLine="0"/>
        <w:rPr>
          <w:rFonts w:ascii="Times New Roman" w:hAnsi="Times New Roman"/>
          <w:i/>
          <w:lang w:val="pt-BR"/>
        </w:rPr>
      </w:pPr>
      <w:r w:rsidRPr="00625DD2">
        <w:rPr>
          <w:rFonts w:ascii="Times New Roman" w:hAnsi="Times New Roman"/>
          <w:i/>
          <w:lang w:val="pt-BR"/>
        </w:rPr>
        <w:t>Caracterizaçõe</w:t>
      </w:r>
      <w:r w:rsidR="003421E4" w:rsidRPr="00625DD2">
        <w:rPr>
          <w:rFonts w:ascii="Times New Roman" w:hAnsi="Times New Roman"/>
          <w:i/>
          <w:lang w:val="pt-BR"/>
        </w:rPr>
        <w:t>s</w:t>
      </w:r>
    </w:p>
    <w:p w14:paraId="27A83499" w14:textId="220EC3EC" w:rsidR="003421E4" w:rsidRPr="00625DD2" w:rsidRDefault="00B33FE9" w:rsidP="00872E60">
      <w:pPr>
        <w:spacing w:after="0" w:line="240" w:lineRule="exact"/>
        <w:ind w:firstLine="284"/>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w:t>
      </w:r>
      <w:r w:rsidR="00833712">
        <w:rPr>
          <w:rFonts w:ascii="Times New Roman" w:eastAsia="Times New Roman" w:hAnsi="Times New Roman" w:cs="Times New Roman"/>
          <w:sz w:val="20"/>
          <w:szCs w:val="20"/>
          <w:lang w:eastAsia="pt-BR"/>
        </w:rPr>
        <w:t>s</w:t>
      </w:r>
      <w:r w:rsidR="003421E4" w:rsidRPr="00625DD2">
        <w:rPr>
          <w:rFonts w:ascii="Times New Roman" w:eastAsia="Times New Roman" w:hAnsi="Times New Roman" w:cs="Times New Roman"/>
          <w:sz w:val="20"/>
          <w:szCs w:val="20"/>
          <w:lang w:eastAsia="pt-BR"/>
        </w:rPr>
        <w:t xml:space="preserve"> análise</w:t>
      </w:r>
      <w:r w:rsidR="00833712">
        <w:rPr>
          <w:rFonts w:ascii="Times New Roman" w:eastAsia="Times New Roman" w:hAnsi="Times New Roman" w:cs="Times New Roman"/>
          <w:sz w:val="20"/>
          <w:szCs w:val="20"/>
          <w:lang w:eastAsia="pt-BR"/>
        </w:rPr>
        <w:t>s</w:t>
      </w:r>
      <w:r w:rsidR="003421E4" w:rsidRPr="00625DD2">
        <w:rPr>
          <w:rFonts w:ascii="Times New Roman" w:eastAsia="Times New Roman" w:hAnsi="Times New Roman" w:cs="Times New Roman"/>
          <w:sz w:val="20"/>
          <w:szCs w:val="20"/>
          <w:lang w:eastAsia="pt-BR"/>
        </w:rPr>
        <w:t xml:space="preserve"> de espectroscopia no </w:t>
      </w:r>
      <w:r w:rsidR="00026857">
        <w:rPr>
          <w:rFonts w:ascii="Times New Roman" w:eastAsia="Times New Roman" w:hAnsi="Times New Roman" w:cs="Times New Roman"/>
          <w:sz w:val="20"/>
          <w:szCs w:val="20"/>
          <w:lang w:eastAsia="pt-BR"/>
        </w:rPr>
        <w:t>i</w:t>
      </w:r>
      <w:r w:rsidR="003421E4" w:rsidRPr="00625DD2">
        <w:rPr>
          <w:rFonts w:ascii="Times New Roman" w:eastAsia="Times New Roman" w:hAnsi="Times New Roman" w:cs="Times New Roman"/>
          <w:sz w:val="20"/>
          <w:szCs w:val="20"/>
          <w:lang w:eastAsia="pt-BR"/>
        </w:rPr>
        <w:t xml:space="preserve">nfravermelho foram </w:t>
      </w:r>
      <w:r>
        <w:rPr>
          <w:rFonts w:ascii="Times New Roman" w:eastAsia="Times New Roman" w:hAnsi="Times New Roman" w:cs="Times New Roman"/>
          <w:sz w:val="20"/>
          <w:szCs w:val="20"/>
          <w:lang w:eastAsia="pt-BR"/>
        </w:rPr>
        <w:t>obtidas u</w:t>
      </w:r>
      <w:r w:rsidR="003421E4" w:rsidRPr="00625DD2">
        <w:rPr>
          <w:rFonts w:ascii="Times New Roman" w:eastAsia="Times New Roman" w:hAnsi="Times New Roman" w:cs="Times New Roman"/>
          <w:sz w:val="20"/>
          <w:szCs w:val="20"/>
          <w:lang w:eastAsia="pt-BR"/>
        </w:rPr>
        <w:t xml:space="preserve">tilizando-se </w:t>
      </w:r>
      <w:r w:rsidRPr="00625DD2">
        <w:rPr>
          <w:rFonts w:ascii="Times New Roman" w:eastAsia="Times New Roman" w:hAnsi="Times New Roman" w:cs="Times New Roman"/>
          <w:sz w:val="20"/>
          <w:szCs w:val="20"/>
          <w:lang w:eastAsia="pt-BR"/>
        </w:rPr>
        <w:t xml:space="preserve">2 mg de cada material </w:t>
      </w:r>
      <w:r>
        <w:rPr>
          <w:rFonts w:ascii="Times New Roman" w:eastAsia="Times New Roman" w:hAnsi="Times New Roman" w:cs="Times New Roman"/>
          <w:sz w:val="20"/>
          <w:szCs w:val="20"/>
          <w:lang w:eastAsia="pt-BR"/>
        </w:rPr>
        <w:t xml:space="preserve">usando </w:t>
      </w:r>
      <w:r w:rsidR="003421E4" w:rsidRPr="00625DD2">
        <w:rPr>
          <w:rFonts w:ascii="Times New Roman" w:eastAsia="Times New Roman" w:hAnsi="Times New Roman" w:cs="Times New Roman"/>
          <w:sz w:val="20"/>
          <w:szCs w:val="20"/>
          <w:lang w:eastAsia="pt-BR"/>
        </w:rPr>
        <w:t>a técnica de reflectância total atenuada, na faixa espectral de 400 a 4000 cm</w:t>
      </w:r>
      <w:r w:rsidR="003421E4" w:rsidRPr="002D3989">
        <w:rPr>
          <w:rFonts w:ascii="Times New Roman" w:eastAsia="Times New Roman" w:hAnsi="Times New Roman" w:cs="Times New Roman"/>
          <w:sz w:val="20"/>
          <w:szCs w:val="20"/>
          <w:vertAlign w:val="superscript"/>
          <w:lang w:eastAsia="pt-BR"/>
        </w:rPr>
        <w:t>-1</w:t>
      </w:r>
      <w:r w:rsidR="003421E4" w:rsidRPr="00625DD2">
        <w:rPr>
          <w:rFonts w:ascii="Times New Roman" w:eastAsia="Times New Roman" w:hAnsi="Times New Roman" w:cs="Times New Roman"/>
          <w:sz w:val="20"/>
          <w:szCs w:val="20"/>
          <w:lang w:eastAsia="pt-BR"/>
        </w:rPr>
        <w:t>, em um equipamento Varian 660-IR, da empresa PIKE.</w:t>
      </w:r>
    </w:p>
    <w:p w14:paraId="48E4124B" w14:textId="169628A9" w:rsidR="003421E4" w:rsidRPr="00625DD2" w:rsidRDefault="00B33FE9" w:rsidP="003421E4">
      <w:pPr>
        <w:spacing w:after="0" w:line="240" w:lineRule="exact"/>
        <w:ind w:firstLine="284"/>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A </w:t>
      </w:r>
      <w:r w:rsidR="003421E4" w:rsidRPr="00625DD2">
        <w:rPr>
          <w:rFonts w:ascii="Times New Roman" w:eastAsia="Times New Roman" w:hAnsi="Times New Roman" w:cs="Times New Roman"/>
          <w:sz w:val="20"/>
          <w:szCs w:val="20"/>
          <w:lang w:eastAsia="pt-BR"/>
        </w:rPr>
        <w:t xml:space="preserve">acidez dos catalisadores foi </w:t>
      </w:r>
      <w:r>
        <w:rPr>
          <w:rFonts w:ascii="Times New Roman" w:eastAsia="Times New Roman" w:hAnsi="Times New Roman" w:cs="Times New Roman"/>
          <w:sz w:val="20"/>
          <w:szCs w:val="20"/>
          <w:lang w:eastAsia="pt-BR"/>
        </w:rPr>
        <w:t xml:space="preserve">avaliada usando </w:t>
      </w:r>
      <w:r w:rsidR="003421E4" w:rsidRPr="00625DD2">
        <w:rPr>
          <w:rFonts w:ascii="Times New Roman" w:eastAsia="Times New Roman" w:hAnsi="Times New Roman" w:cs="Times New Roman"/>
          <w:sz w:val="20"/>
          <w:szCs w:val="20"/>
          <w:lang w:eastAsia="pt-BR"/>
        </w:rPr>
        <w:t xml:space="preserve">o método proposto por </w:t>
      </w:r>
      <w:r w:rsidR="00007A28">
        <w:rPr>
          <w:rFonts w:ascii="Times New Roman" w:eastAsia="Times New Roman" w:hAnsi="Times New Roman" w:cs="Times New Roman"/>
          <w:sz w:val="20"/>
          <w:szCs w:val="20"/>
          <w:lang w:eastAsia="pt-BR"/>
        </w:rPr>
        <w:t>(11</w:t>
      </w:r>
      <w:r w:rsidR="003421E4" w:rsidRPr="00625DD2">
        <w:rPr>
          <w:rFonts w:ascii="Times New Roman" w:eastAsia="Times New Roman" w:hAnsi="Times New Roman" w:cs="Times New Roman"/>
          <w:sz w:val="20"/>
          <w:szCs w:val="20"/>
          <w:lang w:eastAsia="pt-BR"/>
        </w:rPr>
        <w:t>)</w:t>
      </w:r>
      <w:r w:rsidR="00833712">
        <w:rPr>
          <w:rFonts w:ascii="Times New Roman" w:eastAsia="Times New Roman" w:hAnsi="Times New Roman" w:cs="Times New Roman"/>
          <w:sz w:val="20"/>
          <w:szCs w:val="20"/>
          <w:lang w:eastAsia="pt-BR"/>
        </w:rPr>
        <w:t>,</w:t>
      </w:r>
      <w:r w:rsidR="003421E4" w:rsidRPr="00625DD2">
        <w:rPr>
          <w:rFonts w:ascii="Times New Roman" w:eastAsia="Times New Roman" w:hAnsi="Times New Roman" w:cs="Times New Roman"/>
          <w:sz w:val="20"/>
          <w:szCs w:val="20"/>
          <w:lang w:eastAsia="pt-BR"/>
        </w:rPr>
        <w:t xml:space="preserve"> que se baseia na titulação potenciométrica</w:t>
      </w:r>
      <w:r w:rsidR="00833712">
        <w:rPr>
          <w:rFonts w:ascii="Times New Roman" w:eastAsia="Times New Roman" w:hAnsi="Times New Roman" w:cs="Times New Roman"/>
          <w:sz w:val="20"/>
          <w:szCs w:val="20"/>
          <w:lang w:eastAsia="pt-BR"/>
        </w:rPr>
        <w:t xml:space="preserve"> dos HPAs ou HPSs</w:t>
      </w:r>
      <w:r w:rsidR="003421E4" w:rsidRPr="00625DD2">
        <w:rPr>
          <w:rFonts w:ascii="Times New Roman" w:eastAsia="Times New Roman" w:hAnsi="Times New Roman" w:cs="Times New Roman"/>
          <w:sz w:val="20"/>
          <w:szCs w:val="20"/>
          <w:lang w:eastAsia="pt-BR"/>
        </w:rPr>
        <w:t xml:space="preserve">, empregando </w:t>
      </w:r>
      <w:r w:rsidR="003421E4" w:rsidRPr="00026857">
        <w:rPr>
          <w:rFonts w:ascii="Times New Roman" w:eastAsia="Times New Roman" w:hAnsi="Times New Roman" w:cs="Times New Roman"/>
          <w:i/>
          <w:iCs/>
          <w:sz w:val="20"/>
          <w:szCs w:val="20"/>
          <w:lang w:eastAsia="pt-BR"/>
        </w:rPr>
        <w:t>n</w:t>
      </w:r>
      <w:r w:rsidR="003421E4" w:rsidRPr="00625DD2">
        <w:rPr>
          <w:rFonts w:ascii="Times New Roman" w:eastAsia="Times New Roman" w:hAnsi="Times New Roman" w:cs="Times New Roman"/>
          <w:sz w:val="20"/>
          <w:szCs w:val="20"/>
          <w:lang w:eastAsia="pt-BR"/>
        </w:rPr>
        <w:t xml:space="preserve">-butilamina como titulante. </w:t>
      </w:r>
      <w:r w:rsidR="003421E4" w:rsidRPr="00F058BB">
        <w:rPr>
          <w:rFonts w:ascii="Times New Roman" w:eastAsia="Times New Roman" w:hAnsi="Times New Roman" w:cs="Times New Roman"/>
          <w:sz w:val="20"/>
          <w:szCs w:val="20"/>
          <w:lang w:eastAsia="pt-BR"/>
        </w:rPr>
        <w:t>A variação do potencial do eletrodo de vidro foi medida em um potenciômetro Bel, modelo W3B.</w:t>
      </w:r>
      <w:r w:rsidR="00833712" w:rsidRPr="00F058BB">
        <w:rPr>
          <w:rFonts w:ascii="Times New Roman" w:eastAsia="Times New Roman" w:hAnsi="Times New Roman" w:cs="Times New Roman"/>
          <w:sz w:val="20"/>
          <w:szCs w:val="20"/>
          <w:lang w:eastAsia="pt-BR"/>
        </w:rPr>
        <w:t xml:space="preserve"> </w:t>
      </w:r>
      <w:r w:rsidRPr="00F058BB">
        <w:rPr>
          <w:rFonts w:ascii="Times New Roman" w:eastAsia="Times New Roman" w:hAnsi="Times New Roman" w:cs="Times New Roman"/>
          <w:sz w:val="20"/>
          <w:szCs w:val="20"/>
          <w:lang w:eastAsia="pt-BR"/>
        </w:rPr>
        <w:t>Tipicamente</w:t>
      </w:r>
      <w:r w:rsidR="003421E4" w:rsidRPr="00F058BB">
        <w:rPr>
          <w:rFonts w:ascii="Times New Roman" w:eastAsia="Times New Roman" w:hAnsi="Times New Roman" w:cs="Times New Roman"/>
          <w:sz w:val="20"/>
          <w:szCs w:val="20"/>
          <w:lang w:eastAsia="pt-BR"/>
        </w:rPr>
        <w:t>, foram dissolvid</w:t>
      </w:r>
      <w:r w:rsidR="00C26C78" w:rsidRPr="00F058BB">
        <w:rPr>
          <w:rFonts w:ascii="Times New Roman" w:eastAsia="Times New Roman" w:hAnsi="Times New Roman" w:cs="Times New Roman"/>
          <w:sz w:val="20"/>
          <w:szCs w:val="20"/>
          <w:lang w:eastAsia="pt-BR"/>
        </w:rPr>
        <w:t>o</w:t>
      </w:r>
      <w:r w:rsidR="003421E4" w:rsidRPr="00F058BB">
        <w:rPr>
          <w:rFonts w:ascii="Times New Roman" w:eastAsia="Times New Roman" w:hAnsi="Times New Roman" w:cs="Times New Roman"/>
          <w:sz w:val="20"/>
          <w:szCs w:val="20"/>
          <w:lang w:eastAsia="pt-BR"/>
        </w:rPr>
        <w:t>s 50 mg d</w:t>
      </w:r>
      <w:r w:rsidR="00026857" w:rsidRPr="00F058BB">
        <w:rPr>
          <w:rFonts w:ascii="Times New Roman" w:eastAsia="Times New Roman" w:hAnsi="Times New Roman" w:cs="Times New Roman"/>
          <w:sz w:val="20"/>
          <w:szCs w:val="20"/>
          <w:lang w:eastAsia="pt-BR"/>
        </w:rPr>
        <w:t>o</w:t>
      </w:r>
      <w:r w:rsidR="003421E4" w:rsidRPr="00F058BB">
        <w:rPr>
          <w:rFonts w:ascii="Times New Roman" w:eastAsia="Times New Roman" w:hAnsi="Times New Roman" w:cs="Times New Roman"/>
          <w:sz w:val="20"/>
          <w:szCs w:val="20"/>
          <w:lang w:eastAsia="pt-BR"/>
        </w:rPr>
        <w:t xml:space="preserve"> catalisador em </w:t>
      </w:r>
      <w:r w:rsidR="00026857" w:rsidRPr="00F058BB">
        <w:rPr>
          <w:rFonts w:ascii="Times New Roman" w:eastAsia="Times New Roman" w:hAnsi="Times New Roman" w:cs="Times New Roman"/>
          <w:sz w:val="20"/>
          <w:szCs w:val="20"/>
          <w:lang w:eastAsia="pt-BR"/>
        </w:rPr>
        <w:t>CH</w:t>
      </w:r>
      <w:r w:rsidR="00026857" w:rsidRPr="00F058BB">
        <w:rPr>
          <w:rFonts w:ascii="Times New Roman" w:eastAsia="Times New Roman" w:hAnsi="Times New Roman" w:cs="Times New Roman"/>
          <w:sz w:val="20"/>
          <w:szCs w:val="20"/>
          <w:vertAlign w:val="subscript"/>
          <w:lang w:eastAsia="pt-BR"/>
        </w:rPr>
        <w:t>3</w:t>
      </w:r>
      <w:r w:rsidR="00026857" w:rsidRPr="00F058BB">
        <w:rPr>
          <w:rFonts w:ascii="Times New Roman" w:eastAsia="Times New Roman" w:hAnsi="Times New Roman" w:cs="Times New Roman"/>
          <w:sz w:val="20"/>
          <w:szCs w:val="20"/>
          <w:lang w:eastAsia="pt-BR"/>
        </w:rPr>
        <w:t>CN</w:t>
      </w:r>
      <w:r w:rsidR="00C26C78" w:rsidRPr="00F058BB">
        <w:rPr>
          <w:rFonts w:ascii="Times New Roman" w:eastAsia="Times New Roman" w:hAnsi="Times New Roman" w:cs="Times New Roman"/>
          <w:sz w:val="20"/>
          <w:szCs w:val="20"/>
          <w:lang w:eastAsia="pt-BR"/>
        </w:rPr>
        <w:t xml:space="preserve"> (30 mL)</w:t>
      </w:r>
      <w:r w:rsidRPr="00F058BB">
        <w:rPr>
          <w:rFonts w:ascii="Times New Roman" w:eastAsia="Times New Roman" w:hAnsi="Times New Roman" w:cs="Times New Roman"/>
          <w:sz w:val="20"/>
          <w:szCs w:val="20"/>
          <w:lang w:eastAsia="pt-BR"/>
        </w:rPr>
        <w:t>, a</w:t>
      </w:r>
      <w:r w:rsidR="003421E4" w:rsidRPr="00F058BB">
        <w:rPr>
          <w:rFonts w:ascii="Times New Roman" w:eastAsia="Times New Roman" w:hAnsi="Times New Roman" w:cs="Times New Roman"/>
          <w:sz w:val="20"/>
          <w:szCs w:val="20"/>
          <w:lang w:eastAsia="pt-BR"/>
        </w:rPr>
        <w:t xml:space="preserve"> solução foi mantida sob agitação durante 3 h e em seguida titulada com uma solução de n-butilamina preparada em acetonitrila </w:t>
      </w:r>
      <w:r w:rsidR="003421E4" w:rsidRPr="00625DD2">
        <w:rPr>
          <w:rFonts w:ascii="Times New Roman" w:eastAsia="Times New Roman" w:hAnsi="Times New Roman" w:cs="Times New Roman"/>
          <w:sz w:val="20"/>
          <w:szCs w:val="20"/>
          <w:lang w:eastAsia="pt-BR"/>
        </w:rPr>
        <w:t>(0,025 mol. L</w:t>
      </w:r>
      <w:r w:rsidR="003421E4" w:rsidRPr="00625DD2">
        <w:rPr>
          <w:rFonts w:ascii="Times New Roman" w:eastAsia="Times New Roman" w:hAnsi="Times New Roman" w:cs="Times New Roman"/>
          <w:sz w:val="20"/>
          <w:szCs w:val="20"/>
          <w:vertAlign w:val="superscript"/>
          <w:lang w:eastAsia="pt-BR"/>
        </w:rPr>
        <w:t>-1</w:t>
      </w:r>
      <w:r w:rsidR="003421E4" w:rsidRPr="00625DD2">
        <w:rPr>
          <w:rFonts w:ascii="Times New Roman" w:eastAsia="Times New Roman" w:hAnsi="Times New Roman" w:cs="Times New Roman"/>
          <w:sz w:val="20"/>
          <w:szCs w:val="20"/>
          <w:lang w:eastAsia="pt-BR"/>
        </w:rPr>
        <w:t>), gotejando-se 0,5 mL/min. As medidas potenciométricas obtidas permitem avaliar a força ácida dos catalisadores.</w:t>
      </w:r>
    </w:p>
    <w:p w14:paraId="1D971CD5" w14:textId="1BD79FB7" w:rsidR="003421E4" w:rsidRPr="00625DD2" w:rsidRDefault="00B33FE9" w:rsidP="003421E4">
      <w:pPr>
        <w:spacing w:after="0" w:line="240" w:lineRule="exact"/>
        <w:ind w:firstLine="284"/>
        <w:jc w:val="both"/>
        <w:rPr>
          <w:rFonts w:ascii="Times New Roman" w:eastAsia="Times New Roman" w:hAnsi="Times New Roman" w:cs="Times New Roman"/>
          <w:sz w:val="20"/>
          <w:szCs w:val="20"/>
          <w:lang w:eastAsia="pt-BR"/>
        </w:rPr>
      </w:pPr>
      <w:r w:rsidRPr="00F058BB">
        <w:rPr>
          <w:rFonts w:ascii="Times New Roman" w:eastAsia="Times New Roman" w:hAnsi="Times New Roman" w:cs="Times New Roman"/>
          <w:sz w:val="20"/>
          <w:szCs w:val="20"/>
          <w:lang w:eastAsia="pt-BR"/>
        </w:rPr>
        <w:t xml:space="preserve">Os </w:t>
      </w:r>
      <w:r w:rsidR="003421E4" w:rsidRPr="00F058BB">
        <w:rPr>
          <w:rFonts w:ascii="Times New Roman" w:eastAsia="Times New Roman" w:hAnsi="Times New Roman" w:cs="Times New Roman"/>
          <w:sz w:val="20"/>
          <w:szCs w:val="20"/>
          <w:lang w:eastAsia="pt-BR"/>
        </w:rPr>
        <w:t>difratogramas de raios</w:t>
      </w:r>
      <w:r w:rsidR="00026857" w:rsidRPr="00F058BB">
        <w:rPr>
          <w:rFonts w:ascii="Times New Roman" w:eastAsia="Times New Roman" w:hAnsi="Times New Roman" w:cs="Times New Roman"/>
          <w:sz w:val="20"/>
          <w:szCs w:val="20"/>
          <w:lang w:eastAsia="pt-BR"/>
        </w:rPr>
        <w:t>-</w:t>
      </w:r>
      <w:r w:rsidR="003421E4" w:rsidRPr="00F058BB">
        <w:rPr>
          <w:rFonts w:ascii="Times New Roman" w:eastAsia="Times New Roman" w:hAnsi="Times New Roman" w:cs="Times New Roman"/>
          <w:sz w:val="20"/>
          <w:szCs w:val="20"/>
          <w:lang w:eastAsia="pt-BR"/>
        </w:rPr>
        <w:t>X fo</w:t>
      </w:r>
      <w:r w:rsidRPr="00F058BB">
        <w:rPr>
          <w:rFonts w:ascii="Times New Roman" w:eastAsia="Times New Roman" w:hAnsi="Times New Roman" w:cs="Times New Roman"/>
          <w:sz w:val="20"/>
          <w:szCs w:val="20"/>
          <w:lang w:eastAsia="pt-BR"/>
        </w:rPr>
        <w:t xml:space="preserve">ram obtidos em um </w:t>
      </w:r>
      <w:r w:rsidR="003421E4" w:rsidRPr="00F058BB">
        <w:rPr>
          <w:rFonts w:ascii="Times New Roman" w:eastAsia="Times New Roman" w:hAnsi="Times New Roman" w:cs="Times New Roman"/>
          <w:sz w:val="20"/>
          <w:szCs w:val="20"/>
          <w:lang w:eastAsia="pt-BR"/>
        </w:rPr>
        <w:t xml:space="preserve">equipamento Bruker </w:t>
      </w:r>
      <w:r w:rsidR="003421E4" w:rsidRPr="00625DD2">
        <w:rPr>
          <w:rFonts w:ascii="Times New Roman" w:eastAsia="Times New Roman" w:hAnsi="Times New Roman" w:cs="Times New Roman"/>
          <w:sz w:val="20"/>
          <w:szCs w:val="20"/>
          <w:lang w:eastAsia="pt-BR"/>
        </w:rPr>
        <w:t xml:space="preserve">D8 Discovery com radiação de Cu e filtro de Ni no aparelho, cujo tubo possui potência de 40 kV </w:t>
      </w:r>
      <w:r w:rsidR="003421E4" w:rsidRPr="00625DD2">
        <w:rPr>
          <w:rFonts w:ascii="Times New Roman" w:eastAsia="Times New Roman" w:hAnsi="Times New Roman" w:cs="Times New Roman"/>
          <w:sz w:val="20"/>
          <w:szCs w:val="20"/>
          <w:lang w:eastAsia="pt-BR"/>
        </w:rPr>
        <w:t xml:space="preserve">e a amperagem de 40 </w:t>
      </w:r>
      <w:proofErr w:type="spellStart"/>
      <w:r w:rsidR="003421E4" w:rsidRPr="00625DD2">
        <w:rPr>
          <w:rFonts w:ascii="Times New Roman" w:eastAsia="Times New Roman" w:hAnsi="Times New Roman" w:cs="Times New Roman"/>
          <w:sz w:val="20"/>
          <w:szCs w:val="20"/>
          <w:lang w:eastAsia="pt-BR"/>
        </w:rPr>
        <w:t>mA.</w:t>
      </w:r>
      <w:proofErr w:type="spellEnd"/>
      <w:r w:rsidR="003421E4" w:rsidRPr="00625DD2">
        <w:rPr>
          <w:rFonts w:ascii="Times New Roman" w:eastAsia="Times New Roman" w:hAnsi="Times New Roman" w:cs="Times New Roman"/>
          <w:sz w:val="20"/>
          <w:szCs w:val="20"/>
          <w:lang w:eastAsia="pt-BR"/>
        </w:rPr>
        <w:t xml:space="preserve"> O ângulo 2Ө foi variado de 5 a 80º com a velocidade de varredura de 1º / min.</w:t>
      </w:r>
    </w:p>
    <w:p w14:paraId="195077E7" w14:textId="106343BE" w:rsidR="003421E4" w:rsidRPr="00625DD2" w:rsidRDefault="003421E4" w:rsidP="0000457E">
      <w:pPr>
        <w:spacing w:after="0" w:line="240" w:lineRule="exact"/>
        <w:ind w:firstLine="284"/>
        <w:jc w:val="both"/>
        <w:rPr>
          <w:rFonts w:ascii="Times New Roman" w:eastAsia="Times New Roman" w:hAnsi="Times New Roman" w:cs="Times New Roman"/>
          <w:sz w:val="20"/>
          <w:szCs w:val="20"/>
          <w:lang w:eastAsia="pt-BR"/>
        </w:rPr>
      </w:pPr>
      <w:r w:rsidRPr="00625DD2">
        <w:rPr>
          <w:rFonts w:ascii="Times New Roman" w:eastAsia="Times New Roman" w:hAnsi="Times New Roman" w:cs="Times New Roman"/>
          <w:sz w:val="20"/>
          <w:szCs w:val="20"/>
          <w:lang w:eastAsia="pt-BR"/>
        </w:rPr>
        <w:t>O tamanho do cristalito foi calculado, para cada um dos sólidos, segundo a Equação de Scherrer (</w:t>
      </w:r>
      <w:r w:rsidR="00007A28">
        <w:rPr>
          <w:rFonts w:ascii="Times New Roman" w:eastAsia="Times New Roman" w:hAnsi="Times New Roman" w:cs="Times New Roman"/>
          <w:sz w:val="20"/>
          <w:szCs w:val="20"/>
          <w:lang w:eastAsia="pt-BR"/>
        </w:rPr>
        <w:t>2</w:t>
      </w:r>
      <w:r w:rsidRPr="00625DD2">
        <w:rPr>
          <w:rFonts w:ascii="Times New Roman" w:eastAsia="Times New Roman" w:hAnsi="Times New Roman" w:cs="Times New Roman"/>
          <w:sz w:val="20"/>
          <w:szCs w:val="20"/>
          <w:lang w:eastAsia="pt-BR"/>
        </w:rPr>
        <w:t>)</w:t>
      </w:r>
    </w:p>
    <w:p w14:paraId="3AFE0A3A" w14:textId="6B0E6E8D" w:rsidR="003421E4" w:rsidRPr="00C31027" w:rsidRDefault="0000457E" w:rsidP="00C31027">
      <w:pPr>
        <w:pStyle w:val="TAMainText"/>
        <w:spacing w:line="240" w:lineRule="auto"/>
        <w:ind w:firstLine="0"/>
        <w:jc w:val="center"/>
        <w:rPr>
          <w:rFonts w:ascii="Times New Roman" w:hAnsi="Times New Roman"/>
          <w:lang w:val="pt-BR"/>
        </w:rPr>
      </w:pPr>
      <w:bookmarkStart w:id="2" w:name="_Hlk130763947"/>
      <m:oMath>
        <m:r>
          <w:rPr>
            <w:rFonts w:ascii="Cambria Math" w:eastAsia="ArialMT" w:hAnsi="Cambria Math"/>
          </w:rPr>
          <m:t>L</m:t>
        </m:r>
        <m:r>
          <w:rPr>
            <w:rFonts w:ascii="Cambria Math" w:eastAsia="ArialMT" w:hAnsi="Cambria Math"/>
            <w:lang w:val="pt-BR"/>
          </w:rPr>
          <m:t xml:space="preserve">= </m:t>
        </m:r>
        <m:f>
          <m:fPr>
            <m:ctrlPr>
              <w:rPr>
                <w:rFonts w:ascii="Cambria Math" w:eastAsia="ArialMT" w:hAnsi="Cambria Math"/>
                <w:i/>
              </w:rPr>
            </m:ctrlPr>
          </m:fPr>
          <m:num>
            <m:r>
              <w:rPr>
                <w:rFonts w:ascii="Cambria Math" w:eastAsia="ArialMT" w:hAnsi="Cambria Math"/>
              </w:rPr>
              <m:t>Kλ</m:t>
            </m:r>
          </m:num>
          <m:den>
            <m:r>
              <w:rPr>
                <w:rFonts w:ascii="Cambria Math" w:eastAsia="ArialMT" w:hAnsi="Cambria Math"/>
              </w:rPr>
              <m:t>β</m:t>
            </m:r>
            <m:r>
              <w:rPr>
                <w:rFonts w:ascii="Cambria Math" w:eastAsia="ArialMT" w:hAnsi="Cambria Math"/>
                <w:lang w:val="pt-BR"/>
              </w:rPr>
              <m:t>.</m:t>
            </m:r>
            <m:r>
              <w:rPr>
                <w:rFonts w:ascii="Cambria Math" w:eastAsia="ArialMT" w:hAnsi="Cambria Math"/>
              </w:rPr>
              <m:t>cosϴ</m:t>
            </m:r>
          </m:den>
        </m:f>
      </m:oMath>
      <w:bookmarkEnd w:id="2"/>
      <w:r w:rsidR="00C31027" w:rsidRPr="002420B8">
        <w:rPr>
          <w:rFonts w:ascii="Times New Roman" w:hAnsi="Times New Roman"/>
          <w:lang w:val="pt-BR"/>
        </w:rPr>
        <w:t xml:space="preserve">  </w:t>
      </w:r>
      <w:r w:rsidR="00C31027" w:rsidRPr="00625DD2">
        <w:rPr>
          <w:rFonts w:ascii="Times New Roman" w:hAnsi="Times New Roman"/>
          <w:b/>
          <w:bCs/>
          <w:lang w:val="pt-BR"/>
        </w:rPr>
        <w:t xml:space="preserve">Eq. </w:t>
      </w:r>
      <w:r w:rsidR="00C31027">
        <w:rPr>
          <w:rFonts w:ascii="Times New Roman" w:hAnsi="Times New Roman"/>
          <w:b/>
          <w:bCs/>
          <w:lang w:val="pt-BR"/>
        </w:rPr>
        <w:t>2</w:t>
      </w:r>
    </w:p>
    <w:p w14:paraId="1502A6C4" w14:textId="2DAB5136" w:rsidR="0000457E" w:rsidRPr="005C1932" w:rsidRDefault="00050AB4" w:rsidP="00872E60">
      <w:pPr>
        <w:spacing w:after="0" w:line="240" w:lineRule="exact"/>
        <w:ind w:firstLine="284"/>
        <w:jc w:val="both"/>
        <w:rPr>
          <w:rFonts w:ascii="Times New Roman" w:eastAsia="Times New Roman" w:hAnsi="Times New Roman" w:cs="Times New Roman"/>
          <w:sz w:val="20"/>
          <w:szCs w:val="20"/>
          <w:lang w:eastAsia="pt-BR"/>
        </w:rPr>
      </w:pPr>
      <w:r w:rsidRPr="00625DD2">
        <w:rPr>
          <w:rFonts w:ascii="Times New Roman" w:eastAsia="Times New Roman" w:hAnsi="Times New Roman" w:cs="Times New Roman"/>
          <w:sz w:val="20"/>
          <w:szCs w:val="20"/>
          <w:lang w:eastAsia="pt-BR"/>
        </w:rPr>
        <w:t xml:space="preserve">Outras caracterizações como análise termogravimétrica, </w:t>
      </w:r>
      <w:r w:rsidR="000A6FD5" w:rsidRPr="00625DD2">
        <w:rPr>
          <w:rFonts w:ascii="Times New Roman" w:eastAsia="Times New Roman" w:hAnsi="Times New Roman" w:cs="Times New Roman"/>
          <w:sz w:val="20"/>
          <w:szCs w:val="20"/>
          <w:lang w:eastAsia="pt-BR"/>
        </w:rPr>
        <w:t>espectroscopia Raman, m</w:t>
      </w:r>
      <w:r w:rsidRPr="00625DD2">
        <w:rPr>
          <w:rFonts w:ascii="Times New Roman" w:eastAsia="Times New Roman" w:hAnsi="Times New Roman" w:cs="Times New Roman"/>
          <w:sz w:val="20"/>
          <w:szCs w:val="20"/>
          <w:lang w:eastAsia="pt-BR"/>
        </w:rPr>
        <w:t xml:space="preserve">icroscopia eletrônica de varredura (MEV) e espectroscopia de raios-x de energia dispersiva (EDS) </w:t>
      </w:r>
      <w:r w:rsidR="007B2176" w:rsidRPr="005C1932">
        <w:rPr>
          <w:rFonts w:ascii="Times New Roman" w:eastAsia="Times New Roman" w:hAnsi="Times New Roman" w:cs="Times New Roman"/>
          <w:sz w:val="20"/>
          <w:szCs w:val="20"/>
          <w:lang w:eastAsia="pt-BR"/>
        </w:rPr>
        <w:t xml:space="preserve">estão em andamento e </w:t>
      </w:r>
      <w:r w:rsidRPr="005C1932">
        <w:rPr>
          <w:rFonts w:ascii="Times New Roman" w:eastAsia="Times New Roman" w:hAnsi="Times New Roman" w:cs="Times New Roman"/>
          <w:sz w:val="20"/>
          <w:szCs w:val="20"/>
          <w:lang w:eastAsia="pt-BR"/>
        </w:rPr>
        <w:t>não serão discutidas neste trabalho.</w:t>
      </w:r>
    </w:p>
    <w:p w14:paraId="6EFFDE73" w14:textId="77777777" w:rsidR="00050AB4" w:rsidRPr="00625DD2" w:rsidRDefault="00050AB4" w:rsidP="003421E4">
      <w:pPr>
        <w:pStyle w:val="TAMainText"/>
        <w:ind w:firstLine="0"/>
        <w:rPr>
          <w:rFonts w:ascii="Times New Roman" w:hAnsi="Times New Roman"/>
          <w:i/>
          <w:lang w:val="pt-BR"/>
        </w:rPr>
      </w:pPr>
    </w:p>
    <w:p w14:paraId="1D34EB43" w14:textId="359C7915" w:rsidR="003421E4" w:rsidRPr="005C1932" w:rsidRDefault="003421E4" w:rsidP="003421E4">
      <w:pPr>
        <w:pStyle w:val="TAMainText"/>
        <w:ind w:firstLine="0"/>
        <w:rPr>
          <w:rFonts w:ascii="Times New Roman" w:hAnsi="Times New Roman"/>
          <w:i/>
          <w:lang w:val="pt-BR"/>
        </w:rPr>
      </w:pPr>
      <w:r w:rsidRPr="005C1932">
        <w:rPr>
          <w:rFonts w:ascii="Times New Roman" w:hAnsi="Times New Roman"/>
          <w:i/>
          <w:lang w:val="pt-BR"/>
        </w:rPr>
        <w:t xml:space="preserve">Testes </w:t>
      </w:r>
      <w:r w:rsidR="00B33FE9" w:rsidRPr="005C1932">
        <w:rPr>
          <w:rFonts w:ascii="Times New Roman" w:hAnsi="Times New Roman"/>
          <w:i/>
          <w:lang w:val="pt-BR"/>
        </w:rPr>
        <w:t>catalíticos</w:t>
      </w:r>
    </w:p>
    <w:p w14:paraId="5E1AF39E" w14:textId="4B7A63A9" w:rsidR="00610415" w:rsidRDefault="00AE0D13" w:rsidP="00872E60">
      <w:pPr>
        <w:pStyle w:val="TAMainText"/>
        <w:ind w:firstLine="204"/>
        <w:rPr>
          <w:rFonts w:ascii="Times New Roman" w:hAnsi="Times New Roman"/>
          <w:lang w:val="pt-BR"/>
        </w:rPr>
      </w:pPr>
      <w:r w:rsidRPr="00625DD2">
        <w:rPr>
          <w:rFonts w:ascii="Times New Roman" w:hAnsi="Times New Roman"/>
          <w:lang w:val="pt-BR"/>
        </w:rPr>
        <w:t>As reações foram realizadas em um reator tritub</w:t>
      </w:r>
      <w:r w:rsidR="007F479F" w:rsidRPr="00625DD2">
        <w:rPr>
          <w:rFonts w:ascii="Times New Roman" w:hAnsi="Times New Roman"/>
          <w:lang w:val="pt-BR"/>
        </w:rPr>
        <w:t>ulado</w:t>
      </w:r>
      <w:r w:rsidRPr="00625DD2">
        <w:rPr>
          <w:rFonts w:ascii="Times New Roman" w:hAnsi="Times New Roman"/>
          <w:lang w:val="pt-BR"/>
        </w:rPr>
        <w:t xml:space="preserve"> mantido em banho </w:t>
      </w:r>
      <w:r w:rsidR="00026857">
        <w:rPr>
          <w:rFonts w:ascii="Times New Roman" w:hAnsi="Times New Roman"/>
          <w:lang w:val="pt-BR"/>
        </w:rPr>
        <w:t xml:space="preserve">de </w:t>
      </w:r>
      <w:r w:rsidR="00026857" w:rsidRPr="00625DD2">
        <w:rPr>
          <w:rFonts w:ascii="Times New Roman" w:hAnsi="Times New Roman"/>
          <w:lang w:val="pt-BR"/>
        </w:rPr>
        <w:t xml:space="preserve">glicerina </w:t>
      </w:r>
      <w:r w:rsidR="007F479F" w:rsidRPr="00625DD2">
        <w:rPr>
          <w:rFonts w:ascii="Times New Roman" w:hAnsi="Times New Roman"/>
          <w:lang w:val="pt-BR"/>
        </w:rPr>
        <w:t>termostatizad</w:t>
      </w:r>
      <w:r w:rsidR="00026857">
        <w:rPr>
          <w:rFonts w:ascii="Times New Roman" w:hAnsi="Times New Roman"/>
          <w:lang w:val="pt-BR"/>
        </w:rPr>
        <w:t>o</w:t>
      </w:r>
      <w:r w:rsidRPr="00625DD2">
        <w:rPr>
          <w:rFonts w:ascii="Times New Roman" w:hAnsi="Times New Roman"/>
          <w:lang w:val="pt-BR"/>
        </w:rPr>
        <w:t>, com agitação magnética</w:t>
      </w:r>
      <w:r w:rsidR="00026857">
        <w:rPr>
          <w:rFonts w:ascii="Times New Roman" w:hAnsi="Times New Roman"/>
          <w:lang w:val="pt-BR"/>
        </w:rPr>
        <w:t>,</w:t>
      </w:r>
      <w:r w:rsidRPr="00625DD2">
        <w:rPr>
          <w:rFonts w:ascii="Times New Roman" w:hAnsi="Times New Roman"/>
          <w:lang w:val="pt-BR"/>
        </w:rPr>
        <w:t xml:space="preserve"> acoplado a um condensador de refluxo</w:t>
      </w:r>
      <w:r w:rsidR="007F479F" w:rsidRPr="00625DD2">
        <w:rPr>
          <w:rFonts w:ascii="Times New Roman" w:hAnsi="Times New Roman"/>
          <w:lang w:val="pt-BR"/>
        </w:rPr>
        <w:t xml:space="preserve">, </w:t>
      </w:r>
      <w:r w:rsidR="00026857">
        <w:rPr>
          <w:rFonts w:ascii="Times New Roman" w:hAnsi="Times New Roman"/>
          <w:lang w:val="pt-BR"/>
        </w:rPr>
        <w:t xml:space="preserve">e </w:t>
      </w:r>
      <w:r w:rsidR="007F479F" w:rsidRPr="00625DD2">
        <w:rPr>
          <w:rFonts w:ascii="Times New Roman" w:hAnsi="Times New Roman"/>
          <w:lang w:val="pt-BR"/>
        </w:rPr>
        <w:t>em capela de exaustão</w:t>
      </w:r>
      <w:r w:rsidRPr="00625DD2">
        <w:rPr>
          <w:rFonts w:ascii="Times New Roman" w:hAnsi="Times New Roman"/>
          <w:lang w:val="pt-BR"/>
        </w:rPr>
        <w:t xml:space="preserve">. </w:t>
      </w:r>
      <w:r w:rsidR="00B33FE9">
        <w:rPr>
          <w:rFonts w:ascii="Times New Roman" w:hAnsi="Times New Roman"/>
          <w:lang w:val="pt-BR"/>
        </w:rPr>
        <w:t>Tipicamente</w:t>
      </w:r>
      <w:r w:rsidRPr="00625DD2">
        <w:rPr>
          <w:rFonts w:ascii="Times New Roman" w:hAnsi="Times New Roman"/>
          <w:lang w:val="pt-BR"/>
        </w:rPr>
        <w:t>, 1,0 mmol de A</w:t>
      </w:r>
      <w:r w:rsidR="00050AB4" w:rsidRPr="00625DD2">
        <w:rPr>
          <w:rFonts w:ascii="Times New Roman" w:hAnsi="Times New Roman"/>
          <w:lang w:val="pt-BR"/>
        </w:rPr>
        <w:t>L</w:t>
      </w:r>
      <w:r w:rsidRPr="00625DD2">
        <w:rPr>
          <w:rFonts w:ascii="Times New Roman" w:hAnsi="Times New Roman"/>
          <w:lang w:val="pt-BR"/>
        </w:rPr>
        <w:t xml:space="preserve">, 100 µL de </w:t>
      </w:r>
      <w:proofErr w:type="spellStart"/>
      <w:r w:rsidRPr="00625DD2">
        <w:rPr>
          <w:rFonts w:ascii="Times New Roman" w:hAnsi="Times New Roman"/>
          <w:lang w:val="pt-BR"/>
        </w:rPr>
        <w:t>dodecano</w:t>
      </w:r>
      <w:proofErr w:type="spellEnd"/>
      <w:r w:rsidR="00B33FE9">
        <w:rPr>
          <w:rFonts w:ascii="Times New Roman" w:hAnsi="Times New Roman"/>
          <w:lang w:val="pt-BR"/>
        </w:rPr>
        <w:t>,</w:t>
      </w:r>
      <w:r w:rsidRPr="00625DD2">
        <w:rPr>
          <w:rFonts w:ascii="Times New Roman" w:hAnsi="Times New Roman"/>
          <w:lang w:val="pt-BR"/>
        </w:rPr>
        <w:t xml:space="preserve"> e metanol foram adicionados ao reator, totalizando 10 mL. Os catalisadores foram adicionados na </w:t>
      </w:r>
      <w:r w:rsidR="00026857">
        <w:rPr>
          <w:rFonts w:ascii="Times New Roman" w:hAnsi="Times New Roman"/>
          <w:lang w:val="pt-BR"/>
        </w:rPr>
        <w:t>concentra</w:t>
      </w:r>
      <w:r w:rsidRPr="00625DD2">
        <w:rPr>
          <w:rFonts w:ascii="Times New Roman" w:hAnsi="Times New Roman"/>
          <w:lang w:val="pt-BR"/>
        </w:rPr>
        <w:t>ção de 1,0 mol</w:t>
      </w:r>
      <w:r w:rsidR="00026857">
        <w:rPr>
          <w:rFonts w:ascii="Times New Roman" w:hAnsi="Times New Roman"/>
          <w:lang w:val="pt-BR"/>
        </w:rPr>
        <w:t xml:space="preserve"> </w:t>
      </w:r>
      <w:r w:rsidRPr="00625DD2">
        <w:rPr>
          <w:rFonts w:ascii="Times New Roman" w:hAnsi="Times New Roman"/>
          <w:lang w:val="pt-BR"/>
        </w:rPr>
        <w:t xml:space="preserve">% </w:t>
      </w:r>
      <w:r w:rsidR="00026857">
        <w:rPr>
          <w:rFonts w:ascii="Times New Roman" w:hAnsi="Times New Roman"/>
          <w:lang w:val="pt-BR"/>
        </w:rPr>
        <w:t xml:space="preserve">em relação ao AL </w:t>
      </w:r>
      <w:r w:rsidRPr="00625DD2">
        <w:rPr>
          <w:rFonts w:ascii="Times New Roman" w:hAnsi="Times New Roman"/>
          <w:lang w:val="pt-BR"/>
        </w:rPr>
        <w:t xml:space="preserve">e a reação foi monitorada </w:t>
      </w:r>
      <w:r w:rsidR="00050AB4" w:rsidRPr="00625DD2">
        <w:rPr>
          <w:rFonts w:ascii="Times New Roman" w:hAnsi="Times New Roman"/>
          <w:lang w:val="pt-BR"/>
        </w:rPr>
        <w:t>durante</w:t>
      </w:r>
      <w:r w:rsidRPr="00625DD2">
        <w:rPr>
          <w:rFonts w:ascii="Times New Roman" w:hAnsi="Times New Roman"/>
          <w:lang w:val="pt-BR"/>
        </w:rPr>
        <w:t xml:space="preserve"> 6h.</w:t>
      </w:r>
    </w:p>
    <w:p w14:paraId="4E6BAA29" w14:textId="5844AFD9" w:rsidR="00EA4E1B" w:rsidRDefault="00EA4E1B" w:rsidP="00872E60">
      <w:pPr>
        <w:pStyle w:val="TAMainText"/>
        <w:ind w:firstLine="204"/>
        <w:rPr>
          <w:rFonts w:ascii="Times New Roman" w:hAnsi="Times New Roman"/>
          <w:lang w:val="pt-BR"/>
        </w:rPr>
      </w:pPr>
      <w:r w:rsidRPr="00625DD2">
        <w:rPr>
          <w:rFonts w:ascii="Times New Roman" w:hAnsi="Times New Roman"/>
          <w:lang w:val="pt-BR"/>
        </w:rPr>
        <w:t xml:space="preserve"> </w:t>
      </w:r>
    </w:p>
    <w:p w14:paraId="0A2AAA75" w14:textId="64413698" w:rsidR="00610415" w:rsidRPr="005C1932" w:rsidRDefault="00B33FE9" w:rsidP="00610415">
      <w:pPr>
        <w:pStyle w:val="TAMainText"/>
        <w:ind w:firstLine="0"/>
        <w:rPr>
          <w:rFonts w:ascii="Times New Roman" w:hAnsi="Times New Roman"/>
          <w:i/>
          <w:lang w:val="pt-BR"/>
        </w:rPr>
      </w:pPr>
      <w:r w:rsidRPr="005C1932">
        <w:rPr>
          <w:rFonts w:ascii="Times New Roman" w:hAnsi="Times New Roman"/>
          <w:i/>
          <w:lang w:val="pt-BR"/>
        </w:rPr>
        <w:t xml:space="preserve">Monitoramento das reações e identificação dos produtos </w:t>
      </w:r>
    </w:p>
    <w:p w14:paraId="16F749C7" w14:textId="6ABD90F0" w:rsidR="00610415" w:rsidRPr="00610415" w:rsidRDefault="00610415" w:rsidP="00610415">
      <w:pPr>
        <w:pStyle w:val="TAMainText"/>
        <w:ind w:firstLine="204"/>
        <w:rPr>
          <w:rFonts w:ascii="Times New Roman" w:hAnsi="Times New Roman"/>
          <w:lang w:val="pt-BR"/>
        </w:rPr>
      </w:pPr>
      <w:r w:rsidRPr="005C1932">
        <w:rPr>
          <w:rFonts w:ascii="Times New Roman" w:hAnsi="Times New Roman"/>
          <w:lang w:val="pt-BR"/>
        </w:rPr>
        <w:t>A</w:t>
      </w:r>
      <w:r w:rsidR="00B33FE9" w:rsidRPr="005C1932">
        <w:rPr>
          <w:rFonts w:ascii="Times New Roman" w:hAnsi="Times New Roman"/>
          <w:lang w:val="pt-BR"/>
        </w:rPr>
        <w:t>s reações foram monitoradas</w:t>
      </w:r>
      <w:r w:rsidRPr="005C1932">
        <w:rPr>
          <w:rFonts w:ascii="Times New Roman" w:hAnsi="Times New Roman"/>
          <w:lang w:val="pt-BR"/>
        </w:rPr>
        <w:t xml:space="preserve"> </w:t>
      </w:r>
      <w:bookmarkStart w:id="3" w:name="_Hlk101994036"/>
      <w:r w:rsidR="00EB63C7" w:rsidRPr="005C1932">
        <w:rPr>
          <w:rFonts w:ascii="Times New Roman" w:hAnsi="Times New Roman"/>
          <w:lang w:val="pt-BR"/>
        </w:rPr>
        <w:t xml:space="preserve">coletando periodicamente alíquotas e analisando-as em um </w:t>
      </w:r>
      <w:r w:rsidRPr="00610415">
        <w:rPr>
          <w:rFonts w:ascii="Times New Roman" w:hAnsi="Times New Roman"/>
          <w:lang w:val="pt-BR"/>
        </w:rPr>
        <w:t xml:space="preserve">Cromatógrafo a Gás (CG) modelo Shimadzu GC-2010 Plus, equipado com auto injetor, detector de ionização em chama (DIC) </w:t>
      </w:r>
      <w:bookmarkEnd w:id="3"/>
      <w:r w:rsidRPr="00610415">
        <w:rPr>
          <w:rFonts w:ascii="Times New Roman" w:hAnsi="Times New Roman"/>
          <w:lang w:val="pt-BR"/>
        </w:rPr>
        <w:t xml:space="preserve">e coluna capilar </w:t>
      </w:r>
      <w:proofErr w:type="spellStart"/>
      <w:r w:rsidRPr="00610415">
        <w:rPr>
          <w:rFonts w:ascii="Times New Roman" w:hAnsi="Times New Roman"/>
          <w:lang w:val="pt-BR"/>
        </w:rPr>
        <w:t>RTx-Wax</w:t>
      </w:r>
      <w:proofErr w:type="spellEnd"/>
      <w:r w:rsidRPr="00610415">
        <w:rPr>
          <w:rFonts w:ascii="Times New Roman" w:hAnsi="Times New Roman"/>
          <w:lang w:val="pt-BR"/>
        </w:rPr>
        <w:t xml:space="preserve"> (30m x 0,25mm DI x 0,25µm). O método de análise teve como temperatura inicial da coluna 80 ºC, </w:t>
      </w:r>
      <w:r w:rsidRPr="005C1932">
        <w:rPr>
          <w:rFonts w:ascii="Times New Roman" w:hAnsi="Times New Roman"/>
          <w:lang w:val="pt-BR"/>
        </w:rPr>
        <w:t>mantid</w:t>
      </w:r>
      <w:r w:rsidR="00B33FE9" w:rsidRPr="005C1932">
        <w:rPr>
          <w:rFonts w:ascii="Times New Roman" w:hAnsi="Times New Roman"/>
          <w:lang w:val="pt-BR"/>
        </w:rPr>
        <w:t>a</w:t>
      </w:r>
      <w:r w:rsidRPr="005C1932">
        <w:rPr>
          <w:rFonts w:ascii="Times New Roman" w:hAnsi="Times New Roman"/>
          <w:lang w:val="pt-BR"/>
        </w:rPr>
        <w:t xml:space="preserve"> por 3 minutos</w:t>
      </w:r>
      <w:r w:rsidRPr="00610415">
        <w:rPr>
          <w:rFonts w:ascii="Times New Roman" w:hAnsi="Times New Roman"/>
          <w:lang w:val="pt-BR"/>
        </w:rPr>
        <w:t>, seguid</w:t>
      </w:r>
      <w:r w:rsidR="00B33FE9">
        <w:rPr>
          <w:rFonts w:ascii="Times New Roman" w:hAnsi="Times New Roman"/>
          <w:lang w:val="pt-BR"/>
        </w:rPr>
        <w:t>a</w:t>
      </w:r>
      <w:r w:rsidRPr="00610415">
        <w:rPr>
          <w:rFonts w:ascii="Times New Roman" w:hAnsi="Times New Roman"/>
          <w:lang w:val="pt-BR"/>
        </w:rPr>
        <w:t xml:space="preserve"> por um aquecimento a uma taxa de 10 ºC/min, até alcançar a temperatura de 220 ºC, totalizando 20 minutos de análise. A temperatura do injetor foi de 250 ºC, do detector de 250 ºC; o gás de arraste H</w:t>
      </w:r>
      <w:r w:rsidRPr="00610415">
        <w:rPr>
          <w:rFonts w:ascii="Times New Roman" w:hAnsi="Times New Roman"/>
          <w:vertAlign w:val="subscript"/>
          <w:lang w:val="pt-BR"/>
        </w:rPr>
        <w:t>2</w:t>
      </w:r>
      <w:r w:rsidRPr="00610415">
        <w:rPr>
          <w:rFonts w:ascii="Times New Roman" w:hAnsi="Times New Roman"/>
          <w:lang w:val="pt-BR"/>
        </w:rPr>
        <w:t xml:space="preserve"> com fluxo de 1,2 mL /min. </w:t>
      </w:r>
    </w:p>
    <w:p w14:paraId="27D60D65" w14:textId="349A5F42" w:rsidR="00610415" w:rsidRPr="00610415" w:rsidRDefault="00610415" w:rsidP="00610415">
      <w:pPr>
        <w:pStyle w:val="TAMainText"/>
        <w:ind w:firstLine="204"/>
        <w:rPr>
          <w:rFonts w:ascii="Times New Roman" w:hAnsi="Times New Roman"/>
          <w:lang w:val="pt-BR"/>
        </w:rPr>
      </w:pPr>
      <w:r w:rsidRPr="00610415">
        <w:rPr>
          <w:rFonts w:ascii="Times New Roman" w:hAnsi="Times New Roman"/>
          <w:lang w:val="pt-BR"/>
        </w:rPr>
        <w:t xml:space="preserve">Os produtos foram identificados em um Cromatógrafo a Gás (CG) modelo Shimadzu MSQP5050A, </w:t>
      </w:r>
      <w:r w:rsidRPr="00F058BB">
        <w:rPr>
          <w:rFonts w:ascii="Times New Roman" w:hAnsi="Times New Roman"/>
          <w:lang w:val="pt-BR"/>
        </w:rPr>
        <w:t xml:space="preserve">equipado com detector </w:t>
      </w:r>
      <w:r w:rsidR="00B33FE9" w:rsidRPr="00F058BB">
        <w:rPr>
          <w:rFonts w:ascii="Times New Roman" w:hAnsi="Times New Roman"/>
          <w:lang w:val="pt-BR"/>
        </w:rPr>
        <w:t xml:space="preserve">espectrômetro </w:t>
      </w:r>
      <w:r w:rsidRPr="00F058BB">
        <w:rPr>
          <w:rFonts w:ascii="Times New Roman" w:hAnsi="Times New Roman"/>
          <w:lang w:val="pt-BR"/>
        </w:rPr>
        <w:t xml:space="preserve">de massas (EM), </w:t>
      </w:r>
      <w:r w:rsidR="00B33FE9" w:rsidRPr="00F058BB">
        <w:rPr>
          <w:rFonts w:ascii="Times New Roman" w:hAnsi="Times New Roman"/>
          <w:lang w:val="pt-BR"/>
        </w:rPr>
        <w:t xml:space="preserve">tendo </w:t>
      </w:r>
      <w:r w:rsidR="00F058BB">
        <w:rPr>
          <w:rFonts w:ascii="Times New Roman" w:hAnsi="Times New Roman"/>
          <w:lang w:val="pt-BR"/>
        </w:rPr>
        <w:t>h</w:t>
      </w:r>
      <w:r w:rsidRPr="00F058BB">
        <w:rPr>
          <w:rFonts w:ascii="Times New Roman" w:hAnsi="Times New Roman"/>
          <w:lang w:val="pt-BR"/>
        </w:rPr>
        <w:t xml:space="preserve">élio </w:t>
      </w:r>
      <w:r w:rsidR="00B33FE9" w:rsidRPr="00F058BB">
        <w:rPr>
          <w:rFonts w:ascii="Times New Roman" w:hAnsi="Times New Roman"/>
          <w:lang w:val="pt-BR"/>
        </w:rPr>
        <w:t xml:space="preserve">como gás de arraste </w:t>
      </w:r>
      <w:r w:rsidRPr="00F058BB">
        <w:rPr>
          <w:rFonts w:ascii="Times New Roman" w:hAnsi="Times New Roman"/>
          <w:lang w:val="pt-BR"/>
        </w:rPr>
        <w:t xml:space="preserve">(fluxo de 1,6 mL/ min). </w:t>
      </w:r>
      <w:r w:rsidRPr="00610415">
        <w:rPr>
          <w:rFonts w:ascii="Times New Roman" w:hAnsi="Times New Roman"/>
          <w:lang w:val="pt-BR"/>
        </w:rPr>
        <w:t xml:space="preserve">As condições de análise foram as mesmas utilizadas no CG-DIC. O intervalo de varredura de massas foi de 50 a </w:t>
      </w:r>
      <w:r w:rsidR="00026857">
        <w:rPr>
          <w:rFonts w:ascii="Times New Roman" w:hAnsi="Times New Roman"/>
          <w:lang w:val="pt-BR"/>
        </w:rPr>
        <w:t>45</w:t>
      </w:r>
      <w:r w:rsidRPr="00610415">
        <w:rPr>
          <w:rFonts w:ascii="Times New Roman" w:hAnsi="Times New Roman"/>
          <w:lang w:val="pt-BR"/>
        </w:rPr>
        <w:t xml:space="preserve">0 m/z. O equipamento operou no modo impacto eletrônico a 70 </w:t>
      </w:r>
      <w:proofErr w:type="spellStart"/>
      <w:r w:rsidRPr="00610415">
        <w:rPr>
          <w:rFonts w:ascii="Times New Roman" w:hAnsi="Times New Roman"/>
          <w:lang w:val="pt-BR"/>
        </w:rPr>
        <w:t>eV.</w:t>
      </w:r>
      <w:proofErr w:type="spellEnd"/>
    </w:p>
    <w:p w14:paraId="189879A0" w14:textId="1A9308B3" w:rsidR="00610415" w:rsidRPr="00C31027" w:rsidRDefault="00610415" w:rsidP="00610415">
      <w:pPr>
        <w:pStyle w:val="TAMainText"/>
        <w:ind w:firstLine="204"/>
        <w:rPr>
          <w:rFonts w:ascii="Times New Roman" w:hAnsi="Times New Roman"/>
          <w:lang w:val="pt-BR"/>
        </w:rPr>
      </w:pPr>
      <w:r w:rsidRPr="00610415">
        <w:rPr>
          <w:rFonts w:ascii="Times New Roman" w:hAnsi="Times New Roman"/>
          <w:lang w:val="pt-BR"/>
        </w:rPr>
        <w:t>Para o tratamento dos resultados e produção dos gráficos foram usados os softwares Microsoft Excel</w:t>
      </w:r>
      <w:r w:rsidRPr="00610415">
        <w:rPr>
          <w:rFonts w:ascii="Times New Roman" w:hAnsi="Times New Roman"/>
          <w:vertAlign w:val="superscript"/>
          <w:lang w:val="pt-BR"/>
        </w:rPr>
        <w:t>®</w:t>
      </w:r>
      <w:r w:rsidRPr="00610415">
        <w:rPr>
          <w:rFonts w:ascii="Times New Roman" w:hAnsi="Times New Roman"/>
          <w:lang w:val="pt-BR"/>
        </w:rPr>
        <w:t xml:space="preserve"> 2021 e </w:t>
      </w:r>
      <w:proofErr w:type="spellStart"/>
      <w:r w:rsidRPr="00610415">
        <w:rPr>
          <w:rFonts w:ascii="Times New Roman" w:hAnsi="Times New Roman"/>
          <w:lang w:val="pt-BR"/>
        </w:rPr>
        <w:t>Origin</w:t>
      </w:r>
      <w:proofErr w:type="spellEnd"/>
      <w:r w:rsidRPr="00610415">
        <w:rPr>
          <w:rFonts w:ascii="Times New Roman" w:hAnsi="Times New Roman"/>
          <w:vertAlign w:val="superscript"/>
          <w:lang w:val="pt-BR"/>
        </w:rPr>
        <w:t xml:space="preserve">® </w:t>
      </w:r>
      <w:r w:rsidRPr="00610415">
        <w:rPr>
          <w:rFonts w:ascii="Times New Roman" w:hAnsi="Times New Roman"/>
          <w:lang w:val="pt-BR"/>
        </w:rPr>
        <w:t xml:space="preserve">9. A conversão do substrato foi calculada através da equação </w:t>
      </w:r>
      <w:r w:rsidRPr="00C31027">
        <w:rPr>
          <w:rFonts w:ascii="Times New Roman" w:hAnsi="Times New Roman"/>
          <w:lang w:val="pt-BR"/>
        </w:rPr>
        <w:t>3</w:t>
      </w:r>
      <w:r w:rsidRPr="00610415">
        <w:rPr>
          <w:rFonts w:ascii="Times New Roman" w:hAnsi="Times New Roman"/>
          <w:lang w:val="pt-BR"/>
        </w:rPr>
        <w:t xml:space="preserve">. Para isso o </w:t>
      </w:r>
      <w:r w:rsidRPr="00C31027">
        <w:rPr>
          <w:rFonts w:ascii="Times New Roman" w:hAnsi="Times New Roman"/>
          <w:lang w:val="pt-BR"/>
        </w:rPr>
        <w:t>AL</w:t>
      </w:r>
      <w:r w:rsidRPr="00610415">
        <w:rPr>
          <w:rFonts w:ascii="Times New Roman" w:hAnsi="Times New Roman"/>
          <w:lang w:val="pt-BR"/>
        </w:rPr>
        <w:t xml:space="preserve"> foi solubilizado em </w:t>
      </w:r>
      <w:r w:rsidRPr="00C31027">
        <w:rPr>
          <w:rFonts w:ascii="Times New Roman" w:hAnsi="Times New Roman"/>
          <w:lang w:val="pt-BR"/>
        </w:rPr>
        <w:t>metanol</w:t>
      </w:r>
      <w:r w:rsidRPr="00610415">
        <w:rPr>
          <w:rFonts w:ascii="Times New Roman" w:hAnsi="Times New Roman"/>
          <w:lang w:val="pt-BR"/>
        </w:rPr>
        <w:t>.</w:t>
      </w:r>
    </w:p>
    <w:p w14:paraId="15C189B4" w14:textId="3DF0C373" w:rsidR="00610415" w:rsidRPr="00610415" w:rsidRDefault="00610415" w:rsidP="00C31027">
      <w:pPr>
        <w:pStyle w:val="TAMainText"/>
        <w:spacing w:line="240" w:lineRule="auto"/>
        <w:ind w:firstLine="204"/>
        <w:jc w:val="center"/>
        <w:rPr>
          <w:rFonts w:ascii="Times New Roman" w:hAnsi="Times New Roman"/>
          <w:lang w:val="pt-BR"/>
        </w:rPr>
      </w:pPr>
      <m:oMath>
        <m:r>
          <m:rPr>
            <m:sty m:val="p"/>
          </m:rPr>
          <w:rPr>
            <w:rFonts w:ascii="Cambria Math" w:hAnsi="Cambria Math"/>
            <w:szCs w:val="24"/>
            <w:lang w:val="pt-BR"/>
          </w:rPr>
          <m:t>% de conversão=</m:t>
        </m:r>
        <m:d>
          <m:dPr>
            <m:ctrlPr>
              <w:rPr>
                <w:rFonts w:ascii="Cambria Math" w:hAnsi="Cambria Math"/>
                <w:bCs/>
                <w:szCs w:val="24"/>
                <w:lang w:val="pt-BR"/>
              </w:rPr>
            </m:ctrlPr>
          </m:dPr>
          <m:e>
            <m:r>
              <w:rPr>
                <w:rFonts w:ascii="Cambria Math" w:hAnsi="Cambria Math"/>
                <w:szCs w:val="24"/>
                <w:lang w:val="pt-BR"/>
              </w:rPr>
              <m:t>100-</m:t>
            </m:r>
            <m:f>
              <m:fPr>
                <m:ctrlPr>
                  <w:rPr>
                    <w:rFonts w:ascii="Cambria Math" w:hAnsi="Cambria Math"/>
                    <w:bCs/>
                    <w:i/>
                    <w:szCs w:val="24"/>
                    <w:lang w:val="pt-BR"/>
                  </w:rPr>
                </m:ctrlPr>
              </m:fPr>
              <m:num>
                <m:sSub>
                  <m:sSubPr>
                    <m:ctrlPr>
                      <w:rPr>
                        <w:rFonts w:ascii="Cambria Math" w:hAnsi="Cambria Math"/>
                        <w:bCs/>
                        <w:i/>
                        <w:szCs w:val="24"/>
                        <w:lang w:val="pt-BR"/>
                      </w:rPr>
                    </m:ctrlPr>
                  </m:sSubPr>
                  <m:e>
                    <m:r>
                      <w:rPr>
                        <w:rFonts w:ascii="Cambria Math" w:hAnsi="Cambria Math"/>
                        <w:szCs w:val="24"/>
                        <w:lang w:val="pt-BR"/>
                      </w:rPr>
                      <m:t>A</m:t>
                    </m:r>
                  </m:e>
                  <m:sub>
                    <m:r>
                      <w:rPr>
                        <w:rFonts w:ascii="Cambria Math" w:hAnsi="Cambria Math"/>
                        <w:szCs w:val="24"/>
                        <w:lang w:val="pt-BR"/>
                      </w:rPr>
                      <m:t>F</m:t>
                    </m:r>
                  </m:sub>
                </m:sSub>
              </m:num>
              <m:den>
                <m:sSub>
                  <m:sSubPr>
                    <m:ctrlPr>
                      <w:rPr>
                        <w:rFonts w:ascii="Cambria Math" w:hAnsi="Cambria Math"/>
                        <w:bCs/>
                        <w:i/>
                        <w:szCs w:val="24"/>
                        <w:lang w:val="pt-BR"/>
                      </w:rPr>
                    </m:ctrlPr>
                  </m:sSubPr>
                  <m:e>
                    <m:r>
                      <w:rPr>
                        <w:rFonts w:ascii="Cambria Math" w:hAnsi="Cambria Math"/>
                        <w:szCs w:val="24"/>
                        <w:lang w:val="pt-BR"/>
                      </w:rPr>
                      <m:t>A</m:t>
                    </m:r>
                  </m:e>
                  <m:sub>
                    <m:r>
                      <w:rPr>
                        <w:rFonts w:ascii="Cambria Math" w:hAnsi="Cambria Math"/>
                        <w:szCs w:val="24"/>
                        <w:lang w:val="pt-BR"/>
                      </w:rPr>
                      <m:t>0</m:t>
                    </m:r>
                  </m:sub>
                </m:sSub>
              </m:den>
            </m:f>
          </m:e>
        </m:d>
        <m:r>
          <w:rPr>
            <w:rFonts w:ascii="Cambria Math" w:hAnsi="Cambria Math"/>
            <w:szCs w:val="24"/>
            <w:lang w:val="pt-BR"/>
          </w:rPr>
          <m:t xml:space="preserve">. </m:t>
        </m:r>
        <m:r>
          <m:rPr>
            <m:sty m:val="p"/>
          </m:rPr>
          <w:rPr>
            <w:rFonts w:ascii="Cambria Math" w:hAnsi="Cambria Math"/>
            <w:szCs w:val="24"/>
            <w:lang w:val="pt-BR"/>
          </w:rPr>
          <m:t>100</m:t>
        </m:r>
      </m:oMath>
      <w:r w:rsidR="00C31027" w:rsidRPr="00C31027">
        <w:rPr>
          <w:rFonts w:ascii="Times New Roman" w:hAnsi="Times New Roman"/>
          <w:szCs w:val="24"/>
          <w:lang w:val="pt-BR"/>
        </w:rPr>
        <w:t xml:space="preserve"> </w:t>
      </w:r>
      <w:r w:rsidR="00C31027" w:rsidRPr="00C31027">
        <w:rPr>
          <w:rFonts w:ascii="Times New Roman" w:hAnsi="Times New Roman"/>
          <w:b/>
          <w:bCs/>
          <w:lang w:val="pt-BR"/>
        </w:rPr>
        <w:t>Eq. 3</w:t>
      </w:r>
    </w:p>
    <w:p w14:paraId="65D0270F" w14:textId="439F0FF8" w:rsidR="00610415" w:rsidRPr="00610415" w:rsidRDefault="00610415" w:rsidP="00610415">
      <w:pPr>
        <w:pStyle w:val="TAMainText"/>
        <w:ind w:firstLine="204"/>
        <w:rPr>
          <w:rFonts w:ascii="Times New Roman" w:hAnsi="Times New Roman"/>
          <w:lang w:val="pt-BR"/>
        </w:rPr>
      </w:pPr>
      <w:r w:rsidRPr="00F058BB">
        <w:rPr>
          <w:rFonts w:ascii="Times New Roman" w:hAnsi="Times New Roman"/>
          <w:b/>
          <w:lang w:val="pt-BR"/>
        </w:rPr>
        <w:t>A</w:t>
      </w:r>
      <w:r w:rsidRPr="00F058BB">
        <w:rPr>
          <w:rFonts w:ascii="Times New Roman" w:hAnsi="Times New Roman"/>
          <w:b/>
          <w:vertAlign w:val="subscript"/>
          <w:lang w:val="pt-BR"/>
        </w:rPr>
        <w:t>F</w:t>
      </w:r>
      <w:r w:rsidRPr="00F058BB">
        <w:rPr>
          <w:rFonts w:ascii="Times New Roman" w:hAnsi="Times New Roman"/>
          <w:lang w:val="pt-BR"/>
        </w:rPr>
        <w:t xml:space="preserve"> é a área do pico de CG </w:t>
      </w:r>
      <w:r w:rsidRPr="00610415">
        <w:rPr>
          <w:rFonts w:ascii="Times New Roman" w:hAnsi="Times New Roman"/>
          <w:lang w:val="pt-BR"/>
        </w:rPr>
        <w:t xml:space="preserve">do nerol observada no cromatograma e </w:t>
      </w:r>
      <w:r w:rsidRPr="00610415">
        <w:rPr>
          <w:rFonts w:ascii="Times New Roman" w:hAnsi="Times New Roman"/>
          <w:b/>
          <w:lang w:val="pt-BR"/>
        </w:rPr>
        <w:t>A</w:t>
      </w:r>
      <w:r w:rsidRPr="00610415">
        <w:rPr>
          <w:rFonts w:ascii="Times New Roman" w:hAnsi="Times New Roman"/>
          <w:b/>
          <w:vertAlign w:val="subscript"/>
          <w:lang w:val="pt-BR"/>
        </w:rPr>
        <w:t>0</w:t>
      </w:r>
      <w:r w:rsidRPr="00610415">
        <w:rPr>
          <w:rFonts w:ascii="Times New Roman" w:hAnsi="Times New Roman"/>
          <w:lang w:val="pt-BR"/>
        </w:rPr>
        <w:t xml:space="preserve"> a área do pico de CG inicial do nerol (obtida por meio da solução nas condições iniciais de reação).</w:t>
      </w:r>
    </w:p>
    <w:p w14:paraId="7D77493B" w14:textId="0D079A57" w:rsidR="00610415" w:rsidRPr="00610415" w:rsidRDefault="00610415" w:rsidP="00610415">
      <w:pPr>
        <w:pStyle w:val="TAMainText"/>
        <w:ind w:firstLine="204"/>
        <w:rPr>
          <w:rFonts w:ascii="Times New Roman" w:hAnsi="Times New Roman"/>
          <w:lang w:val="pt-BR"/>
        </w:rPr>
      </w:pPr>
      <w:r w:rsidRPr="00610415">
        <w:rPr>
          <w:rFonts w:ascii="Times New Roman" w:hAnsi="Times New Roman"/>
          <w:lang w:val="pt-BR"/>
        </w:rPr>
        <w:t xml:space="preserve">A seletividade de cada produto foi calculada através da relação entre as áreas observadas dos produtos em relação ao somatório das áreas dos produtos, segundo a equação </w:t>
      </w:r>
      <w:r w:rsidR="00C31027" w:rsidRPr="00C31027">
        <w:rPr>
          <w:rFonts w:ascii="Times New Roman" w:hAnsi="Times New Roman"/>
          <w:lang w:val="pt-BR"/>
        </w:rPr>
        <w:t>4.</w:t>
      </w:r>
    </w:p>
    <w:p w14:paraId="36F7AF40" w14:textId="14C53CA1" w:rsidR="00610415" w:rsidRPr="00C31027" w:rsidRDefault="00610415" w:rsidP="00C31027">
      <w:pPr>
        <w:pStyle w:val="TAMainText"/>
        <w:spacing w:before="20" w:after="20" w:line="240" w:lineRule="auto"/>
        <w:ind w:firstLine="204"/>
        <w:jc w:val="center"/>
        <w:rPr>
          <w:rFonts w:ascii="Times New Roman" w:hAnsi="Times New Roman"/>
          <w:bCs/>
          <w:lang w:val="pt-BR"/>
        </w:rPr>
      </w:pPr>
      <m:oMath>
        <m:r>
          <m:rPr>
            <m:sty m:val="b"/>
          </m:rPr>
          <w:rPr>
            <w:rFonts w:ascii="Cambria Math" w:hAnsi="Cambria Math"/>
            <w:lang w:val="pt-BR"/>
          </w:rPr>
          <w:lastRenderedPageBreak/>
          <m:t xml:space="preserve">% </m:t>
        </m:r>
        <m:r>
          <m:rPr>
            <m:sty m:val="p"/>
          </m:rPr>
          <w:rPr>
            <w:rFonts w:ascii="Cambria Math" w:hAnsi="Cambria Math"/>
            <w:lang w:val="pt-BR"/>
          </w:rPr>
          <m:t xml:space="preserve">de seletividade= </m:t>
        </m:r>
        <m:f>
          <m:fPr>
            <m:ctrlPr>
              <w:rPr>
                <w:rFonts w:ascii="Cambria Math" w:hAnsi="Cambria Math"/>
                <w:bCs/>
                <w:lang w:val="pt-BR"/>
              </w:rPr>
            </m:ctrlPr>
          </m:fPr>
          <m:num>
            <m:sSub>
              <m:sSubPr>
                <m:ctrlPr>
                  <w:rPr>
                    <w:rFonts w:ascii="Cambria Math" w:hAnsi="Cambria Math"/>
                    <w:bCs/>
                    <w:lang w:val="pt-BR"/>
                  </w:rPr>
                </m:ctrlPr>
              </m:sSubPr>
              <m:e>
                <m:r>
                  <m:rPr>
                    <m:sty m:val="p"/>
                  </m:rPr>
                  <w:rPr>
                    <w:rFonts w:ascii="Cambria Math" w:hAnsi="Cambria Math"/>
                    <w:lang w:val="pt-BR"/>
                  </w:rPr>
                  <m:t>A</m:t>
                </m:r>
              </m:e>
              <m:sub>
                <m:r>
                  <m:rPr>
                    <m:sty m:val="p"/>
                  </m:rPr>
                  <w:rPr>
                    <w:rFonts w:ascii="Cambria Math" w:hAnsi="Cambria Math"/>
                    <w:lang w:val="pt-BR"/>
                  </w:rPr>
                  <m:t>n</m:t>
                </m:r>
              </m:sub>
            </m:sSub>
          </m:num>
          <m:den>
            <m:r>
              <w:rPr>
                <w:rFonts w:ascii="Cambria Math" w:hAnsi="Cambria Math"/>
                <w:lang w:val="pt-BR"/>
              </w:rPr>
              <m:t>Σ</m:t>
            </m:r>
            <m:sSub>
              <m:sSubPr>
                <m:ctrlPr>
                  <w:rPr>
                    <w:rFonts w:ascii="Cambria Math" w:hAnsi="Cambria Math"/>
                    <w:bCs/>
                    <w:lang w:val="pt-BR"/>
                  </w:rPr>
                </m:ctrlPr>
              </m:sSubPr>
              <m:e>
                <m:r>
                  <w:rPr>
                    <w:rFonts w:ascii="Cambria Math" w:hAnsi="Cambria Math"/>
                    <w:lang w:val="pt-BR"/>
                  </w:rPr>
                  <m:t>A</m:t>
                </m:r>
              </m:e>
              <m:sub>
                <m:r>
                  <w:rPr>
                    <w:rFonts w:ascii="Cambria Math" w:hAnsi="Cambria Math"/>
                    <w:lang w:val="pt-BR"/>
                  </w:rPr>
                  <m:t>p</m:t>
                </m:r>
              </m:sub>
            </m:sSub>
          </m:den>
        </m:f>
        <m:r>
          <m:rPr>
            <m:sty m:val="p"/>
          </m:rPr>
          <w:rPr>
            <w:rFonts w:ascii="Cambria Math" w:hAnsi="Cambria Math"/>
            <w:lang w:val="pt-BR"/>
          </w:rPr>
          <m:t>.100</m:t>
        </m:r>
      </m:oMath>
      <w:r w:rsidR="00C31027" w:rsidRPr="00C31027">
        <w:rPr>
          <w:rFonts w:ascii="Times New Roman" w:hAnsi="Times New Roman"/>
          <w:bCs/>
          <w:lang w:val="pt-BR"/>
        </w:rPr>
        <w:t xml:space="preserve"> </w:t>
      </w:r>
      <w:r w:rsidR="00C31027" w:rsidRPr="00C31027">
        <w:rPr>
          <w:rFonts w:ascii="Times New Roman" w:hAnsi="Times New Roman"/>
          <w:b/>
          <w:bCs/>
          <w:lang w:val="pt-BR"/>
        </w:rPr>
        <w:t>Eq. 4</w:t>
      </w:r>
    </w:p>
    <w:p w14:paraId="7D109AF9" w14:textId="4DB858C5" w:rsidR="00C31027" w:rsidRPr="00C31027" w:rsidRDefault="00F058BB" w:rsidP="00C31027">
      <w:pPr>
        <w:pStyle w:val="TAMainText"/>
        <w:spacing w:line="240" w:lineRule="auto"/>
        <w:ind w:firstLine="204"/>
        <w:rPr>
          <w:rFonts w:ascii="Times New Roman" w:hAnsi="Times New Roman"/>
          <w:lang w:val="pt-BR"/>
        </w:rPr>
      </w:pPr>
      <w:proofErr w:type="spellStart"/>
      <w:r>
        <w:rPr>
          <w:rFonts w:ascii="Times New Roman" w:hAnsi="Times New Roman"/>
          <w:b/>
          <w:lang w:val="pt-BR"/>
        </w:rPr>
        <w:t>A</w:t>
      </w:r>
      <w:r w:rsidRPr="00F058BB">
        <w:rPr>
          <w:rFonts w:ascii="Times New Roman" w:hAnsi="Times New Roman"/>
          <w:b/>
          <w:vertAlign w:val="subscript"/>
          <w:lang w:val="pt-BR"/>
        </w:rPr>
        <w:t>p</w:t>
      </w:r>
      <w:proofErr w:type="spellEnd"/>
      <w:r w:rsidR="00C31027" w:rsidRPr="00F058BB">
        <w:rPr>
          <w:rFonts w:ascii="Times New Roman" w:hAnsi="Times New Roman"/>
          <w:lang w:val="pt-BR"/>
        </w:rPr>
        <w:t xml:space="preserve"> </w:t>
      </w:r>
      <w:r w:rsidR="005A5EB2" w:rsidRPr="00F058BB">
        <w:rPr>
          <w:rFonts w:ascii="Times New Roman" w:hAnsi="Times New Roman"/>
          <w:lang w:val="pt-BR"/>
        </w:rPr>
        <w:t>é a á</w:t>
      </w:r>
      <w:r w:rsidR="00C31027" w:rsidRPr="00F058BB">
        <w:rPr>
          <w:rFonts w:ascii="Times New Roman" w:hAnsi="Times New Roman"/>
          <w:lang w:val="pt-BR"/>
        </w:rPr>
        <w:t xml:space="preserve">rea do pico no CG do </w:t>
      </w:r>
      <w:r w:rsidR="00C31027" w:rsidRPr="00C31027">
        <w:rPr>
          <w:rFonts w:ascii="Times New Roman" w:hAnsi="Times New Roman"/>
          <w:lang w:val="pt-BR"/>
        </w:rPr>
        <w:t xml:space="preserve">produto na alíquota analisada, e </w:t>
      </w:r>
      <w:proofErr w:type="spellStart"/>
      <w:r w:rsidR="00C31027" w:rsidRPr="00C31027">
        <w:rPr>
          <w:rFonts w:ascii="Times New Roman" w:hAnsi="Times New Roman"/>
          <w:b/>
          <w:lang w:val="pt-BR"/>
        </w:rPr>
        <w:t>A</w:t>
      </w:r>
      <w:r w:rsidR="00C31027" w:rsidRPr="00C31027">
        <w:rPr>
          <w:rFonts w:ascii="Times New Roman" w:hAnsi="Times New Roman"/>
          <w:b/>
          <w:vertAlign w:val="subscript"/>
          <w:lang w:val="pt-BR"/>
        </w:rPr>
        <w:t>p</w:t>
      </w:r>
      <w:proofErr w:type="spellEnd"/>
      <w:r w:rsidR="005A5EB2">
        <w:rPr>
          <w:rFonts w:ascii="Times New Roman" w:hAnsi="Times New Roman"/>
          <w:lang w:val="pt-BR"/>
        </w:rPr>
        <w:t xml:space="preserve"> a á</w:t>
      </w:r>
      <w:r w:rsidR="00C31027" w:rsidRPr="00C31027">
        <w:rPr>
          <w:rFonts w:ascii="Times New Roman" w:hAnsi="Times New Roman"/>
          <w:lang w:val="pt-BR"/>
        </w:rPr>
        <w:t>rea total dos picos dos produtos na alíquota analisada no CG.</w:t>
      </w:r>
    </w:p>
    <w:p w14:paraId="7FA219E2" w14:textId="77777777" w:rsidR="00C31027" w:rsidRPr="00C31027" w:rsidRDefault="00C31027" w:rsidP="00610415">
      <w:pPr>
        <w:pStyle w:val="TAMainText"/>
        <w:spacing w:line="240" w:lineRule="auto"/>
        <w:ind w:firstLine="204"/>
        <w:rPr>
          <w:rFonts w:ascii="Times New Roman" w:hAnsi="Times New Roman"/>
          <w:lang w:val="pt-BR"/>
        </w:rPr>
      </w:pPr>
    </w:p>
    <w:p w14:paraId="136BD1AC" w14:textId="731A63B1" w:rsidR="00EA4E1B" w:rsidRPr="00C31027" w:rsidRDefault="00EA4E1B" w:rsidP="00EA4E1B">
      <w:pPr>
        <w:pStyle w:val="Ttulo2"/>
        <w:rPr>
          <w:rFonts w:ascii="Helvetica" w:hAnsi="Helvetica" w:cs="Helvetica"/>
          <w:sz w:val="24"/>
          <w:szCs w:val="24"/>
        </w:rPr>
      </w:pPr>
      <w:r w:rsidRPr="00C31027">
        <w:rPr>
          <w:rFonts w:ascii="Helvetica" w:hAnsi="Helvetica" w:cs="Helvetica"/>
          <w:sz w:val="24"/>
          <w:szCs w:val="24"/>
        </w:rPr>
        <w:t>Resultados e Discussão</w:t>
      </w:r>
    </w:p>
    <w:p w14:paraId="3A332538" w14:textId="77777777" w:rsidR="00AE0D13" w:rsidRPr="00C31027" w:rsidRDefault="00AE0D13" w:rsidP="00AE0D13">
      <w:pPr>
        <w:pStyle w:val="TAMainText"/>
        <w:ind w:firstLine="187"/>
        <w:rPr>
          <w:rFonts w:ascii="Times New Roman" w:hAnsi="Times New Roman"/>
          <w:lang w:val="pt-BR"/>
        </w:rPr>
      </w:pPr>
    </w:p>
    <w:p w14:paraId="76DF7A25" w14:textId="5D58DC7E" w:rsidR="000A6FD5" w:rsidRPr="00C31027" w:rsidRDefault="000512A9" w:rsidP="000A6FD5">
      <w:pPr>
        <w:pStyle w:val="TAMainText"/>
        <w:ind w:firstLine="187"/>
        <w:rPr>
          <w:rFonts w:ascii="Times New Roman" w:hAnsi="Times New Roman"/>
          <w:lang w:val="pt-BR"/>
        </w:rPr>
      </w:pPr>
      <w:r w:rsidRPr="00F058BB">
        <w:rPr>
          <w:rFonts w:ascii="Times New Roman" w:hAnsi="Times New Roman"/>
          <w:lang w:val="pt-BR"/>
        </w:rPr>
        <w:t xml:space="preserve">Na estrutura do ânion de Keggin, devido à diferença na conectividade e simetria </w:t>
      </w:r>
      <w:r w:rsidR="006C626F" w:rsidRPr="00F058BB">
        <w:rPr>
          <w:rFonts w:ascii="Times New Roman" w:hAnsi="Times New Roman"/>
          <w:lang w:val="pt-BR"/>
        </w:rPr>
        <w:t xml:space="preserve">são observados quatro tipos </w:t>
      </w:r>
      <w:r w:rsidRPr="00F058BB">
        <w:rPr>
          <w:rFonts w:ascii="Times New Roman" w:hAnsi="Times New Roman"/>
          <w:lang w:val="pt-BR"/>
        </w:rPr>
        <w:t>d</w:t>
      </w:r>
      <w:r w:rsidR="006C626F" w:rsidRPr="00F058BB">
        <w:rPr>
          <w:rFonts w:ascii="Times New Roman" w:hAnsi="Times New Roman"/>
          <w:lang w:val="pt-BR"/>
        </w:rPr>
        <w:t>e</w:t>
      </w:r>
      <w:r w:rsidRPr="00F058BB">
        <w:rPr>
          <w:rFonts w:ascii="Times New Roman" w:hAnsi="Times New Roman"/>
          <w:lang w:val="pt-BR"/>
        </w:rPr>
        <w:t xml:space="preserve"> </w:t>
      </w:r>
      <w:r w:rsidR="005A5EB2" w:rsidRPr="00F058BB">
        <w:rPr>
          <w:rFonts w:ascii="Times New Roman" w:hAnsi="Times New Roman"/>
          <w:lang w:val="pt-BR"/>
        </w:rPr>
        <w:t xml:space="preserve">átomos de </w:t>
      </w:r>
      <w:r w:rsidRPr="00F058BB">
        <w:rPr>
          <w:rFonts w:ascii="Times New Roman" w:hAnsi="Times New Roman"/>
          <w:lang w:val="pt-BR"/>
        </w:rPr>
        <w:t>oxigênios</w:t>
      </w:r>
      <w:r w:rsidRPr="00C31027">
        <w:rPr>
          <w:rFonts w:ascii="Times New Roman" w:hAnsi="Times New Roman"/>
          <w:lang w:val="pt-BR"/>
        </w:rPr>
        <w:t xml:space="preserve">. Esses oxigênios são responsáveis pela presença de diferentes bandas de absorção nos espectros de infravermelho desses HPAs e HPSs. </w:t>
      </w:r>
      <w:r w:rsidR="000A6FD5" w:rsidRPr="00C31027">
        <w:rPr>
          <w:rFonts w:ascii="Times New Roman" w:hAnsi="Times New Roman"/>
          <w:lang w:val="pt-BR"/>
        </w:rPr>
        <w:t>Nos espectros de infravermelho obtidos</w:t>
      </w:r>
      <w:r w:rsidR="006C626F">
        <w:rPr>
          <w:rFonts w:ascii="Times New Roman" w:hAnsi="Times New Roman"/>
          <w:lang w:val="pt-BR"/>
        </w:rPr>
        <w:t xml:space="preserve"> (F</w:t>
      </w:r>
      <w:r w:rsidR="000A6FD5" w:rsidRPr="00C31027">
        <w:rPr>
          <w:rFonts w:ascii="Times New Roman" w:hAnsi="Times New Roman"/>
          <w:lang w:val="pt-BR"/>
        </w:rPr>
        <w:t>igura 1</w:t>
      </w:r>
      <w:r w:rsidR="006C626F">
        <w:rPr>
          <w:rFonts w:ascii="Times New Roman" w:hAnsi="Times New Roman"/>
          <w:lang w:val="pt-BR"/>
        </w:rPr>
        <w:t>)</w:t>
      </w:r>
      <w:r w:rsidR="000A6FD5" w:rsidRPr="00C31027">
        <w:rPr>
          <w:rFonts w:ascii="Times New Roman" w:hAnsi="Times New Roman"/>
          <w:lang w:val="pt-BR"/>
        </w:rPr>
        <w:t xml:space="preserve">, é possível notar que independentemente do metal presente no heteropolissal, as bandas características do ânion fosfomolíbdico permaneceram praticamente intactas. Isto indica que a estrutura primária dos sais (i.e., heteropoliânion) permaneceu inalterada após a troca dos prótons, o que está de acordo com a literatura </w:t>
      </w:r>
      <w:r w:rsidR="000A6FD5" w:rsidRPr="00007A28">
        <w:rPr>
          <w:rFonts w:ascii="Times New Roman" w:hAnsi="Times New Roman"/>
          <w:lang w:val="pt-BR"/>
        </w:rPr>
        <w:t>(</w:t>
      </w:r>
      <w:r w:rsidR="00007A28">
        <w:rPr>
          <w:rFonts w:ascii="Times New Roman" w:hAnsi="Times New Roman"/>
          <w:lang w:val="pt-BR"/>
        </w:rPr>
        <w:t>7).</w:t>
      </w:r>
    </w:p>
    <w:p w14:paraId="59C956CB" w14:textId="6A63184F" w:rsidR="000A6FD5" w:rsidRPr="00C31027" w:rsidRDefault="006C626F" w:rsidP="000A6FD5">
      <w:pPr>
        <w:pStyle w:val="TAMainText"/>
        <w:spacing w:line="240" w:lineRule="auto"/>
        <w:ind w:firstLine="0"/>
        <w:jc w:val="center"/>
        <w:rPr>
          <w:rFonts w:ascii="Times New Roman" w:hAnsi="Times New Roman"/>
          <w:lang w:val="pt-BR"/>
        </w:rPr>
      </w:pPr>
      <w:r w:rsidRPr="00C31027">
        <w:rPr>
          <w:sz w:val="24"/>
          <w:szCs w:val="24"/>
          <w:lang w:val="pt-BR"/>
        </w:rPr>
        <w:object w:dxaOrig="6495" w:dyaOrig="4564" w14:anchorId="59333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35pt;height:175.3pt" o:ole="">
            <v:imagedata r:id="rId9" o:title="" cropleft="2375f" cropright="5439f"/>
          </v:shape>
          <o:OLEObject Type="Embed" ProgID="Origin50.Graph" ShapeID="_x0000_i1025" DrawAspect="Content" ObjectID="_1748178519" r:id="rId10"/>
        </w:object>
      </w:r>
    </w:p>
    <w:p w14:paraId="0D2D7B6E" w14:textId="77777777" w:rsidR="000A6FD5" w:rsidRPr="00C31027" w:rsidRDefault="000A6FD5" w:rsidP="000A6FD5">
      <w:pPr>
        <w:pStyle w:val="VAFigureCaption"/>
        <w:spacing w:before="0"/>
        <w:rPr>
          <w:rFonts w:ascii="Times New Roman" w:hAnsi="Times New Roman"/>
          <w:lang w:val="pt-BR"/>
        </w:rPr>
      </w:pPr>
      <w:r w:rsidRPr="00C31027">
        <w:rPr>
          <w:rFonts w:ascii="Times New Roman" w:hAnsi="Times New Roman"/>
          <w:b/>
          <w:lang w:val="pt-BR"/>
        </w:rPr>
        <w:t>Figura 1.</w:t>
      </w:r>
      <w:r w:rsidRPr="00C31027">
        <w:rPr>
          <w:rFonts w:ascii="Times New Roman" w:hAnsi="Times New Roman"/>
          <w:lang w:val="pt-BR"/>
        </w:rPr>
        <w:t xml:space="preserve"> Espectros no infravermelho dos heteropolissais metálicos e de seu precursor ácido.</w:t>
      </w:r>
    </w:p>
    <w:p w14:paraId="130393F0" w14:textId="77777777" w:rsidR="000A6FD5" w:rsidRPr="00C31027" w:rsidRDefault="000A6FD5" w:rsidP="000A6FD5">
      <w:pPr>
        <w:pStyle w:val="TAMainText"/>
        <w:ind w:firstLine="187"/>
        <w:rPr>
          <w:rFonts w:ascii="Times New Roman" w:hAnsi="Times New Roman"/>
          <w:lang w:val="pt-BR"/>
        </w:rPr>
      </w:pPr>
    </w:p>
    <w:p w14:paraId="765DCD9B" w14:textId="71A672E6" w:rsidR="000A6FD5" w:rsidRPr="00C31027" w:rsidRDefault="000A6FD5" w:rsidP="000A6FD5">
      <w:pPr>
        <w:pStyle w:val="TAMainText"/>
        <w:ind w:firstLine="187"/>
        <w:rPr>
          <w:rFonts w:ascii="Times New Roman" w:hAnsi="Times New Roman"/>
          <w:lang w:val="pt-BR"/>
        </w:rPr>
      </w:pPr>
      <w:r w:rsidRPr="00C31027">
        <w:rPr>
          <w:rFonts w:ascii="Times New Roman" w:hAnsi="Times New Roman"/>
          <w:lang w:val="pt-BR"/>
        </w:rPr>
        <w:t>A região compreendida entre 1050 cm</w:t>
      </w:r>
      <w:r w:rsidR="00B33FE9" w:rsidRPr="00C31027">
        <w:rPr>
          <w:rFonts w:ascii="Times New Roman" w:hAnsi="Times New Roman"/>
          <w:vertAlign w:val="superscript"/>
          <w:lang w:val="pt-BR"/>
        </w:rPr>
        <w:t>-</w:t>
      </w:r>
      <w:r w:rsidRPr="00C31027">
        <w:rPr>
          <w:rFonts w:ascii="Times New Roman" w:hAnsi="Times New Roman"/>
          <w:vertAlign w:val="superscript"/>
          <w:lang w:val="pt-BR"/>
        </w:rPr>
        <w:t>1</w:t>
      </w:r>
      <w:r w:rsidRPr="00C31027">
        <w:rPr>
          <w:rFonts w:ascii="Times New Roman" w:hAnsi="Times New Roman"/>
          <w:lang w:val="pt-BR"/>
        </w:rPr>
        <w:t xml:space="preserve"> a 750 cm</w:t>
      </w:r>
      <w:r w:rsidRPr="00C31027">
        <w:rPr>
          <w:rFonts w:ascii="Times New Roman" w:hAnsi="Times New Roman"/>
          <w:vertAlign w:val="superscript"/>
          <w:lang w:val="pt-BR"/>
        </w:rPr>
        <w:t>-1</w:t>
      </w:r>
      <w:r w:rsidRPr="00C31027">
        <w:rPr>
          <w:rFonts w:ascii="Times New Roman" w:hAnsi="Times New Roman"/>
          <w:lang w:val="pt-BR"/>
        </w:rPr>
        <w:t>, apresenta as quatro principais bandas características ao ânion de Keggin, que podem ser observadas na figura 1. O modo vibracional de X-O, independentemente do tipo de cátion, foi observad</w:t>
      </w:r>
      <w:r w:rsidR="00B33FE9">
        <w:rPr>
          <w:rFonts w:ascii="Times New Roman" w:hAnsi="Times New Roman"/>
          <w:lang w:val="pt-BR"/>
        </w:rPr>
        <w:t>o</w:t>
      </w:r>
      <w:r w:rsidRPr="00C31027">
        <w:rPr>
          <w:rFonts w:ascii="Times New Roman" w:hAnsi="Times New Roman"/>
          <w:lang w:val="pt-BR"/>
        </w:rPr>
        <w:t xml:space="preserve"> próximo a 1055 cm</w:t>
      </w:r>
      <w:r w:rsidRPr="00C31027">
        <w:rPr>
          <w:rFonts w:ascii="Times New Roman" w:hAnsi="Times New Roman"/>
          <w:vertAlign w:val="superscript"/>
          <w:lang w:val="pt-BR"/>
        </w:rPr>
        <w:t>-1</w:t>
      </w:r>
      <w:r w:rsidRPr="00C31027">
        <w:rPr>
          <w:rFonts w:ascii="Times New Roman" w:hAnsi="Times New Roman"/>
          <w:lang w:val="pt-BR"/>
        </w:rPr>
        <w:t>. Por volta de 953 cm</w:t>
      </w:r>
      <w:r w:rsidRPr="00C31027">
        <w:rPr>
          <w:rFonts w:ascii="Times New Roman" w:hAnsi="Times New Roman"/>
          <w:vertAlign w:val="superscript"/>
          <w:lang w:val="pt-BR"/>
        </w:rPr>
        <w:t>-1</w:t>
      </w:r>
      <w:r w:rsidR="00B33FE9">
        <w:rPr>
          <w:rFonts w:ascii="Times New Roman" w:hAnsi="Times New Roman"/>
          <w:lang w:val="pt-BR"/>
        </w:rPr>
        <w:t xml:space="preserve">, </w:t>
      </w:r>
      <w:r w:rsidR="00B33FE9" w:rsidRPr="00007A28">
        <w:rPr>
          <w:rFonts w:ascii="Times New Roman" w:hAnsi="Times New Roman"/>
          <w:lang w:val="pt-BR"/>
        </w:rPr>
        <w:t xml:space="preserve">observou-se </w:t>
      </w:r>
      <w:r w:rsidRPr="00007A28">
        <w:rPr>
          <w:rFonts w:ascii="Times New Roman" w:hAnsi="Times New Roman"/>
          <w:lang w:val="pt-BR"/>
        </w:rPr>
        <w:t xml:space="preserve">a </w:t>
      </w:r>
      <w:r w:rsidRPr="00C31027">
        <w:rPr>
          <w:rFonts w:ascii="Times New Roman" w:hAnsi="Times New Roman"/>
          <w:lang w:val="pt-BR"/>
        </w:rPr>
        <w:t xml:space="preserve">banda correspondente à vibração da ligação entre </w:t>
      </w:r>
      <w:proofErr w:type="spellStart"/>
      <w:r w:rsidRPr="00C31027">
        <w:rPr>
          <w:rFonts w:ascii="Times New Roman" w:hAnsi="Times New Roman"/>
          <w:lang w:val="pt-BR"/>
        </w:rPr>
        <w:t>Mo</w:t>
      </w:r>
      <w:proofErr w:type="spellEnd"/>
      <w:r w:rsidRPr="00C31027">
        <w:rPr>
          <w:rFonts w:ascii="Times New Roman" w:hAnsi="Times New Roman"/>
          <w:lang w:val="pt-BR"/>
        </w:rPr>
        <w:t xml:space="preserve"> e oxigênio terminal (</w:t>
      </w:r>
      <w:proofErr w:type="spellStart"/>
      <w:r w:rsidRPr="00C31027">
        <w:rPr>
          <w:rFonts w:ascii="Times New Roman" w:hAnsi="Times New Roman"/>
          <w:lang w:val="pt-BR"/>
        </w:rPr>
        <w:t>ν</w:t>
      </w:r>
      <w:r w:rsidRPr="00C31027">
        <w:rPr>
          <w:rFonts w:ascii="Times New Roman" w:hAnsi="Times New Roman"/>
          <w:vertAlign w:val="subscript"/>
          <w:lang w:val="pt-BR"/>
        </w:rPr>
        <w:t>as</w:t>
      </w:r>
      <w:proofErr w:type="spellEnd"/>
      <w:r w:rsidRPr="00C31027">
        <w:rPr>
          <w:rFonts w:ascii="Times New Roman" w:hAnsi="Times New Roman"/>
          <w:lang w:val="pt-BR"/>
        </w:rPr>
        <w:t xml:space="preserve"> </w:t>
      </w:r>
      <w:proofErr w:type="spellStart"/>
      <w:r w:rsidRPr="00C31027">
        <w:rPr>
          <w:rFonts w:ascii="Times New Roman" w:hAnsi="Times New Roman"/>
          <w:lang w:val="pt-BR"/>
        </w:rPr>
        <w:t>Mo-O</w:t>
      </w:r>
      <w:r w:rsidRPr="00B33FE9">
        <w:rPr>
          <w:rFonts w:ascii="Times New Roman" w:hAnsi="Times New Roman"/>
          <w:lang w:val="pt-BR"/>
        </w:rPr>
        <w:t>d</w:t>
      </w:r>
      <w:proofErr w:type="spellEnd"/>
      <w:r w:rsidRPr="00B33FE9">
        <w:rPr>
          <w:rFonts w:ascii="Times New Roman" w:hAnsi="Times New Roman"/>
          <w:lang w:val="pt-BR"/>
        </w:rPr>
        <w:t xml:space="preserve">) </w:t>
      </w:r>
      <w:r w:rsidRPr="00007A28">
        <w:rPr>
          <w:rFonts w:ascii="Times New Roman" w:hAnsi="Times New Roman"/>
          <w:lang w:val="pt-BR"/>
        </w:rPr>
        <w:t>(</w:t>
      </w:r>
      <w:r w:rsidR="00007A28">
        <w:rPr>
          <w:rFonts w:ascii="Times New Roman" w:hAnsi="Times New Roman"/>
          <w:lang w:val="pt-BR"/>
        </w:rPr>
        <w:t>7</w:t>
      </w:r>
      <w:r w:rsidRPr="00007A28">
        <w:rPr>
          <w:rFonts w:ascii="Times New Roman" w:hAnsi="Times New Roman"/>
          <w:lang w:val="pt-BR"/>
        </w:rPr>
        <w:t>).</w:t>
      </w:r>
    </w:p>
    <w:p w14:paraId="07A5B05E" w14:textId="50C4EA6A" w:rsidR="000A6FD5" w:rsidRPr="00C31027" w:rsidRDefault="000A6FD5" w:rsidP="000A6FD5">
      <w:pPr>
        <w:pStyle w:val="TAMainText"/>
        <w:ind w:firstLine="187"/>
        <w:rPr>
          <w:rFonts w:ascii="Times New Roman" w:hAnsi="Times New Roman"/>
          <w:lang w:val="pt-BR"/>
        </w:rPr>
      </w:pPr>
      <w:r w:rsidRPr="00C31027">
        <w:rPr>
          <w:rFonts w:ascii="Times New Roman" w:hAnsi="Times New Roman"/>
          <w:lang w:val="pt-BR"/>
        </w:rPr>
        <w:t>A banda em 873 cm</w:t>
      </w:r>
      <w:r w:rsidRPr="00C31027">
        <w:rPr>
          <w:rFonts w:ascii="Times New Roman" w:hAnsi="Times New Roman"/>
          <w:vertAlign w:val="superscript"/>
          <w:lang w:val="pt-BR"/>
        </w:rPr>
        <w:t xml:space="preserve">-1 </w:t>
      </w:r>
      <w:r w:rsidRPr="00C31027">
        <w:rPr>
          <w:rFonts w:ascii="Times New Roman" w:hAnsi="Times New Roman"/>
          <w:lang w:val="pt-BR"/>
        </w:rPr>
        <w:t>foi</w:t>
      </w:r>
      <w:r w:rsidRPr="00C31027">
        <w:rPr>
          <w:rFonts w:ascii="Times New Roman" w:hAnsi="Times New Roman"/>
          <w:vertAlign w:val="superscript"/>
          <w:lang w:val="pt-BR"/>
        </w:rPr>
        <w:t xml:space="preserve"> </w:t>
      </w:r>
      <w:r w:rsidRPr="00C31027">
        <w:rPr>
          <w:rFonts w:ascii="Times New Roman" w:hAnsi="Times New Roman"/>
          <w:lang w:val="pt-BR"/>
        </w:rPr>
        <w:t xml:space="preserve">atribuída a vibração das ligações </w:t>
      </w:r>
      <w:proofErr w:type="spellStart"/>
      <w:r w:rsidRPr="00C31027">
        <w:rPr>
          <w:rFonts w:ascii="Times New Roman" w:hAnsi="Times New Roman"/>
          <w:lang w:val="pt-BR"/>
        </w:rPr>
        <w:t>Mo-O</w:t>
      </w:r>
      <w:proofErr w:type="spellEnd"/>
      <w:r w:rsidRPr="00C31027">
        <w:rPr>
          <w:rFonts w:ascii="Times New Roman" w:hAnsi="Times New Roman"/>
          <w:lang w:val="pt-BR"/>
        </w:rPr>
        <w:t xml:space="preserve"> correspondente às pontes entre octaedros ligados pelos vértices (</w:t>
      </w:r>
      <w:proofErr w:type="spellStart"/>
      <w:r w:rsidRPr="00C31027">
        <w:rPr>
          <w:rFonts w:ascii="Times New Roman" w:hAnsi="Times New Roman"/>
          <w:lang w:val="pt-BR"/>
        </w:rPr>
        <w:t>ν</w:t>
      </w:r>
      <w:r w:rsidRPr="00C31027">
        <w:rPr>
          <w:rFonts w:ascii="Times New Roman" w:hAnsi="Times New Roman"/>
          <w:vertAlign w:val="subscript"/>
          <w:lang w:val="pt-BR"/>
        </w:rPr>
        <w:t>as</w:t>
      </w:r>
      <w:proofErr w:type="spellEnd"/>
      <w:r w:rsidRPr="00C31027">
        <w:rPr>
          <w:rFonts w:ascii="Times New Roman" w:hAnsi="Times New Roman"/>
          <w:lang w:val="pt-BR"/>
        </w:rPr>
        <w:t xml:space="preserve"> </w:t>
      </w:r>
      <w:proofErr w:type="spellStart"/>
      <w:r w:rsidRPr="00C31027">
        <w:rPr>
          <w:rFonts w:ascii="Times New Roman" w:hAnsi="Times New Roman"/>
          <w:lang w:val="pt-BR"/>
        </w:rPr>
        <w:t>Mo-O</w:t>
      </w:r>
      <w:r w:rsidRPr="00C31027">
        <w:rPr>
          <w:rFonts w:ascii="Times New Roman" w:hAnsi="Times New Roman"/>
          <w:vertAlign w:val="subscript"/>
          <w:lang w:val="pt-BR"/>
        </w:rPr>
        <w:t>b</w:t>
      </w:r>
      <w:r w:rsidRPr="00C31027">
        <w:rPr>
          <w:rFonts w:ascii="Times New Roman" w:hAnsi="Times New Roman"/>
          <w:lang w:val="pt-BR"/>
        </w:rPr>
        <w:t>-Mo</w:t>
      </w:r>
      <w:proofErr w:type="spellEnd"/>
      <w:r w:rsidRPr="00C31027">
        <w:rPr>
          <w:rFonts w:ascii="Times New Roman" w:hAnsi="Times New Roman"/>
          <w:lang w:val="pt-BR"/>
        </w:rPr>
        <w:t>). Em 776 cm</w:t>
      </w:r>
      <w:r w:rsidRPr="00C31027">
        <w:rPr>
          <w:rFonts w:ascii="Times New Roman" w:hAnsi="Times New Roman"/>
          <w:vertAlign w:val="superscript"/>
          <w:lang w:val="pt-BR"/>
        </w:rPr>
        <w:t>-1</w:t>
      </w:r>
      <w:r w:rsidRPr="00C31027">
        <w:rPr>
          <w:rFonts w:ascii="Times New Roman" w:hAnsi="Times New Roman"/>
          <w:lang w:val="pt-BR"/>
        </w:rPr>
        <w:t xml:space="preserve"> tem-se as vibrações correspondentes às pontes entre octaedros ligados pelas arestas, chamadas de intra-pontes por serem formadas dentro de um grupo M</w:t>
      </w:r>
      <w:r w:rsidRPr="00C31027">
        <w:rPr>
          <w:rFonts w:ascii="Times New Roman" w:hAnsi="Times New Roman"/>
          <w:vertAlign w:val="subscript"/>
          <w:lang w:val="pt-BR"/>
        </w:rPr>
        <w:t>3</w:t>
      </w:r>
      <w:r w:rsidRPr="00C31027">
        <w:rPr>
          <w:rFonts w:ascii="Times New Roman" w:hAnsi="Times New Roman"/>
          <w:lang w:val="pt-BR"/>
        </w:rPr>
        <w:t>O</w:t>
      </w:r>
      <w:r w:rsidRPr="00C31027">
        <w:rPr>
          <w:rFonts w:ascii="Times New Roman" w:hAnsi="Times New Roman"/>
          <w:vertAlign w:val="subscript"/>
          <w:lang w:val="pt-BR"/>
        </w:rPr>
        <w:t>13</w:t>
      </w:r>
      <w:r w:rsidRPr="00C31027">
        <w:rPr>
          <w:rFonts w:ascii="Times New Roman" w:hAnsi="Times New Roman"/>
          <w:lang w:val="pt-BR"/>
        </w:rPr>
        <w:t xml:space="preserve"> (</w:t>
      </w:r>
      <w:proofErr w:type="spellStart"/>
      <w:r w:rsidRPr="00C31027">
        <w:rPr>
          <w:rFonts w:ascii="Times New Roman" w:hAnsi="Times New Roman"/>
          <w:lang w:val="pt-BR"/>
        </w:rPr>
        <w:t>ν</w:t>
      </w:r>
      <w:r w:rsidRPr="00C31027">
        <w:rPr>
          <w:rFonts w:ascii="Times New Roman" w:hAnsi="Times New Roman"/>
          <w:vertAlign w:val="subscript"/>
          <w:lang w:val="pt-BR"/>
        </w:rPr>
        <w:t>as</w:t>
      </w:r>
      <w:proofErr w:type="spellEnd"/>
      <w:r w:rsidRPr="00C31027">
        <w:rPr>
          <w:rFonts w:ascii="Times New Roman" w:hAnsi="Times New Roman"/>
          <w:lang w:val="pt-BR"/>
        </w:rPr>
        <w:t xml:space="preserve"> </w:t>
      </w:r>
      <w:proofErr w:type="spellStart"/>
      <w:r w:rsidRPr="00C31027">
        <w:rPr>
          <w:rFonts w:ascii="Times New Roman" w:hAnsi="Times New Roman"/>
          <w:lang w:val="pt-BR"/>
        </w:rPr>
        <w:t>Mo-O</w:t>
      </w:r>
      <w:r w:rsidRPr="00C31027">
        <w:rPr>
          <w:rFonts w:ascii="Times New Roman" w:hAnsi="Times New Roman"/>
          <w:vertAlign w:val="subscript"/>
          <w:lang w:val="pt-BR"/>
        </w:rPr>
        <w:t>c</w:t>
      </w:r>
      <w:r w:rsidRPr="00C31027">
        <w:rPr>
          <w:rFonts w:ascii="Times New Roman" w:hAnsi="Times New Roman"/>
          <w:lang w:val="pt-BR"/>
        </w:rPr>
        <w:t>-Mo</w:t>
      </w:r>
      <w:proofErr w:type="spellEnd"/>
      <w:r w:rsidRPr="00C31027">
        <w:rPr>
          <w:rFonts w:ascii="Times New Roman" w:hAnsi="Times New Roman"/>
          <w:lang w:val="pt-BR"/>
        </w:rPr>
        <w:t>). Em todos os espectros essas bandas foram visíveis.</w:t>
      </w:r>
    </w:p>
    <w:p w14:paraId="7A6BBFC4" w14:textId="2682C410" w:rsidR="000A6FD5" w:rsidRPr="00C31027" w:rsidRDefault="000A6FD5" w:rsidP="000A6FD5">
      <w:pPr>
        <w:pStyle w:val="TAMainText"/>
        <w:ind w:firstLine="187"/>
        <w:rPr>
          <w:rFonts w:ascii="Times New Roman" w:hAnsi="Times New Roman"/>
          <w:lang w:val="pt-BR"/>
        </w:rPr>
      </w:pPr>
      <w:r w:rsidRPr="00007A28">
        <w:rPr>
          <w:rFonts w:ascii="Times New Roman" w:hAnsi="Times New Roman"/>
          <w:lang w:val="pt-BR"/>
        </w:rPr>
        <w:t xml:space="preserve">O tamanho do cátion influencia as frequências </w:t>
      </w:r>
      <w:proofErr w:type="spellStart"/>
      <w:r w:rsidRPr="00007A28">
        <w:rPr>
          <w:rFonts w:ascii="Times New Roman" w:hAnsi="Times New Roman"/>
          <w:lang w:val="pt-BR"/>
        </w:rPr>
        <w:t>ν</w:t>
      </w:r>
      <w:r w:rsidRPr="00007A28">
        <w:rPr>
          <w:rFonts w:ascii="Times New Roman" w:hAnsi="Times New Roman"/>
          <w:vertAlign w:val="subscript"/>
          <w:lang w:val="pt-BR"/>
        </w:rPr>
        <w:t>as</w:t>
      </w:r>
      <w:proofErr w:type="spellEnd"/>
      <w:r w:rsidRPr="00007A28">
        <w:rPr>
          <w:rFonts w:ascii="Times New Roman" w:hAnsi="Times New Roman"/>
          <w:lang w:val="pt-BR"/>
        </w:rPr>
        <w:t xml:space="preserve"> (</w:t>
      </w:r>
      <w:proofErr w:type="spellStart"/>
      <w:r w:rsidRPr="00007A28">
        <w:rPr>
          <w:rFonts w:ascii="Times New Roman" w:hAnsi="Times New Roman"/>
          <w:lang w:val="pt-BR"/>
        </w:rPr>
        <w:t>Mo-O</w:t>
      </w:r>
      <w:r w:rsidRPr="00007A28">
        <w:rPr>
          <w:rFonts w:ascii="Times New Roman" w:hAnsi="Times New Roman"/>
          <w:vertAlign w:val="subscript"/>
          <w:lang w:val="pt-BR"/>
        </w:rPr>
        <w:t>d</w:t>
      </w:r>
      <w:proofErr w:type="spellEnd"/>
      <w:r w:rsidRPr="00007A28">
        <w:rPr>
          <w:rFonts w:ascii="Times New Roman" w:hAnsi="Times New Roman"/>
          <w:lang w:val="pt-BR"/>
        </w:rPr>
        <w:t>); o número de onda</w:t>
      </w:r>
      <w:r w:rsidR="00B33FE9" w:rsidRPr="00007A28">
        <w:rPr>
          <w:rFonts w:ascii="Times New Roman" w:hAnsi="Times New Roman"/>
          <w:lang w:val="pt-BR"/>
        </w:rPr>
        <w:t xml:space="preserve"> </w:t>
      </w:r>
      <w:r w:rsidR="00007A28" w:rsidRPr="00007A28">
        <w:rPr>
          <w:rFonts w:ascii="Times New Roman" w:hAnsi="Times New Roman"/>
          <w:lang w:val="pt-BR"/>
        </w:rPr>
        <w:t>d</w:t>
      </w:r>
      <w:r w:rsidR="00B33FE9" w:rsidRPr="00007A28">
        <w:rPr>
          <w:rFonts w:ascii="Times New Roman" w:hAnsi="Times New Roman"/>
          <w:lang w:val="pt-BR"/>
        </w:rPr>
        <w:t xml:space="preserve">esta banda </w:t>
      </w:r>
      <w:r w:rsidRPr="00007A28">
        <w:rPr>
          <w:rFonts w:ascii="Times New Roman" w:hAnsi="Times New Roman"/>
          <w:lang w:val="pt-BR"/>
        </w:rPr>
        <w:t xml:space="preserve">diminui </w:t>
      </w:r>
      <w:r w:rsidRPr="00C31027">
        <w:rPr>
          <w:rFonts w:ascii="Times New Roman" w:hAnsi="Times New Roman"/>
          <w:lang w:val="pt-BR"/>
        </w:rPr>
        <w:t xml:space="preserve">à medida que os </w:t>
      </w:r>
      <w:r w:rsidRPr="00C31027">
        <w:rPr>
          <w:rFonts w:ascii="Times New Roman" w:hAnsi="Times New Roman"/>
          <w:lang w:val="pt-BR"/>
        </w:rPr>
        <w:t xml:space="preserve">raios de van der </w:t>
      </w:r>
      <w:proofErr w:type="spellStart"/>
      <w:r w:rsidRPr="00C31027">
        <w:rPr>
          <w:rFonts w:ascii="Times New Roman" w:hAnsi="Times New Roman"/>
          <w:lang w:val="pt-BR"/>
        </w:rPr>
        <w:t>Waals</w:t>
      </w:r>
      <w:proofErr w:type="spellEnd"/>
      <w:r w:rsidRPr="00C31027">
        <w:rPr>
          <w:rFonts w:ascii="Times New Roman" w:hAnsi="Times New Roman"/>
          <w:lang w:val="pt-BR"/>
        </w:rPr>
        <w:t xml:space="preserve"> dos cátions aumentam. Essa tendência, no entanto, é pouco pronunciada nesse caso, dada a pequena variação no tamanho dos contra cátions utilizados </w:t>
      </w:r>
      <w:bookmarkStart w:id="4" w:name="_Hlk32839789"/>
      <w:r w:rsidRPr="000446AF">
        <w:rPr>
          <w:rFonts w:ascii="Times New Roman" w:hAnsi="Times New Roman"/>
          <w:lang w:val="pt-BR"/>
        </w:rPr>
        <w:t>(</w:t>
      </w:r>
      <w:r w:rsidR="00007A28" w:rsidRPr="000446AF">
        <w:rPr>
          <w:rFonts w:ascii="Times New Roman" w:hAnsi="Times New Roman"/>
          <w:lang w:val="pt-BR"/>
        </w:rPr>
        <w:t>12</w:t>
      </w:r>
      <w:r w:rsidRPr="000446AF">
        <w:rPr>
          <w:rFonts w:ascii="Times New Roman" w:hAnsi="Times New Roman"/>
          <w:lang w:val="pt-BR"/>
        </w:rPr>
        <w:t>).</w:t>
      </w:r>
      <w:bookmarkEnd w:id="4"/>
    </w:p>
    <w:p w14:paraId="36B8ED3B" w14:textId="164E9A97" w:rsidR="006C626F" w:rsidRPr="00D03CEB" w:rsidRDefault="00C23945" w:rsidP="00C23945">
      <w:pPr>
        <w:pStyle w:val="TAMainText"/>
        <w:ind w:firstLine="187"/>
        <w:rPr>
          <w:rFonts w:ascii="Times New Roman" w:hAnsi="Times New Roman"/>
          <w:lang w:val="pt-BR"/>
        </w:rPr>
      </w:pPr>
      <w:r w:rsidRPr="00D03CEB">
        <w:rPr>
          <w:rFonts w:ascii="Times New Roman" w:hAnsi="Times New Roman"/>
          <w:lang w:val="pt-BR"/>
        </w:rPr>
        <w:t>A difração de Raios-X permite</w:t>
      </w:r>
      <w:r w:rsidR="00B33FE9" w:rsidRPr="00D03CEB">
        <w:rPr>
          <w:rFonts w:ascii="Times New Roman" w:hAnsi="Times New Roman"/>
          <w:lang w:val="pt-BR"/>
        </w:rPr>
        <w:t xml:space="preserve"> </w:t>
      </w:r>
      <w:r w:rsidRPr="00D03CEB">
        <w:rPr>
          <w:rFonts w:ascii="Times New Roman" w:hAnsi="Times New Roman"/>
          <w:lang w:val="pt-BR"/>
        </w:rPr>
        <w:t xml:space="preserve">verificar </w:t>
      </w:r>
      <w:r w:rsidR="00387746" w:rsidRPr="00D03CEB">
        <w:rPr>
          <w:rFonts w:ascii="Times New Roman" w:hAnsi="Times New Roman"/>
          <w:lang w:val="pt-BR"/>
        </w:rPr>
        <w:t xml:space="preserve">a </w:t>
      </w:r>
      <w:r w:rsidRPr="00D03CEB">
        <w:rPr>
          <w:rFonts w:ascii="Times New Roman" w:hAnsi="Times New Roman"/>
          <w:lang w:val="pt-BR"/>
        </w:rPr>
        <w:t xml:space="preserve">cristalinidade após a adição dos cátions e dar evidências </w:t>
      </w:r>
      <w:r w:rsidR="00B33FE9" w:rsidRPr="00D03CEB">
        <w:rPr>
          <w:rFonts w:ascii="Times New Roman" w:hAnsi="Times New Roman"/>
          <w:lang w:val="pt-BR"/>
        </w:rPr>
        <w:t xml:space="preserve">sobre </w:t>
      </w:r>
      <w:r w:rsidRPr="00D03CEB">
        <w:rPr>
          <w:rFonts w:ascii="Times New Roman" w:hAnsi="Times New Roman"/>
          <w:lang w:val="pt-BR"/>
        </w:rPr>
        <w:t xml:space="preserve">a modificação </w:t>
      </w:r>
      <w:r w:rsidR="00B33FE9" w:rsidRPr="00D03CEB">
        <w:rPr>
          <w:rFonts w:ascii="Times New Roman" w:hAnsi="Times New Roman"/>
          <w:lang w:val="pt-BR"/>
        </w:rPr>
        <w:t xml:space="preserve">ou não </w:t>
      </w:r>
      <w:r w:rsidRPr="00D03CEB">
        <w:rPr>
          <w:rFonts w:ascii="Times New Roman" w:hAnsi="Times New Roman"/>
          <w:lang w:val="pt-BR"/>
        </w:rPr>
        <w:t>da estrutura secundária</w:t>
      </w:r>
      <w:r w:rsidR="00387746" w:rsidRPr="00D03CEB">
        <w:rPr>
          <w:rFonts w:ascii="Times New Roman" w:hAnsi="Times New Roman"/>
          <w:lang w:val="pt-BR"/>
        </w:rPr>
        <w:t xml:space="preserve">, a qual é formada pelos ânions de Keggin que estão coordenados a cátions </w:t>
      </w:r>
      <w:proofErr w:type="spellStart"/>
      <w:r w:rsidR="00387746" w:rsidRPr="00D03CEB">
        <w:rPr>
          <w:rFonts w:ascii="Times New Roman" w:hAnsi="Times New Roman"/>
          <w:lang w:val="pt-BR"/>
        </w:rPr>
        <w:t>di-hidrônios</w:t>
      </w:r>
      <w:proofErr w:type="spellEnd"/>
      <w:r w:rsidR="00387746" w:rsidRPr="00D03CEB">
        <w:rPr>
          <w:rFonts w:ascii="Times New Roman" w:hAnsi="Times New Roman"/>
          <w:lang w:val="pt-BR"/>
        </w:rPr>
        <w:t xml:space="preserve"> e ou cátions metálicos. Além disso, a estrutura secundária pode ser também modificada se o nível de hidratação for modificado</w:t>
      </w:r>
      <w:r w:rsidR="00B33FE9" w:rsidRPr="00D03CEB">
        <w:rPr>
          <w:rFonts w:ascii="Times New Roman" w:hAnsi="Times New Roman"/>
          <w:lang w:val="pt-BR"/>
        </w:rPr>
        <w:t>.</w:t>
      </w:r>
    </w:p>
    <w:p w14:paraId="0B526063" w14:textId="3B7F0597" w:rsidR="00050AB4" w:rsidRPr="00625DD2" w:rsidRDefault="006C626F" w:rsidP="000512A9">
      <w:pPr>
        <w:pStyle w:val="TAMainText"/>
        <w:spacing w:line="240" w:lineRule="auto"/>
        <w:ind w:firstLine="0"/>
        <w:rPr>
          <w:rFonts w:ascii="Times New Roman" w:hAnsi="Times New Roman"/>
          <w:lang w:val="pt-BR"/>
        </w:rPr>
      </w:pPr>
      <w:r w:rsidRPr="00625DD2">
        <w:rPr>
          <w:lang w:val="pt-BR"/>
        </w:rPr>
        <w:object w:dxaOrig="4492" w:dyaOrig="7835" w14:anchorId="61DED3D1">
          <v:shape id="_x0000_i1026" type="#_x0000_t75" style="width:215.05pt;height:314.2pt" o:ole="">
            <v:imagedata r:id="rId11" o:title="" croptop="5434f" cropbottom="5433f"/>
          </v:shape>
          <o:OLEObject Type="Embed" ProgID="Origin50.Graph" ShapeID="_x0000_i1026" DrawAspect="Content" ObjectID="_1748178520" r:id="rId12"/>
        </w:object>
      </w:r>
    </w:p>
    <w:p w14:paraId="33B23C56" w14:textId="67645C36" w:rsidR="008023D6" w:rsidRDefault="00C23945" w:rsidP="000A6FD5">
      <w:pPr>
        <w:pStyle w:val="TAMainText"/>
        <w:ind w:firstLine="0"/>
        <w:rPr>
          <w:rFonts w:ascii="Times New Roman" w:hAnsi="Times New Roman"/>
          <w:sz w:val="18"/>
          <w:szCs w:val="18"/>
          <w:lang w:val="pt-BR"/>
        </w:rPr>
      </w:pPr>
      <w:r w:rsidRPr="00927E68">
        <w:rPr>
          <w:rFonts w:ascii="Times New Roman" w:hAnsi="Times New Roman"/>
          <w:b/>
          <w:sz w:val="18"/>
          <w:szCs w:val="18"/>
          <w:lang w:val="pt-BR"/>
        </w:rPr>
        <w:t xml:space="preserve">Figura </w:t>
      </w:r>
      <w:r w:rsidR="00625DD2" w:rsidRPr="00927E68">
        <w:rPr>
          <w:rFonts w:ascii="Times New Roman" w:hAnsi="Times New Roman"/>
          <w:b/>
          <w:sz w:val="18"/>
          <w:szCs w:val="18"/>
          <w:lang w:val="pt-BR"/>
        </w:rPr>
        <w:t>2</w:t>
      </w:r>
      <w:r w:rsidRPr="00927E68">
        <w:rPr>
          <w:rFonts w:ascii="Times New Roman" w:hAnsi="Times New Roman"/>
          <w:b/>
          <w:sz w:val="18"/>
          <w:szCs w:val="18"/>
          <w:lang w:val="pt-BR"/>
        </w:rPr>
        <w:t>.</w:t>
      </w:r>
      <w:r w:rsidRPr="00927E68">
        <w:rPr>
          <w:rFonts w:ascii="Times New Roman" w:hAnsi="Times New Roman"/>
          <w:sz w:val="18"/>
          <w:szCs w:val="18"/>
          <w:lang w:val="pt-BR"/>
        </w:rPr>
        <w:t xml:space="preserve"> Difratogramas dos heteropolissais metálicos e de seu precursor ácido</w:t>
      </w:r>
    </w:p>
    <w:p w14:paraId="7597EA1E" w14:textId="77777777" w:rsidR="00D03CEB" w:rsidRDefault="00D03CEB" w:rsidP="000A6FD5">
      <w:pPr>
        <w:pStyle w:val="TAMainText"/>
        <w:ind w:firstLine="0"/>
        <w:rPr>
          <w:rFonts w:ascii="Times New Roman" w:hAnsi="Times New Roman"/>
          <w:sz w:val="18"/>
          <w:szCs w:val="18"/>
          <w:lang w:val="pt-BR"/>
        </w:rPr>
      </w:pPr>
    </w:p>
    <w:p w14:paraId="4EF48557" w14:textId="4A9DB356" w:rsidR="006C626F" w:rsidRPr="00625DD2" w:rsidRDefault="006C626F" w:rsidP="006C626F">
      <w:pPr>
        <w:pStyle w:val="TAMainText"/>
        <w:ind w:firstLine="187"/>
        <w:rPr>
          <w:rFonts w:ascii="Times New Roman" w:hAnsi="Times New Roman"/>
          <w:lang w:val="pt-BR"/>
        </w:rPr>
      </w:pPr>
      <w:r w:rsidRPr="00C31027">
        <w:rPr>
          <w:rFonts w:ascii="Times New Roman" w:hAnsi="Times New Roman"/>
          <w:lang w:val="pt-BR"/>
        </w:rPr>
        <w:t>Os</w:t>
      </w:r>
      <w:r w:rsidRPr="000512A9">
        <w:rPr>
          <w:rFonts w:ascii="Times New Roman" w:hAnsi="Times New Roman"/>
          <w:lang w:val="pt-BR"/>
        </w:rPr>
        <w:t xml:space="preserve"> picos referentes ao ânion de Keggin encontram-se na região de 5º &lt; 2Ө &lt; 30º, sendo 2 Ө = 9º uma reflexão característica da estrutura de Keggin. Como pode-se observar na </w:t>
      </w:r>
      <w:r w:rsidR="00007A28">
        <w:rPr>
          <w:rFonts w:ascii="Times New Roman" w:hAnsi="Times New Roman"/>
          <w:lang w:val="pt-BR"/>
        </w:rPr>
        <w:t>f</w:t>
      </w:r>
      <w:r w:rsidRPr="000512A9">
        <w:rPr>
          <w:rFonts w:ascii="Times New Roman" w:hAnsi="Times New Roman"/>
          <w:lang w:val="pt-BR"/>
        </w:rPr>
        <w:t xml:space="preserve">igura </w:t>
      </w:r>
      <w:r w:rsidR="00007A28">
        <w:rPr>
          <w:rFonts w:ascii="Times New Roman" w:hAnsi="Times New Roman"/>
          <w:lang w:val="pt-BR"/>
        </w:rPr>
        <w:t>2</w:t>
      </w:r>
      <w:r w:rsidRPr="000512A9">
        <w:rPr>
          <w:rFonts w:ascii="Times New Roman" w:hAnsi="Times New Roman"/>
          <w:lang w:val="pt-BR"/>
        </w:rPr>
        <w:t xml:space="preserve">, </w:t>
      </w:r>
      <w:r w:rsidRPr="00007A28">
        <w:rPr>
          <w:rFonts w:ascii="Times New Roman" w:hAnsi="Times New Roman"/>
          <w:lang w:val="pt-BR"/>
        </w:rPr>
        <w:t xml:space="preserve">todos os </w:t>
      </w:r>
      <w:r w:rsidR="00B33FE9" w:rsidRPr="00007A28">
        <w:rPr>
          <w:rFonts w:ascii="Times New Roman" w:hAnsi="Times New Roman"/>
          <w:lang w:val="pt-BR"/>
        </w:rPr>
        <w:t xml:space="preserve">difratogramas dos </w:t>
      </w:r>
      <w:r w:rsidRPr="00007A28">
        <w:rPr>
          <w:rFonts w:ascii="Times New Roman" w:hAnsi="Times New Roman"/>
          <w:lang w:val="pt-BR"/>
        </w:rPr>
        <w:t xml:space="preserve">sais analisados </w:t>
      </w:r>
      <w:r w:rsidR="00B33FE9" w:rsidRPr="00007A28">
        <w:rPr>
          <w:rFonts w:ascii="Times New Roman" w:hAnsi="Times New Roman"/>
          <w:lang w:val="pt-BR"/>
        </w:rPr>
        <w:t xml:space="preserve">apresentaram </w:t>
      </w:r>
      <w:r w:rsidRPr="00007A28">
        <w:rPr>
          <w:rFonts w:ascii="Times New Roman" w:hAnsi="Times New Roman"/>
          <w:lang w:val="pt-BR"/>
        </w:rPr>
        <w:t xml:space="preserve">picos </w:t>
      </w:r>
      <w:r w:rsidRPr="000512A9">
        <w:rPr>
          <w:rFonts w:ascii="Times New Roman" w:hAnsi="Times New Roman"/>
          <w:lang w:val="pt-BR"/>
        </w:rPr>
        <w:t xml:space="preserve">na região </w:t>
      </w:r>
      <w:r w:rsidRPr="000446AF">
        <w:rPr>
          <w:rFonts w:ascii="Times New Roman" w:hAnsi="Times New Roman"/>
          <w:lang w:val="pt-BR"/>
        </w:rPr>
        <w:t xml:space="preserve">esperada </w:t>
      </w:r>
      <w:bookmarkStart w:id="5" w:name="_Hlk32839880"/>
      <w:r w:rsidRPr="000446AF">
        <w:rPr>
          <w:rFonts w:ascii="Times New Roman" w:hAnsi="Times New Roman"/>
          <w:lang w:val="pt-BR"/>
        </w:rPr>
        <w:t>(</w:t>
      </w:r>
      <w:r w:rsidR="000446AF" w:rsidRPr="000446AF">
        <w:rPr>
          <w:rFonts w:ascii="Times New Roman" w:hAnsi="Times New Roman"/>
          <w:lang w:val="pt-BR"/>
        </w:rPr>
        <w:t>13</w:t>
      </w:r>
      <w:r w:rsidRPr="000446AF">
        <w:rPr>
          <w:rFonts w:ascii="Times New Roman" w:hAnsi="Times New Roman"/>
          <w:lang w:val="pt-BR"/>
        </w:rPr>
        <w:t>).</w:t>
      </w:r>
      <w:r w:rsidRPr="000512A9">
        <w:rPr>
          <w:rFonts w:ascii="Times New Roman" w:hAnsi="Times New Roman"/>
          <w:lang w:val="pt-BR"/>
        </w:rPr>
        <w:t xml:space="preserve"> </w:t>
      </w:r>
    </w:p>
    <w:bookmarkEnd w:id="5"/>
    <w:p w14:paraId="6F1C2629" w14:textId="439E721B" w:rsidR="009966AE" w:rsidRDefault="009966AE" w:rsidP="009966AE">
      <w:pPr>
        <w:pStyle w:val="TAMainText"/>
        <w:ind w:firstLine="187"/>
        <w:rPr>
          <w:rFonts w:ascii="Times New Roman" w:hAnsi="Times New Roman"/>
          <w:lang w:val="pt-BR"/>
        </w:rPr>
      </w:pPr>
      <w:r w:rsidRPr="000512A9">
        <w:rPr>
          <w:rFonts w:ascii="Times New Roman" w:hAnsi="Times New Roman"/>
          <w:lang w:val="pt-BR"/>
        </w:rPr>
        <w:t xml:space="preserve">Outros picos característicos de difração do </w:t>
      </w:r>
      <w:r w:rsidR="001A29C4">
        <w:rPr>
          <w:rFonts w:ascii="Times New Roman" w:hAnsi="Times New Roman"/>
          <w:lang w:val="pt-BR"/>
        </w:rPr>
        <w:t>ânio</w:t>
      </w:r>
      <w:r w:rsidRPr="000512A9">
        <w:rPr>
          <w:rFonts w:ascii="Times New Roman" w:hAnsi="Times New Roman"/>
          <w:lang w:val="pt-BR"/>
        </w:rPr>
        <w:t xml:space="preserve">n </w:t>
      </w:r>
      <w:r w:rsidR="001A29C4">
        <w:rPr>
          <w:rFonts w:ascii="Times New Roman" w:hAnsi="Times New Roman"/>
          <w:lang w:val="pt-BR"/>
        </w:rPr>
        <w:t xml:space="preserve">de </w:t>
      </w:r>
      <w:r w:rsidRPr="000512A9">
        <w:rPr>
          <w:rFonts w:ascii="Times New Roman" w:hAnsi="Times New Roman"/>
          <w:lang w:val="pt-BR"/>
        </w:rPr>
        <w:t>Keggin são 26,3</w:t>
      </w:r>
      <w:r w:rsidR="00D62A6C">
        <w:rPr>
          <w:rFonts w:ascii="Times New Roman" w:hAnsi="Times New Roman"/>
          <w:lang w:val="pt-BR"/>
        </w:rPr>
        <w:t xml:space="preserve"> </w:t>
      </w:r>
      <w:r w:rsidRPr="000512A9">
        <w:rPr>
          <w:rFonts w:ascii="Times New Roman" w:hAnsi="Times New Roman"/>
          <w:lang w:val="pt-BR"/>
        </w:rPr>
        <w:t xml:space="preserve">°, 27,8 °, 28,8 ° e 33,8 °. O pico </w:t>
      </w:r>
      <w:r w:rsidR="00D62A6C">
        <w:rPr>
          <w:rFonts w:ascii="Times New Roman" w:hAnsi="Times New Roman"/>
          <w:lang w:val="pt-BR"/>
        </w:rPr>
        <w:t xml:space="preserve">em </w:t>
      </w:r>
      <w:r w:rsidR="00D62A6C" w:rsidRPr="000512A9">
        <w:rPr>
          <w:rFonts w:ascii="Times New Roman" w:hAnsi="Times New Roman"/>
          <w:lang w:val="pt-BR"/>
        </w:rPr>
        <w:t xml:space="preserve">2 Ө </w:t>
      </w:r>
      <w:r w:rsidR="00D62A6C">
        <w:rPr>
          <w:rFonts w:ascii="Times New Roman" w:hAnsi="Times New Roman"/>
          <w:lang w:val="pt-BR"/>
        </w:rPr>
        <w:t xml:space="preserve">= </w:t>
      </w:r>
      <w:r w:rsidRPr="000512A9">
        <w:rPr>
          <w:rFonts w:ascii="Times New Roman" w:hAnsi="Times New Roman"/>
          <w:lang w:val="pt-BR"/>
        </w:rPr>
        <w:t>26º pode ser visto em todos os difratogramas</w:t>
      </w:r>
      <w:bookmarkStart w:id="6" w:name="_Hlk32839970"/>
      <w:r w:rsidRPr="000512A9">
        <w:rPr>
          <w:rFonts w:ascii="Times New Roman" w:hAnsi="Times New Roman"/>
          <w:lang w:val="pt-BR"/>
        </w:rPr>
        <w:t>, sendo menos proeminente para o H</w:t>
      </w:r>
      <w:r w:rsidR="006C626F" w:rsidRPr="006C626F">
        <w:rPr>
          <w:rFonts w:ascii="Times New Roman" w:hAnsi="Times New Roman"/>
          <w:vertAlign w:val="subscript"/>
          <w:lang w:val="pt-BR"/>
        </w:rPr>
        <w:t>3</w:t>
      </w:r>
      <w:r w:rsidRPr="000512A9">
        <w:rPr>
          <w:rFonts w:ascii="Times New Roman" w:hAnsi="Times New Roman"/>
          <w:lang w:val="pt-BR"/>
        </w:rPr>
        <w:t>PMo</w:t>
      </w:r>
      <w:r w:rsidR="006C626F" w:rsidRPr="006C626F">
        <w:rPr>
          <w:rFonts w:ascii="Times New Roman" w:hAnsi="Times New Roman"/>
          <w:vertAlign w:val="subscript"/>
          <w:lang w:val="pt-BR"/>
        </w:rPr>
        <w:t>12</w:t>
      </w:r>
      <w:r w:rsidR="006C626F">
        <w:rPr>
          <w:rFonts w:ascii="Times New Roman" w:hAnsi="Times New Roman"/>
          <w:lang w:val="pt-BR"/>
        </w:rPr>
        <w:t>O</w:t>
      </w:r>
      <w:r w:rsidR="006C626F" w:rsidRPr="006C626F">
        <w:rPr>
          <w:rFonts w:ascii="Times New Roman" w:hAnsi="Times New Roman"/>
          <w:vertAlign w:val="subscript"/>
          <w:lang w:val="pt-BR"/>
        </w:rPr>
        <w:t>40</w:t>
      </w:r>
      <w:r w:rsidRPr="000512A9">
        <w:rPr>
          <w:rFonts w:ascii="Times New Roman" w:hAnsi="Times New Roman"/>
          <w:lang w:val="pt-BR"/>
        </w:rPr>
        <w:t xml:space="preserve">, </w:t>
      </w:r>
      <w:r w:rsidR="006C626F">
        <w:rPr>
          <w:rFonts w:ascii="Times New Roman" w:hAnsi="Times New Roman"/>
          <w:lang w:val="pt-BR"/>
        </w:rPr>
        <w:t>Zn</w:t>
      </w:r>
      <w:r w:rsidR="006C626F" w:rsidRPr="006C626F">
        <w:rPr>
          <w:rFonts w:ascii="Times New Roman" w:hAnsi="Times New Roman"/>
          <w:vertAlign w:val="subscript"/>
          <w:lang w:val="pt-BR"/>
        </w:rPr>
        <w:t>3</w:t>
      </w:r>
      <w:r w:rsidR="006C626F">
        <w:rPr>
          <w:rFonts w:ascii="Times New Roman" w:hAnsi="Times New Roman"/>
          <w:vertAlign w:val="subscript"/>
          <w:lang w:val="pt-BR"/>
        </w:rPr>
        <w:t>/2</w:t>
      </w:r>
      <w:r w:rsidR="006C626F" w:rsidRPr="000512A9">
        <w:rPr>
          <w:rFonts w:ascii="Times New Roman" w:hAnsi="Times New Roman"/>
          <w:lang w:val="pt-BR"/>
        </w:rPr>
        <w:t>PMo</w:t>
      </w:r>
      <w:r w:rsidR="006C626F" w:rsidRPr="006C626F">
        <w:rPr>
          <w:rFonts w:ascii="Times New Roman" w:hAnsi="Times New Roman"/>
          <w:vertAlign w:val="subscript"/>
          <w:lang w:val="pt-BR"/>
        </w:rPr>
        <w:t>12</w:t>
      </w:r>
      <w:r w:rsidR="006C626F">
        <w:rPr>
          <w:rFonts w:ascii="Times New Roman" w:hAnsi="Times New Roman"/>
          <w:lang w:val="pt-BR"/>
        </w:rPr>
        <w:t>O</w:t>
      </w:r>
      <w:r w:rsidR="006C626F" w:rsidRPr="006C626F">
        <w:rPr>
          <w:rFonts w:ascii="Times New Roman" w:hAnsi="Times New Roman"/>
          <w:vertAlign w:val="subscript"/>
          <w:lang w:val="pt-BR"/>
        </w:rPr>
        <w:t>40</w:t>
      </w:r>
      <w:r w:rsidR="00007A28">
        <w:rPr>
          <w:rFonts w:ascii="Times New Roman" w:hAnsi="Times New Roman"/>
          <w:lang w:val="pt-BR"/>
        </w:rPr>
        <w:t xml:space="preserve"> </w:t>
      </w:r>
      <w:r w:rsidR="00D62A6C">
        <w:rPr>
          <w:rFonts w:ascii="Times New Roman" w:hAnsi="Times New Roman"/>
          <w:lang w:val="pt-BR"/>
        </w:rPr>
        <w:t xml:space="preserve">e </w:t>
      </w:r>
      <w:r w:rsidRPr="000512A9">
        <w:rPr>
          <w:rFonts w:ascii="Times New Roman" w:hAnsi="Times New Roman"/>
          <w:lang w:val="pt-BR"/>
        </w:rPr>
        <w:t>Al</w:t>
      </w:r>
      <w:r w:rsidR="00D62A6C" w:rsidRPr="000512A9">
        <w:rPr>
          <w:rFonts w:ascii="Times New Roman" w:hAnsi="Times New Roman"/>
          <w:lang w:val="pt-BR"/>
        </w:rPr>
        <w:t>PMo</w:t>
      </w:r>
      <w:r w:rsidR="00D62A6C" w:rsidRPr="006C626F">
        <w:rPr>
          <w:rFonts w:ascii="Times New Roman" w:hAnsi="Times New Roman"/>
          <w:vertAlign w:val="subscript"/>
          <w:lang w:val="pt-BR"/>
        </w:rPr>
        <w:t>12</w:t>
      </w:r>
      <w:r w:rsidR="00D62A6C">
        <w:rPr>
          <w:rFonts w:ascii="Times New Roman" w:hAnsi="Times New Roman"/>
          <w:lang w:val="pt-BR"/>
        </w:rPr>
        <w:t>O</w:t>
      </w:r>
      <w:r w:rsidR="00D62A6C" w:rsidRPr="006C626F">
        <w:rPr>
          <w:rFonts w:ascii="Times New Roman" w:hAnsi="Times New Roman"/>
          <w:vertAlign w:val="subscript"/>
          <w:lang w:val="pt-BR"/>
        </w:rPr>
        <w:t>40</w:t>
      </w:r>
      <w:r w:rsidRPr="000512A9">
        <w:rPr>
          <w:rFonts w:ascii="Times New Roman" w:hAnsi="Times New Roman"/>
          <w:lang w:val="pt-BR"/>
        </w:rPr>
        <w:t xml:space="preserve"> (</w:t>
      </w:r>
      <w:r w:rsidR="000446AF" w:rsidRPr="000446AF">
        <w:rPr>
          <w:rFonts w:ascii="Times New Roman" w:hAnsi="Times New Roman"/>
          <w:lang w:val="pt-BR"/>
        </w:rPr>
        <w:t>14</w:t>
      </w:r>
      <w:r w:rsidRPr="000446AF">
        <w:rPr>
          <w:rFonts w:ascii="Times New Roman" w:hAnsi="Times New Roman"/>
          <w:lang w:val="pt-BR"/>
        </w:rPr>
        <w:t>).</w:t>
      </w:r>
      <w:bookmarkEnd w:id="6"/>
    </w:p>
    <w:p w14:paraId="6BE07AD3" w14:textId="3B3D55D7" w:rsidR="00625DD2" w:rsidRPr="00625DD2" w:rsidRDefault="001A29C4" w:rsidP="009966AE">
      <w:pPr>
        <w:pStyle w:val="TAMainText"/>
        <w:ind w:firstLine="187"/>
        <w:rPr>
          <w:rFonts w:ascii="Times New Roman" w:hAnsi="Times New Roman"/>
          <w:lang w:val="pt-BR"/>
        </w:rPr>
      </w:pPr>
      <w:r w:rsidRPr="000446AF">
        <w:rPr>
          <w:rFonts w:ascii="Times New Roman" w:hAnsi="Times New Roman"/>
          <w:lang w:val="pt-BR"/>
        </w:rPr>
        <w:t xml:space="preserve">A maior força ácida dos </w:t>
      </w:r>
      <w:r w:rsidR="00625DD2" w:rsidRPr="000446AF">
        <w:rPr>
          <w:rFonts w:ascii="Times New Roman" w:hAnsi="Times New Roman"/>
          <w:lang w:val="pt-BR"/>
        </w:rPr>
        <w:t>HPAs</w:t>
      </w:r>
      <w:r w:rsidR="00625DD2" w:rsidRPr="000446AF">
        <w:rPr>
          <w:rFonts w:ascii="Times New Roman" w:hAnsi="Times New Roman"/>
          <w:vertAlign w:val="subscript"/>
          <w:lang w:val="pt-BR"/>
        </w:rPr>
        <w:t xml:space="preserve"> </w:t>
      </w:r>
      <w:r w:rsidRPr="000446AF">
        <w:rPr>
          <w:rFonts w:ascii="Times New Roman" w:hAnsi="Times New Roman"/>
          <w:lang w:val="pt-BR"/>
        </w:rPr>
        <w:t>comparadas a d</w:t>
      </w:r>
      <w:r w:rsidR="00625DD2" w:rsidRPr="000446AF">
        <w:rPr>
          <w:rFonts w:ascii="Times New Roman" w:hAnsi="Times New Roman"/>
          <w:lang w:val="pt-BR"/>
        </w:rPr>
        <w:t>os ácidos minerais,</w:t>
      </w:r>
      <w:r w:rsidRPr="000446AF">
        <w:rPr>
          <w:rFonts w:ascii="Times New Roman" w:hAnsi="Times New Roman"/>
          <w:lang w:val="pt-BR"/>
        </w:rPr>
        <w:t xml:space="preserve"> pode ser consequ</w:t>
      </w:r>
      <w:r w:rsidR="00007A28" w:rsidRPr="000446AF">
        <w:rPr>
          <w:rFonts w:ascii="Times New Roman" w:hAnsi="Times New Roman"/>
          <w:lang w:val="pt-BR"/>
        </w:rPr>
        <w:t>ê</w:t>
      </w:r>
      <w:r w:rsidRPr="000446AF">
        <w:rPr>
          <w:rFonts w:ascii="Times New Roman" w:hAnsi="Times New Roman"/>
          <w:lang w:val="pt-BR"/>
        </w:rPr>
        <w:t>ncia do maior tam</w:t>
      </w:r>
      <w:r w:rsidR="00007A28" w:rsidRPr="000446AF">
        <w:rPr>
          <w:rFonts w:ascii="Times New Roman" w:hAnsi="Times New Roman"/>
          <w:lang w:val="pt-BR"/>
        </w:rPr>
        <w:t>a</w:t>
      </w:r>
      <w:r w:rsidRPr="000446AF">
        <w:rPr>
          <w:rFonts w:ascii="Times New Roman" w:hAnsi="Times New Roman"/>
          <w:lang w:val="pt-BR"/>
        </w:rPr>
        <w:t>nho dos heter</w:t>
      </w:r>
      <w:r w:rsidR="00625DD2" w:rsidRPr="000446AF">
        <w:rPr>
          <w:rFonts w:ascii="Times New Roman" w:hAnsi="Times New Roman"/>
          <w:lang w:val="pt-BR"/>
        </w:rPr>
        <w:t xml:space="preserve">opoliânions </w:t>
      </w:r>
      <w:r w:rsidRPr="000446AF">
        <w:rPr>
          <w:rFonts w:ascii="Times New Roman" w:hAnsi="Times New Roman"/>
          <w:lang w:val="pt-BR"/>
        </w:rPr>
        <w:t>comparados aos ânions dos ácidos miner</w:t>
      </w:r>
      <w:r w:rsidR="00625DD2" w:rsidRPr="000446AF">
        <w:rPr>
          <w:rFonts w:ascii="Times New Roman" w:hAnsi="Times New Roman"/>
          <w:lang w:val="pt-BR"/>
        </w:rPr>
        <w:t>ais</w:t>
      </w:r>
      <w:r w:rsidRPr="000446AF">
        <w:rPr>
          <w:rFonts w:ascii="Times New Roman" w:hAnsi="Times New Roman"/>
          <w:lang w:val="pt-BR"/>
        </w:rPr>
        <w:t xml:space="preserve">; isto </w:t>
      </w:r>
      <w:r w:rsidR="00625DD2" w:rsidRPr="000446AF">
        <w:rPr>
          <w:rFonts w:ascii="Times New Roman" w:hAnsi="Times New Roman"/>
          <w:lang w:val="pt-BR"/>
        </w:rPr>
        <w:t>aument</w:t>
      </w:r>
      <w:r w:rsidRPr="000446AF">
        <w:rPr>
          <w:rFonts w:ascii="Times New Roman" w:hAnsi="Times New Roman"/>
          <w:lang w:val="pt-BR"/>
        </w:rPr>
        <w:t>a</w:t>
      </w:r>
      <w:r w:rsidR="00625DD2" w:rsidRPr="000446AF">
        <w:rPr>
          <w:rFonts w:ascii="Times New Roman" w:hAnsi="Times New Roman"/>
          <w:lang w:val="pt-BR"/>
        </w:rPr>
        <w:t xml:space="preserve"> na distância entre os prótons e </w:t>
      </w:r>
      <w:r w:rsidR="00625DD2" w:rsidRPr="000446AF">
        <w:rPr>
          <w:rFonts w:ascii="Times New Roman" w:hAnsi="Times New Roman"/>
          <w:lang w:val="pt-BR"/>
        </w:rPr>
        <w:lastRenderedPageBreak/>
        <w:t>ânions</w:t>
      </w:r>
      <w:r w:rsidR="00D62A6C" w:rsidRPr="000446AF">
        <w:rPr>
          <w:rFonts w:ascii="Times New Roman" w:hAnsi="Times New Roman"/>
          <w:lang w:val="pt-BR"/>
        </w:rPr>
        <w:t>, facilitando sua ionização</w:t>
      </w:r>
      <w:r w:rsidR="00625DD2" w:rsidRPr="000446AF">
        <w:rPr>
          <w:rFonts w:ascii="Times New Roman" w:hAnsi="Times New Roman"/>
          <w:lang w:val="pt-BR"/>
        </w:rPr>
        <w:t xml:space="preserve">. </w:t>
      </w:r>
      <w:r w:rsidRPr="000446AF">
        <w:rPr>
          <w:rFonts w:ascii="Times New Roman" w:hAnsi="Times New Roman"/>
          <w:lang w:val="pt-BR"/>
        </w:rPr>
        <w:t>Além disso, a m</w:t>
      </w:r>
      <w:r w:rsidR="00625DD2" w:rsidRPr="000446AF">
        <w:rPr>
          <w:rFonts w:ascii="Times New Roman" w:hAnsi="Times New Roman"/>
          <w:lang w:val="pt-BR"/>
        </w:rPr>
        <w:t xml:space="preserve">aior deslocalização da carga negativa nos heteropoliânions, que </w:t>
      </w:r>
      <w:r w:rsidR="00625DD2" w:rsidRPr="00625DD2">
        <w:rPr>
          <w:rFonts w:ascii="Times New Roman" w:hAnsi="Times New Roman"/>
          <w:lang w:val="pt-BR"/>
        </w:rPr>
        <w:t xml:space="preserve">estabiliza o ânion formado pela </w:t>
      </w:r>
      <w:r w:rsidR="00625DD2" w:rsidRPr="000446AF">
        <w:rPr>
          <w:rFonts w:ascii="Times New Roman" w:hAnsi="Times New Roman"/>
          <w:lang w:val="pt-BR"/>
        </w:rPr>
        <w:t xml:space="preserve">desprotonação </w:t>
      </w:r>
      <w:bookmarkStart w:id="7" w:name="_Hlk32840249"/>
      <w:r w:rsidR="00625DD2" w:rsidRPr="000446AF">
        <w:rPr>
          <w:rFonts w:ascii="Times New Roman" w:hAnsi="Times New Roman"/>
          <w:lang w:val="pt-BR"/>
        </w:rPr>
        <w:t>(</w:t>
      </w:r>
      <w:r w:rsidR="000446AF" w:rsidRPr="000446AF">
        <w:rPr>
          <w:rFonts w:ascii="Times New Roman" w:hAnsi="Times New Roman"/>
          <w:lang w:val="pt-BR"/>
        </w:rPr>
        <w:t>15, 16</w:t>
      </w:r>
      <w:r w:rsidR="00625DD2" w:rsidRPr="000446AF">
        <w:rPr>
          <w:rFonts w:ascii="Times New Roman" w:hAnsi="Times New Roman"/>
          <w:lang w:val="pt-BR"/>
        </w:rPr>
        <w:t>).</w:t>
      </w:r>
      <w:bookmarkEnd w:id="7"/>
    </w:p>
    <w:p w14:paraId="1DD4D9B4" w14:textId="01D27024" w:rsidR="00625DD2" w:rsidRPr="00625DD2" w:rsidRDefault="00625DD2" w:rsidP="00625DD2">
      <w:pPr>
        <w:pStyle w:val="TAMainText"/>
        <w:spacing w:line="240" w:lineRule="auto"/>
        <w:ind w:firstLine="187"/>
        <w:rPr>
          <w:rFonts w:ascii="Times New Roman" w:hAnsi="Times New Roman"/>
          <w:lang w:val="pt-BR"/>
        </w:rPr>
      </w:pPr>
      <w:r w:rsidRPr="000446AF">
        <w:rPr>
          <w:rFonts w:ascii="Times New Roman" w:hAnsi="Times New Roman"/>
          <w:lang w:val="pt-BR"/>
        </w:rPr>
        <w:t xml:space="preserve">A força ácida da superfície dos catalisadores é indicada pelo valor inicial do potencial do eletrodo, Ei (mV). </w:t>
      </w:r>
      <w:r w:rsidRPr="00625DD2">
        <w:rPr>
          <w:rFonts w:ascii="Times New Roman" w:hAnsi="Times New Roman"/>
          <w:lang w:val="pt-BR"/>
        </w:rPr>
        <w:t>Usualmente</w:t>
      </w:r>
      <w:r w:rsidR="008C14D9">
        <w:rPr>
          <w:rFonts w:ascii="Times New Roman" w:hAnsi="Times New Roman"/>
          <w:lang w:val="pt-BR"/>
        </w:rPr>
        <w:t>,</w:t>
      </w:r>
      <w:r w:rsidRPr="00625DD2">
        <w:rPr>
          <w:rFonts w:ascii="Times New Roman" w:hAnsi="Times New Roman"/>
          <w:lang w:val="pt-BR"/>
        </w:rPr>
        <w:t xml:space="preserve"> considera-se que a força ácida de um catalisador pode ser definida como muito forte (Ei &gt; 100 mV), forte (0 &lt; Ei &lt; 100 mV), fraca (-100 &lt; Ei &lt; 0 mV) e muito fraca (Ei &lt; -100 mV) </w:t>
      </w:r>
      <w:r w:rsidR="00007A28" w:rsidRPr="00007A28">
        <w:rPr>
          <w:rFonts w:ascii="Times New Roman" w:hAnsi="Times New Roman"/>
          <w:lang w:val="pt-BR"/>
        </w:rPr>
        <w:t>(11</w:t>
      </w:r>
      <w:r w:rsidRPr="00007A28">
        <w:rPr>
          <w:rFonts w:ascii="Times New Roman" w:hAnsi="Times New Roman"/>
          <w:lang w:val="pt-BR"/>
        </w:rPr>
        <w:t>).</w:t>
      </w:r>
    </w:p>
    <w:p w14:paraId="1D24CB98" w14:textId="39CF79DA" w:rsidR="00625DD2" w:rsidRPr="000446AF" w:rsidRDefault="00625DD2" w:rsidP="00625DD2">
      <w:pPr>
        <w:pStyle w:val="TAMainText"/>
        <w:spacing w:line="240" w:lineRule="auto"/>
        <w:ind w:firstLine="187"/>
        <w:rPr>
          <w:rFonts w:ascii="Times New Roman" w:hAnsi="Times New Roman"/>
          <w:lang w:val="pt-BR"/>
        </w:rPr>
      </w:pPr>
      <w:r w:rsidRPr="000446AF">
        <w:rPr>
          <w:rFonts w:ascii="Times New Roman" w:hAnsi="Times New Roman"/>
          <w:lang w:val="pt-BR"/>
        </w:rPr>
        <w:t xml:space="preserve">A titulação dos catalisadores mostrou que os </w:t>
      </w:r>
      <w:r w:rsidR="000E5FB7" w:rsidRPr="000446AF">
        <w:rPr>
          <w:rFonts w:ascii="Times New Roman" w:hAnsi="Times New Roman"/>
          <w:lang w:val="pt-BR"/>
        </w:rPr>
        <w:t xml:space="preserve">sítios ácidos dos </w:t>
      </w:r>
      <w:r w:rsidRPr="000446AF">
        <w:rPr>
          <w:rFonts w:ascii="Times New Roman" w:hAnsi="Times New Roman"/>
          <w:lang w:val="pt-BR"/>
        </w:rPr>
        <w:t xml:space="preserve">sais sintetizados </w:t>
      </w:r>
      <w:r w:rsidR="008C14D9" w:rsidRPr="000446AF">
        <w:rPr>
          <w:rFonts w:ascii="Times New Roman" w:hAnsi="Times New Roman"/>
          <w:lang w:val="pt-BR"/>
        </w:rPr>
        <w:t xml:space="preserve">têm </w:t>
      </w:r>
      <w:r w:rsidRPr="000446AF">
        <w:rPr>
          <w:rFonts w:ascii="Times New Roman" w:hAnsi="Times New Roman"/>
          <w:lang w:val="pt-BR"/>
        </w:rPr>
        <w:t xml:space="preserve">força ácida forte, pois todos os potenciais medidos estão acima de 200 mV. </w:t>
      </w:r>
      <w:r w:rsidR="008C14D9" w:rsidRPr="000446AF">
        <w:rPr>
          <w:rFonts w:ascii="Times New Roman" w:hAnsi="Times New Roman"/>
          <w:lang w:val="pt-BR"/>
        </w:rPr>
        <w:t>A seguinte tendência pode ser observada:</w:t>
      </w:r>
      <w:r w:rsidRPr="000446AF">
        <w:rPr>
          <w:rFonts w:ascii="Times New Roman" w:hAnsi="Times New Roman"/>
          <w:lang w:val="pt-BR"/>
        </w:rPr>
        <w:t xml:space="preserve"> Ni</w:t>
      </w:r>
      <w:r w:rsidRPr="000446AF">
        <w:rPr>
          <w:rFonts w:ascii="Times New Roman" w:hAnsi="Times New Roman"/>
          <w:vertAlign w:val="subscript"/>
          <w:lang w:val="pt-BR"/>
        </w:rPr>
        <w:t>3</w:t>
      </w:r>
      <w:r w:rsidRPr="000446AF">
        <w:rPr>
          <w:rFonts w:ascii="Times New Roman" w:hAnsi="Times New Roman"/>
          <w:lang w:val="pt-BR"/>
        </w:rPr>
        <w:t>(PMo</w:t>
      </w:r>
      <w:r w:rsidRPr="000446AF">
        <w:rPr>
          <w:rFonts w:ascii="Times New Roman" w:hAnsi="Times New Roman"/>
          <w:vertAlign w:val="subscript"/>
          <w:lang w:val="pt-BR"/>
        </w:rPr>
        <w:t>12</w:t>
      </w:r>
      <w:r w:rsidRPr="000446AF">
        <w:rPr>
          <w:rFonts w:ascii="Times New Roman" w:hAnsi="Times New Roman"/>
          <w:lang w:val="pt-BR"/>
        </w:rPr>
        <w:t>O</w:t>
      </w:r>
      <w:r w:rsidRPr="000446AF">
        <w:rPr>
          <w:rFonts w:ascii="Times New Roman" w:hAnsi="Times New Roman"/>
          <w:vertAlign w:val="subscript"/>
          <w:lang w:val="pt-BR"/>
        </w:rPr>
        <w:t>40</w:t>
      </w:r>
      <w:r w:rsidRPr="000446AF">
        <w:rPr>
          <w:rFonts w:ascii="Times New Roman" w:hAnsi="Times New Roman"/>
          <w:lang w:val="pt-BR"/>
        </w:rPr>
        <w:t>)</w:t>
      </w:r>
      <w:r w:rsidRPr="000446AF">
        <w:rPr>
          <w:rFonts w:ascii="Times New Roman" w:hAnsi="Times New Roman"/>
          <w:vertAlign w:val="subscript"/>
          <w:lang w:val="pt-BR"/>
        </w:rPr>
        <w:t>2</w:t>
      </w:r>
      <w:r w:rsidRPr="000446AF">
        <w:rPr>
          <w:rFonts w:ascii="Times New Roman" w:hAnsi="Times New Roman"/>
          <w:lang w:val="pt-BR"/>
        </w:rPr>
        <w:t xml:space="preserve"> &lt; AlPMo</w:t>
      </w:r>
      <w:r w:rsidRPr="000446AF">
        <w:rPr>
          <w:rFonts w:ascii="Times New Roman" w:hAnsi="Times New Roman"/>
          <w:vertAlign w:val="subscript"/>
          <w:lang w:val="pt-BR"/>
        </w:rPr>
        <w:t>12</w:t>
      </w:r>
      <w:r w:rsidRPr="000446AF">
        <w:rPr>
          <w:rFonts w:ascii="Times New Roman" w:hAnsi="Times New Roman"/>
          <w:lang w:val="pt-BR"/>
        </w:rPr>
        <w:t>O</w:t>
      </w:r>
      <w:r w:rsidRPr="000446AF">
        <w:rPr>
          <w:rFonts w:ascii="Times New Roman" w:hAnsi="Times New Roman"/>
          <w:vertAlign w:val="subscript"/>
          <w:lang w:val="pt-BR"/>
        </w:rPr>
        <w:t>40</w:t>
      </w:r>
      <w:r w:rsidRPr="000446AF">
        <w:rPr>
          <w:rFonts w:ascii="Times New Roman" w:hAnsi="Times New Roman"/>
          <w:lang w:val="pt-BR"/>
        </w:rPr>
        <w:t>&lt; Co</w:t>
      </w:r>
      <w:r w:rsidRPr="000446AF">
        <w:rPr>
          <w:rFonts w:ascii="Times New Roman" w:hAnsi="Times New Roman"/>
          <w:vertAlign w:val="subscript"/>
          <w:lang w:val="pt-BR"/>
        </w:rPr>
        <w:t>3</w:t>
      </w:r>
      <w:r w:rsidR="00CF0BD4" w:rsidRPr="000446AF">
        <w:rPr>
          <w:rFonts w:ascii="Times New Roman" w:hAnsi="Times New Roman"/>
          <w:vertAlign w:val="subscript"/>
          <w:lang w:val="pt-BR"/>
        </w:rPr>
        <w:t>/2</w:t>
      </w:r>
      <w:r w:rsidRPr="000446AF">
        <w:rPr>
          <w:rFonts w:ascii="Times New Roman" w:hAnsi="Times New Roman"/>
          <w:lang w:val="pt-BR"/>
        </w:rPr>
        <w:t>PMo</w:t>
      </w:r>
      <w:r w:rsidRPr="000446AF">
        <w:rPr>
          <w:rFonts w:ascii="Times New Roman" w:hAnsi="Times New Roman"/>
          <w:vertAlign w:val="subscript"/>
          <w:lang w:val="pt-BR"/>
        </w:rPr>
        <w:t>12</w:t>
      </w:r>
      <w:r w:rsidRPr="000446AF">
        <w:rPr>
          <w:rFonts w:ascii="Times New Roman" w:hAnsi="Times New Roman"/>
          <w:lang w:val="pt-BR"/>
        </w:rPr>
        <w:t>O</w:t>
      </w:r>
      <w:r w:rsidRPr="000446AF">
        <w:rPr>
          <w:rFonts w:ascii="Times New Roman" w:hAnsi="Times New Roman"/>
          <w:vertAlign w:val="subscript"/>
          <w:lang w:val="pt-BR"/>
        </w:rPr>
        <w:t>40</w:t>
      </w:r>
      <w:r w:rsidRPr="000446AF">
        <w:rPr>
          <w:rFonts w:ascii="Times New Roman" w:hAnsi="Times New Roman"/>
          <w:lang w:val="pt-BR"/>
        </w:rPr>
        <w:t xml:space="preserve"> &lt; Mn</w:t>
      </w:r>
      <w:r w:rsidRPr="000446AF">
        <w:rPr>
          <w:rFonts w:ascii="Times New Roman" w:hAnsi="Times New Roman"/>
          <w:vertAlign w:val="subscript"/>
          <w:lang w:val="pt-BR"/>
        </w:rPr>
        <w:t>3</w:t>
      </w:r>
      <w:r w:rsidR="00CF0BD4" w:rsidRPr="000446AF">
        <w:rPr>
          <w:rFonts w:ascii="Times New Roman" w:hAnsi="Times New Roman"/>
          <w:vertAlign w:val="subscript"/>
          <w:lang w:val="pt-BR"/>
        </w:rPr>
        <w:t>/2</w:t>
      </w:r>
      <w:r w:rsidRPr="000446AF">
        <w:rPr>
          <w:rFonts w:ascii="Times New Roman" w:hAnsi="Times New Roman"/>
          <w:lang w:val="pt-BR"/>
        </w:rPr>
        <w:t>PMo</w:t>
      </w:r>
      <w:r w:rsidRPr="000446AF">
        <w:rPr>
          <w:rFonts w:ascii="Times New Roman" w:hAnsi="Times New Roman"/>
          <w:vertAlign w:val="subscript"/>
          <w:lang w:val="pt-BR"/>
        </w:rPr>
        <w:t>12</w:t>
      </w:r>
      <w:r w:rsidRPr="000446AF">
        <w:rPr>
          <w:rFonts w:ascii="Times New Roman" w:hAnsi="Times New Roman"/>
          <w:lang w:val="pt-BR"/>
        </w:rPr>
        <w:t>O</w:t>
      </w:r>
      <w:r w:rsidRPr="000446AF">
        <w:rPr>
          <w:rFonts w:ascii="Times New Roman" w:hAnsi="Times New Roman"/>
          <w:vertAlign w:val="subscript"/>
          <w:lang w:val="pt-BR"/>
        </w:rPr>
        <w:t xml:space="preserve">40 </w:t>
      </w:r>
      <w:r w:rsidRPr="000446AF">
        <w:rPr>
          <w:rFonts w:ascii="Times New Roman" w:hAnsi="Times New Roman"/>
          <w:lang w:val="pt-BR"/>
        </w:rPr>
        <w:t>&lt; Zn</w:t>
      </w:r>
      <w:r w:rsidRPr="000446AF">
        <w:rPr>
          <w:rFonts w:ascii="Times New Roman" w:hAnsi="Times New Roman"/>
          <w:vertAlign w:val="subscript"/>
          <w:lang w:val="pt-BR"/>
        </w:rPr>
        <w:t>3</w:t>
      </w:r>
      <w:r w:rsidR="00CF0BD4" w:rsidRPr="000446AF">
        <w:rPr>
          <w:rFonts w:ascii="Times New Roman" w:hAnsi="Times New Roman"/>
          <w:vertAlign w:val="subscript"/>
          <w:lang w:val="pt-BR"/>
        </w:rPr>
        <w:t>/2</w:t>
      </w:r>
      <w:r w:rsidRPr="000446AF">
        <w:rPr>
          <w:rFonts w:ascii="Times New Roman" w:hAnsi="Times New Roman"/>
          <w:lang w:val="pt-BR"/>
        </w:rPr>
        <w:t>PMo</w:t>
      </w:r>
      <w:r w:rsidRPr="000446AF">
        <w:rPr>
          <w:rFonts w:ascii="Times New Roman" w:hAnsi="Times New Roman"/>
          <w:vertAlign w:val="subscript"/>
          <w:lang w:val="pt-BR"/>
        </w:rPr>
        <w:t>12</w:t>
      </w:r>
      <w:r w:rsidRPr="000446AF">
        <w:rPr>
          <w:rFonts w:ascii="Times New Roman" w:hAnsi="Times New Roman"/>
          <w:lang w:val="pt-BR"/>
        </w:rPr>
        <w:t>O</w:t>
      </w:r>
      <w:r w:rsidRPr="000446AF">
        <w:rPr>
          <w:rFonts w:ascii="Times New Roman" w:hAnsi="Times New Roman"/>
          <w:vertAlign w:val="subscript"/>
          <w:lang w:val="pt-BR"/>
        </w:rPr>
        <w:t>40</w:t>
      </w:r>
      <w:r w:rsidRPr="000446AF">
        <w:rPr>
          <w:rFonts w:ascii="Times New Roman" w:hAnsi="Times New Roman"/>
          <w:lang w:val="pt-BR"/>
        </w:rPr>
        <w:t>&lt; Cu</w:t>
      </w:r>
      <w:r w:rsidRPr="000446AF">
        <w:rPr>
          <w:rFonts w:ascii="Times New Roman" w:hAnsi="Times New Roman"/>
          <w:vertAlign w:val="subscript"/>
          <w:lang w:val="pt-BR"/>
        </w:rPr>
        <w:t>3</w:t>
      </w:r>
      <w:r w:rsidR="00CF0BD4" w:rsidRPr="000446AF">
        <w:rPr>
          <w:rFonts w:ascii="Times New Roman" w:hAnsi="Times New Roman"/>
          <w:vertAlign w:val="subscript"/>
          <w:lang w:val="pt-BR"/>
        </w:rPr>
        <w:t>/2</w:t>
      </w:r>
      <w:r w:rsidR="00CF0BD4" w:rsidRPr="000446AF">
        <w:rPr>
          <w:rFonts w:ascii="Times New Roman" w:hAnsi="Times New Roman"/>
          <w:lang w:val="pt-BR"/>
        </w:rPr>
        <w:t>PM</w:t>
      </w:r>
      <w:r w:rsidRPr="000446AF">
        <w:rPr>
          <w:rFonts w:ascii="Times New Roman" w:hAnsi="Times New Roman"/>
          <w:lang w:val="pt-BR"/>
        </w:rPr>
        <w:t>o</w:t>
      </w:r>
      <w:r w:rsidRPr="000446AF">
        <w:rPr>
          <w:rFonts w:ascii="Times New Roman" w:hAnsi="Times New Roman"/>
          <w:vertAlign w:val="subscript"/>
          <w:lang w:val="pt-BR"/>
        </w:rPr>
        <w:t>12</w:t>
      </w:r>
      <w:r w:rsidRPr="000446AF">
        <w:rPr>
          <w:rFonts w:ascii="Times New Roman" w:hAnsi="Times New Roman"/>
          <w:lang w:val="pt-BR"/>
        </w:rPr>
        <w:t>O</w:t>
      </w:r>
      <w:r w:rsidRPr="000446AF">
        <w:rPr>
          <w:rFonts w:ascii="Times New Roman" w:hAnsi="Times New Roman"/>
          <w:vertAlign w:val="subscript"/>
          <w:lang w:val="pt-BR"/>
        </w:rPr>
        <w:t>40</w:t>
      </w:r>
      <w:r w:rsidRPr="000446AF">
        <w:rPr>
          <w:rFonts w:ascii="Times New Roman" w:hAnsi="Times New Roman"/>
          <w:lang w:val="pt-BR"/>
        </w:rPr>
        <w:t xml:space="preserve"> &lt; </w:t>
      </w:r>
      <w:r w:rsidR="0036407E">
        <w:rPr>
          <w:rFonts w:ascii="Times New Roman" w:hAnsi="Times New Roman"/>
          <w:lang w:val="pt-BR"/>
        </w:rPr>
        <w:t>Fe</w:t>
      </w:r>
      <w:r w:rsidR="0036407E" w:rsidRPr="000446AF">
        <w:rPr>
          <w:rFonts w:ascii="Times New Roman" w:hAnsi="Times New Roman"/>
          <w:lang w:val="pt-BR"/>
        </w:rPr>
        <w:t>PMo</w:t>
      </w:r>
      <w:r w:rsidR="0036407E" w:rsidRPr="000446AF">
        <w:rPr>
          <w:rFonts w:ascii="Times New Roman" w:hAnsi="Times New Roman"/>
          <w:vertAlign w:val="subscript"/>
          <w:lang w:val="pt-BR"/>
        </w:rPr>
        <w:t>12</w:t>
      </w:r>
      <w:r w:rsidR="0036407E" w:rsidRPr="000446AF">
        <w:rPr>
          <w:rFonts w:ascii="Times New Roman" w:hAnsi="Times New Roman"/>
          <w:lang w:val="pt-BR"/>
        </w:rPr>
        <w:t>O</w:t>
      </w:r>
      <w:r w:rsidR="0036407E" w:rsidRPr="000446AF">
        <w:rPr>
          <w:rFonts w:ascii="Times New Roman" w:hAnsi="Times New Roman"/>
          <w:vertAlign w:val="subscript"/>
          <w:lang w:val="pt-BR"/>
        </w:rPr>
        <w:t>40</w:t>
      </w:r>
      <w:r w:rsidR="0036407E">
        <w:rPr>
          <w:rFonts w:ascii="Times New Roman" w:hAnsi="Times New Roman"/>
          <w:lang w:val="pt-BR"/>
        </w:rPr>
        <w:t xml:space="preserve"> &lt; </w:t>
      </w:r>
      <w:r w:rsidRPr="000446AF">
        <w:rPr>
          <w:rFonts w:ascii="Times New Roman" w:hAnsi="Times New Roman"/>
          <w:lang w:val="pt-BR"/>
        </w:rPr>
        <w:t>H</w:t>
      </w:r>
      <w:r w:rsidR="007B2176" w:rsidRPr="000446AF">
        <w:rPr>
          <w:rFonts w:ascii="Times New Roman" w:hAnsi="Times New Roman"/>
          <w:vertAlign w:val="subscript"/>
          <w:lang w:val="pt-BR"/>
        </w:rPr>
        <w:t>3</w:t>
      </w:r>
      <w:r w:rsidRPr="000446AF">
        <w:rPr>
          <w:rFonts w:ascii="Times New Roman" w:hAnsi="Times New Roman"/>
          <w:lang w:val="pt-BR"/>
        </w:rPr>
        <w:t>PMo</w:t>
      </w:r>
      <w:r w:rsidRPr="000446AF">
        <w:rPr>
          <w:rFonts w:ascii="Times New Roman" w:hAnsi="Times New Roman"/>
          <w:vertAlign w:val="subscript"/>
          <w:lang w:val="pt-BR"/>
        </w:rPr>
        <w:t>12</w:t>
      </w:r>
      <w:r w:rsidRPr="000446AF">
        <w:rPr>
          <w:rFonts w:ascii="Times New Roman" w:hAnsi="Times New Roman"/>
          <w:lang w:val="pt-BR"/>
        </w:rPr>
        <w:t>O</w:t>
      </w:r>
      <w:r w:rsidRPr="000446AF">
        <w:rPr>
          <w:rFonts w:ascii="Times New Roman" w:hAnsi="Times New Roman"/>
          <w:vertAlign w:val="subscript"/>
          <w:lang w:val="pt-BR"/>
        </w:rPr>
        <w:t>40</w:t>
      </w:r>
      <w:r w:rsidRPr="000446AF">
        <w:rPr>
          <w:rFonts w:ascii="Times New Roman" w:hAnsi="Times New Roman"/>
          <w:lang w:val="pt-BR"/>
        </w:rPr>
        <w:t>.</w:t>
      </w:r>
    </w:p>
    <w:p w14:paraId="7F195BC8" w14:textId="77777777" w:rsidR="00625DD2" w:rsidRPr="000446AF" w:rsidRDefault="00625DD2" w:rsidP="00625DD2">
      <w:pPr>
        <w:pStyle w:val="TAMainText"/>
        <w:spacing w:line="240" w:lineRule="auto"/>
        <w:ind w:firstLine="0"/>
        <w:rPr>
          <w:rFonts w:ascii="Times New Roman" w:hAnsi="Times New Roman"/>
          <w:lang w:val="pt-BR"/>
        </w:rPr>
      </w:pPr>
    </w:p>
    <w:p w14:paraId="77AE436D" w14:textId="0C086931" w:rsidR="00625DD2" w:rsidRPr="000446AF" w:rsidRDefault="007B2176" w:rsidP="00625DD2">
      <w:pPr>
        <w:pStyle w:val="TAMainText"/>
        <w:spacing w:line="240" w:lineRule="auto"/>
        <w:ind w:firstLine="0"/>
        <w:rPr>
          <w:lang w:val="pt-BR"/>
        </w:rPr>
      </w:pPr>
      <w:r w:rsidRPr="000446AF">
        <w:rPr>
          <w:lang w:val="pt-BR"/>
        </w:rPr>
        <w:object w:dxaOrig="7076" w:dyaOrig="5014" w14:anchorId="735DB797">
          <v:shape id="_x0000_i1027" type="#_x0000_t75" style="width:218.8pt;height:162.7pt" o:ole="">
            <v:imagedata r:id="rId13" o:title="" croptop="5578f" cropbottom="1390f" cropleft="3830f" cropright="5674f"/>
          </v:shape>
          <o:OLEObject Type="Embed" ProgID="Origin50.Graph" ShapeID="_x0000_i1027" DrawAspect="Content" ObjectID="_1748178521" r:id="rId14"/>
        </w:object>
      </w:r>
    </w:p>
    <w:p w14:paraId="2A662529" w14:textId="6C938945" w:rsidR="00625DD2" w:rsidRPr="00625DD2" w:rsidRDefault="007B2176" w:rsidP="00625DD2">
      <w:pPr>
        <w:pStyle w:val="TAMainText"/>
        <w:spacing w:line="240" w:lineRule="auto"/>
        <w:ind w:firstLine="0"/>
        <w:rPr>
          <w:rFonts w:ascii="Times New Roman" w:hAnsi="Times New Roman"/>
          <w:lang w:val="pt-BR"/>
        </w:rPr>
      </w:pPr>
      <w:r w:rsidRPr="00625DD2">
        <w:rPr>
          <w:lang w:val="pt-BR"/>
        </w:rPr>
        <w:object w:dxaOrig="7076" w:dyaOrig="5014" w14:anchorId="2BAC70A2">
          <v:shape id="_x0000_i1028" type="#_x0000_t75" style="width:3in;height:167.4pt" o:ole="">
            <v:imagedata r:id="rId15" o:title="" croptop="3912f" cropleft="3335f" cropright="5365f"/>
          </v:shape>
          <o:OLEObject Type="Embed" ProgID="Origin50.Graph" ShapeID="_x0000_i1028" DrawAspect="Content" ObjectID="_1748178522" r:id="rId16"/>
        </w:object>
      </w:r>
    </w:p>
    <w:p w14:paraId="6A63722A" w14:textId="01620E15" w:rsidR="00C31027" w:rsidRPr="00927E68" w:rsidRDefault="00C31027" w:rsidP="00C31027">
      <w:pPr>
        <w:pStyle w:val="TAMainText"/>
        <w:ind w:firstLine="0"/>
        <w:rPr>
          <w:rFonts w:ascii="Times New Roman" w:hAnsi="Times New Roman"/>
          <w:sz w:val="18"/>
          <w:szCs w:val="18"/>
          <w:lang w:val="pt-BR"/>
        </w:rPr>
      </w:pPr>
      <w:r w:rsidRPr="00927E68">
        <w:rPr>
          <w:rFonts w:ascii="Times New Roman" w:hAnsi="Times New Roman"/>
          <w:b/>
          <w:sz w:val="18"/>
          <w:szCs w:val="18"/>
          <w:lang w:val="pt-BR"/>
        </w:rPr>
        <w:t>Figura 3.</w:t>
      </w:r>
      <w:r w:rsidRPr="00927E68">
        <w:rPr>
          <w:rFonts w:ascii="Times New Roman" w:hAnsi="Times New Roman"/>
          <w:sz w:val="18"/>
          <w:szCs w:val="18"/>
          <w:lang w:val="pt-BR"/>
        </w:rPr>
        <w:t xml:space="preserve"> Titulação potenciométrica do ácido fosfomolíbdico e de seus sais.</w:t>
      </w:r>
    </w:p>
    <w:p w14:paraId="6CE695B8" w14:textId="2D6ABEE1" w:rsidR="00C31027" w:rsidRPr="00CF0BD4" w:rsidRDefault="00C31027" w:rsidP="000A6FD5">
      <w:pPr>
        <w:pStyle w:val="TAMainText"/>
        <w:ind w:firstLine="187"/>
        <w:rPr>
          <w:rFonts w:ascii="Times New Roman" w:hAnsi="Times New Roman"/>
          <w:color w:val="FF0000"/>
          <w:lang w:val="pt-BR"/>
        </w:rPr>
      </w:pPr>
    </w:p>
    <w:p w14:paraId="32660637" w14:textId="445FE368" w:rsidR="000A6FD5" w:rsidRDefault="000A6FD5" w:rsidP="000A6FD5">
      <w:pPr>
        <w:pStyle w:val="TAMainText"/>
        <w:ind w:firstLine="187"/>
        <w:rPr>
          <w:rFonts w:ascii="Times New Roman" w:hAnsi="Times New Roman"/>
          <w:lang w:val="pt-BR"/>
        </w:rPr>
      </w:pPr>
      <w:r w:rsidRPr="00625DD2">
        <w:rPr>
          <w:rFonts w:ascii="Times New Roman" w:hAnsi="Times New Roman"/>
          <w:lang w:val="pt-BR"/>
        </w:rPr>
        <w:t xml:space="preserve">Ao avaliar os diferentes sais na esterificação do AL conseguimos observar que </w:t>
      </w:r>
      <w:r w:rsidR="007B2176">
        <w:rPr>
          <w:rFonts w:ascii="Times New Roman" w:hAnsi="Times New Roman"/>
          <w:lang w:val="pt-BR"/>
        </w:rPr>
        <w:t xml:space="preserve">as reações de </w:t>
      </w:r>
      <w:r w:rsidRPr="00625DD2">
        <w:rPr>
          <w:rFonts w:ascii="Times New Roman" w:hAnsi="Times New Roman"/>
          <w:lang w:val="pt-BR"/>
        </w:rPr>
        <w:t>quatro catalisadores a</w:t>
      </w:r>
      <w:r w:rsidR="007B2176">
        <w:rPr>
          <w:rFonts w:ascii="Times New Roman" w:hAnsi="Times New Roman"/>
          <w:lang w:val="pt-BR"/>
        </w:rPr>
        <w:t>tingiram</w:t>
      </w:r>
      <w:r w:rsidRPr="00625DD2">
        <w:rPr>
          <w:rFonts w:ascii="Times New Roman" w:hAnsi="Times New Roman"/>
          <w:lang w:val="pt-BR"/>
        </w:rPr>
        <w:t xml:space="preserve"> conversão superior a 8</w:t>
      </w:r>
      <w:r w:rsidR="0047268D">
        <w:rPr>
          <w:rFonts w:ascii="Times New Roman" w:hAnsi="Times New Roman"/>
          <w:lang w:val="pt-BR"/>
        </w:rPr>
        <w:t xml:space="preserve">5 </w:t>
      </w:r>
      <w:r w:rsidRPr="00625DD2">
        <w:rPr>
          <w:rFonts w:ascii="Times New Roman" w:hAnsi="Times New Roman"/>
          <w:lang w:val="pt-BR"/>
        </w:rPr>
        <w:t>%</w:t>
      </w:r>
      <w:r w:rsidR="007B2176">
        <w:rPr>
          <w:rFonts w:ascii="Times New Roman" w:hAnsi="Times New Roman"/>
          <w:lang w:val="pt-BR"/>
        </w:rPr>
        <w:t xml:space="preserve"> (</w:t>
      </w:r>
      <w:proofErr w:type="gramStart"/>
      <w:r w:rsidR="007B2176">
        <w:rPr>
          <w:rFonts w:ascii="Times New Roman" w:hAnsi="Times New Roman"/>
          <w:lang w:val="pt-BR"/>
        </w:rPr>
        <w:t>i.e.</w:t>
      </w:r>
      <w:proofErr w:type="gramEnd"/>
      <w:r w:rsidR="007B2176">
        <w:rPr>
          <w:rFonts w:ascii="Times New Roman" w:hAnsi="Times New Roman"/>
          <w:lang w:val="pt-BR"/>
        </w:rPr>
        <w:t xml:space="preserve"> cátions </w:t>
      </w:r>
      <w:r w:rsidRPr="00625DD2">
        <w:rPr>
          <w:rFonts w:ascii="Times New Roman" w:hAnsi="Times New Roman"/>
          <w:lang w:val="pt-BR"/>
        </w:rPr>
        <w:t>Fe</w:t>
      </w:r>
      <w:r w:rsidR="007B2176" w:rsidRPr="007B2176">
        <w:rPr>
          <w:rFonts w:ascii="Times New Roman" w:hAnsi="Times New Roman"/>
          <w:vertAlign w:val="superscript"/>
          <w:lang w:val="pt-BR"/>
        </w:rPr>
        <w:t>3+</w:t>
      </w:r>
      <w:r w:rsidRPr="00625DD2">
        <w:rPr>
          <w:rFonts w:ascii="Times New Roman" w:hAnsi="Times New Roman"/>
          <w:lang w:val="pt-BR"/>
        </w:rPr>
        <w:t>, Al</w:t>
      </w:r>
      <w:r w:rsidR="007B2176" w:rsidRPr="007B2176">
        <w:rPr>
          <w:rFonts w:ascii="Times New Roman" w:hAnsi="Times New Roman"/>
          <w:vertAlign w:val="superscript"/>
          <w:lang w:val="pt-BR"/>
        </w:rPr>
        <w:t>3+</w:t>
      </w:r>
      <w:r w:rsidRPr="00625DD2">
        <w:rPr>
          <w:rFonts w:ascii="Times New Roman" w:hAnsi="Times New Roman"/>
          <w:lang w:val="pt-BR"/>
        </w:rPr>
        <w:t>, Mn</w:t>
      </w:r>
      <w:r w:rsidR="007B2176">
        <w:rPr>
          <w:rFonts w:ascii="Times New Roman" w:hAnsi="Times New Roman"/>
          <w:vertAlign w:val="superscript"/>
          <w:lang w:val="pt-BR"/>
        </w:rPr>
        <w:t>2</w:t>
      </w:r>
      <w:r w:rsidR="007B2176" w:rsidRPr="007B2176">
        <w:rPr>
          <w:rFonts w:ascii="Times New Roman" w:hAnsi="Times New Roman"/>
          <w:vertAlign w:val="superscript"/>
          <w:lang w:val="pt-BR"/>
        </w:rPr>
        <w:t>+</w:t>
      </w:r>
      <w:r w:rsidRPr="00625DD2">
        <w:rPr>
          <w:rFonts w:ascii="Times New Roman" w:hAnsi="Times New Roman"/>
          <w:lang w:val="pt-BR"/>
        </w:rPr>
        <w:t xml:space="preserve"> e Cu</w:t>
      </w:r>
      <w:r w:rsidR="007B2176">
        <w:rPr>
          <w:rFonts w:ascii="Times New Roman" w:hAnsi="Times New Roman"/>
          <w:vertAlign w:val="superscript"/>
          <w:lang w:val="pt-BR"/>
        </w:rPr>
        <w:t>2</w:t>
      </w:r>
      <w:r w:rsidR="007B2176" w:rsidRPr="007B2176">
        <w:rPr>
          <w:rFonts w:ascii="Times New Roman" w:hAnsi="Times New Roman"/>
          <w:vertAlign w:val="superscript"/>
          <w:lang w:val="pt-BR"/>
        </w:rPr>
        <w:t>+</w:t>
      </w:r>
      <w:r w:rsidRPr="00625DD2">
        <w:rPr>
          <w:rFonts w:ascii="Times New Roman" w:hAnsi="Times New Roman"/>
          <w:lang w:val="pt-BR"/>
        </w:rPr>
        <w:t xml:space="preserve">. </w:t>
      </w:r>
    </w:p>
    <w:p w14:paraId="0123C244" w14:textId="2122F602" w:rsidR="00FF3C1C" w:rsidRDefault="0047268D" w:rsidP="00FF3C1C">
      <w:pPr>
        <w:pStyle w:val="TAMainText"/>
        <w:spacing w:line="240" w:lineRule="auto"/>
        <w:ind w:firstLine="0"/>
        <w:rPr>
          <w:rFonts w:asciiTheme="minorHAnsi" w:eastAsiaTheme="minorHAnsi" w:hAnsiTheme="minorHAnsi" w:cstheme="minorBidi"/>
          <w:sz w:val="22"/>
          <w:szCs w:val="22"/>
          <w:lang w:val="pt-BR" w:eastAsia="en-US"/>
        </w:rPr>
      </w:pPr>
      <w:r>
        <w:rPr>
          <w:rFonts w:asciiTheme="minorHAnsi" w:eastAsiaTheme="minorHAnsi" w:hAnsiTheme="minorHAnsi" w:cstheme="minorBidi"/>
          <w:sz w:val="22"/>
          <w:szCs w:val="22"/>
          <w:lang w:val="pt-BR" w:eastAsia="en-US"/>
        </w:rPr>
        <w:object w:dxaOrig="6631" w:dyaOrig="4701" w14:anchorId="06E8AD61">
          <v:shape id="_x0000_i1029" type="#_x0000_t75" style="width:245.45pt;height:173.45pt" o:ole="">
            <v:imagedata r:id="rId17" o:title="" croptop="5253f" cropbottom="2522f" cropleft="4182f" cropright="6251f"/>
          </v:shape>
          <o:OLEObject Type="Embed" ProgID="Origin50.Graph" ShapeID="_x0000_i1029" DrawAspect="Content" ObjectID="_1748178523" r:id="rId18"/>
        </w:object>
      </w:r>
    </w:p>
    <w:p w14:paraId="055FEAD6" w14:textId="33E117AD" w:rsidR="00C31027" w:rsidRPr="00927E68" w:rsidRDefault="00C31027" w:rsidP="00C31027">
      <w:pPr>
        <w:pStyle w:val="TAMainText"/>
        <w:ind w:firstLine="0"/>
        <w:rPr>
          <w:rFonts w:ascii="Times New Roman" w:hAnsi="Times New Roman"/>
          <w:sz w:val="18"/>
          <w:szCs w:val="18"/>
          <w:lang w:val="pt-BR"/>
        </w:rPr>
      </w:pPr>
      <w:bookmarkStart w:id="8" w:name="_Hlk130804773"/>
      <w:r w:rsidRPr="00927E68">
        <w:rPr>
          <w:rFonts w:ascii="Times New Roman" w:hAnsi="Times New Roman"/>
          <w:b/>
          <w:sz w:val="18"/>
          <w:szCs w:val="18"/>
          <w:lang w:val="pt-BR"/>
        </w:rPr>
        <w:t>Figura 4.</w:t>
      </w:r>
      <w:r w:rsidRPr="00927E68">
        <w:rPr>
          <w:rFonts w:ascii="Times New Roman" w:hAnsi="Times New Roman"/>
          <w:sz w:val="18"/>
          <w:szCs w:val="18"/>
          <w:lang w:val="pt-BR"/>
        </w:rPr>
        <w:t xml:space="preserve"> </w:t>
      </w:r>
      <w:r w:rsidRPr="00D03CEB">
        <w:rPr>
          <w:rFonts w:ascii="Times New Roman" w:hAnsi="Times New Roman"/>
          <w:sz w:val="18"/>
          <w:szCs w:val="18"/>
          <w:lang w:val="pt-BR"/>
        </w:rPr>
        <w:t>Conversão ao longo do tempo para a</w:t>
      </w:r>
      <w:r w:rsidR="007B2176" w:rsidRPr="00D03CEB">
        <w:rPr>
          <w:rFonts w:ascii="Times New Roman" w:hAnsi="Times New Roman"/>
          <w:sz w:val="18"/>
          <w:szCs w:val="18"/>
          <w:lang w:val="pt-BR"/>
        </w:rPr>
        <w:t>s</w:t>
      </w:r>
      <w:r w:rsidRPr="00D03CEB">
        <w:rPr>
          <w:rFonts w:ascii="Times New Roman" w:hAnsi="Times New Roman"/>
          <w:sz w:val="18"/>
          <w:szCs w:val="18"/>
          <w:lang w:val="pt-BR"/>
        </w:rPr>
        <w:t xml:space="preserve"> reaç</w:t>
      </w:r>
      <w:r w:rsidR="007B2176" w:rsidRPr="00D03CEB">
        <w:rPr>
          <w:rFonts w:ascii="Times New Roman" w:hAnsi="Times New Roman"/>
          <w:sz w:val="18"/>
          <w:szCs w:val="18"/>
          <w:lang w:val="pt-BR"/>
        </w:rPr>
        <w:t xml:space="preserve">ões de </w:t>
      </w:r>
      <w:r w:rsidRPr="00D03CEB">
        <w:rPr>
          <w:rFonts w:ascii="Times New Roman" w:hAnsi="Times New Roman"/>
          <w:sz w:val="18"/>
          <w:szCs w:val="18"/>
          <w:lang w:val="pt-BR"/>
        </w:rPr>
        <w:t xml:space="preserve">esterificação do AL </w:t>
      </w:r>
      <w:r w:rsidR="00CF0BD4" w:rsidRPr="00D03CEB">
        <w:rPr>
          <w:rFonts w:ascii="Times New Roman" w:hAnsi="Times New Roman"/>
          <w:sz w:val="18"/>
          <w:szCs w:val="18"/>
          <w:lang w:val="pt-BR"/>
        </w:rPr>
        <w:t xml:space="preserve">com </w:t>
      </w:r>
      <w:r w:rsidRPr="00D03CEB">
        <w:rPr>
          <w:rFonts w:ascii="Times New Roman" w:hAnsi="Times New Roman"/>
          <w:sz w:val="18"/>
          <w:szCs w:val="18"/>
          <w:lang w:val="pt-BR"/>
        </w:rPr>
        <w:t>metanol c</w:t>
      </w:r>
      <w:r w:rsidR="00CF0BD4" w:rsidRPr="00D03CEB">
        <w:rPr>
          <w:rFonts w:ascii="Times New Roman" w:hAnsi="Times New Roman"/>
          <w:sz w:val="18"/>
          <w:szCs w:val="18"/>
          <w:lang w:val="pt-BR"/>
        </w:rPr>
        <w:t>atalisada por d</w:t>
      </w:r>
      <w:r w:rsidRPr="00D03CEB">
        <w:rPr>
          <w:rFonts w:ascii="Times New Roman" w:hAnsi="Times New Roman"/>
          <w:sz w:val="18"/>
          <w:szCs w:val="18"/>
          <w:lang w:val="pt-BR"/>
        </w:rPr>
        <w:t xml:space="preserve">iferentes fosfomolibdatos metálicos </w:t>
      </w:r>
    </w:p>
    <w:bookmarkEnd w:id="8"/>
    <w:p w14:paraId="3A87C366" w14:textId="77777777" w:rsidR="00C31027" w:rsidRPr="00625DD2" w:rsidRDefault="00C31027" w:rsidP="00FF3C1C">
      <w:pPr>
        <w:pStyle w:val="TAMainText"/>
        <w:spacing w:line="240" w:lineRule="auto"/>
        <w:ind w:firstLine="0"/>
        <w:rPr>
          <w:rFonts w:asciiTheme="minorHAnsi" w:eastAsiaTheme="minorHAnsi" w:hAnsiTheme="minorHAnsi" w:cstheme="minorBidi"/>
          <w:sz w:val="22"/>
          <w:szCs w:val="22"/>
          <w:lang w:val="pt-BR" w:eastAsia="en-US"/>
        </w:rPr>
      </w:pPr>
    </w:p>
    <w:p w14:paraId="4C46E513" w14:textId="2E9E809C" w:rsidR="00E57ADC" w:rsidRDefault="00AE0D13" w:rsidP="008023D6">
      <w:pPr>
        <w:pStyle w:val="TAMainText"/>
        <w:ind w:firstLine="187"/>
        <w:rPr>
          <w:rFonts w:ascii="Times New Roman" w:hAnsi="Times New Roman"/>
          <w:lang w:val="pt-BR"/>
        </w:rPr>
      </w:pPr>
      <w:r w:rsidRPr="00625DD2">
        <w:rPr>
          <w:rFonts w:ascii="Times New Roman" w:hAnsi="Times New Roman"/>
          <w:lang w:val="pt-BR"/>
        </w:rPr>
        <w:t xml:space="preserve">A titulação potenciométrica </w:t>
      </w:r>
      <w:r w:rsidR="007B2176">
        <w:rPr>
          <w:rFonts w:ascii="Times New Roman" w:hAnsi="Times New Roman"/>
          <w:lang w:val="pt-BR"/>
        </w:rPr>
        <w:t xml:space="preserve">dos </w:t>
      </w:r>
      <w:r w:rsidRPr="00625DD2">
        <w:rPr>
          <w:rFonts w:ascii="Times New Roman" w:hAnsi="Times New Roman"/>
          <w:lang w:val="pt-BR"/>
        </w:rPr>
        <w:t>catalisadores mostrou que todos eles possuem forte força ácida, com potencial inicial de eletrodo em torno de 600 mV (com exceção do Ni, E</w:t>
      </w:r>
      <w:r w:rsidRPr="00FF3C1C">
        <w:rPr>
          <w:rFonts w:ascii="Times New Roman" w:hAnsi="Times New Roman"/>
          <w:vertAlign w:val="subscript"/>
          <w:lang w:val="pt-BR"/>
        </w:rPr>
        <w:t>0</w:t>
      </w:r>
      <w:r w:rsidRPr="00625DD2">
        <w:rPr>
          <w:rFonts w:ascii="Times New Roman" w:hAnsi="Times New Roman"/>
          <w:lang w:val="pt-BR"/>
        </w:rPr>
        <w:t>= 398 mV). Portanto, a acidez não é o único fator que influencia a conversão de AL.</w:t>
      </w:r>
    </w:p>
    <w:p w14:paraId="4F882C70" w14:textId="24A59AB2" w:rsidR="00AE0D13" w:rsidRDefault="0047268D" w:rsidP="00E57ADC">
      <w:pPr>
        <w:pStyle w:val="TAMainText"/>
        <w:spacing w:line="240" w:lineRule="auto"/>
        <w:ind w:firstLine="0"/>
        <w:jc w:val="center"/>
      </w:pPr>
      <w:r>
        <w:object w:dxaOrig="6631" w:dyaOrig="4701" w14:anchorId="308CDC4E">
          <v:shape id="_x0000_i1030" type="#_x0000_t75" style="width:207.1pt;height:161.75pt" o:ole="">
            <v:imagedata r:id="rId19" o:title="" cropbottom="2481f" cropleft="4633f" cropright="3890f"/>
          </v:shape>
          <o:OLEObject Type="Embed" ProgID="Origin50.Graph" ShapeID="_x0000_i1030" DrawAspect="Content" ObjectID="_1748178524" r:id="rId20"/>
        </w:object>
      </w:r>
    </w:p>
    <w:p w14:paraId="40C51053" w14:textId="2B2F9BB4" w:rsidR="009966AE" w:rsidRPr="00927E68" w:rsidRDefault="009966AE" w:rsidP="009966AE">
      <w:pPr>
        <w:pStyle w:val="TAMainText"/>
        <w:ind w:firstLine="0"/>
        <w:rPr>
          <w:rFonts w:ascii="Times New Roman" w:hAnsi="Times New Roman"/>
          <w:sz w:val="18"/>
          <w:szCs w:val="18"/>
          <w:lang w:val="pt-BR"/>
        </w:rPr>
      </w:pPr>
      <w:r w:rsidRPr="00927E68">
        <w:rPr>
          <w:rFonts w:ascii="Times New Roman" w:hAnsi="Times New Roman"/>
          <w:b/>
          <w:sz w:val="18"/>
          <w:szCs w:val="18"/>
          <w:lang w:val="pt-BR"/>
        </w:rPr>
        <w:t xml:space="preserve">Figura </w:t>
      </w:r>
      <w:r>
        <w:rPr>
          <w:rFonts w:ascii="Times New Roman" w:hAnsi="Times New Roman"/>
          <w:b/>
          <w:sz w:val="18"/>
          <w:szCs w:val="18"/>
          <w:lang w:val="pt-BR"/>
        </w:rPr>
        <w:t>5</w:t>
      </w:r>
      <w:r w:rsidRPr="00927E68">
        <w:rPr>
          <w:rFonts w:ascii="Times New Roman" w:hAnsi="Times New Roman"/>
          <w:b/>
          <w:sz w:val="18"/>
          <w:szCs w:val="18"/>
          <w:lang w:val="pt-BR"/>
        </w:rPr>
        <w:t>.</w:t>
      </w:r>
      <w:r w:rsidRPr="00927E68">
        <w:rPr>
          <w:rFonts w:ascii="Times New Roman" w:hAnsi="Times New Roman"/>
          <w:sz w:val="18"/>
          <w:szCs w:val="18"/>
          <w:lang w:val="pt-BR"/>
        </w:rPr>
        <w:t xml:space="preserve"> </w:t>
      </w:r>
      <w:r w:rsidRPr="00D03CEB">
        <w:rPr>
          <w:rFonts w:ascii="Times New Roman" w:hAnsi="Times New Roman"/>
          <w:sz w:val="18"/>
          <w:szCs w:val="18"/>
          <w:lang w:val="pt-BR"/>
        </w:rPr>
        <w:t xml:space="preserve">Conversão e seletividade finais para a reação de esterificação do AL </w:t>
      </w:r>
      <w:r w:rsidR="00CF0BD4" w:rsidRPr="00D03CEB">
        <w:rPr>
          <w:rFonts w:ascii="Times New Roman" w:hAnsi="Times New Roman"/>
          <w:sz w:val="18"/>
          <w:szCs w:val="18"/>
          <w:lang w:val="pt-BR"/>
        </w:rPr>
        <w:t>com</w:t>
      </w:r>
      <w:r w:rsidRPr="00D03CEB">
        <w:rPr>
          <w:rFonts w:ascii="Times New Roman" w:hAnsi="Times New Roman"/>
          <w:sz w:val="18"/>
          <w:szCs w:val="18"/>
          <w:lang w:val="pt-BR"/>
        </w:rPr>
        <w:t xml:space="preserve"> metanol c</w:t>
      </w:r>
      <w:r w:rsidR="00CF0BD4" w:rsidRPr="00D03CEB">
        <w:rPr>
          <w:rFonts w:ascii="Times New Roman" w:hAnsi="Times New Roman"/>
          <w:sz w:val="18"/>
          <w:szCs w:val="18"/>
          <w:lang w:val="pt-BR"/>
        </w:rPr>
        <w:t>atalisada por di</w:t>
      </w:r>
      <w:r w:rsidRPr="00D03CEB">
        <w:rPr>
          <w:rFonts w:ascii="Times New Roman" w:hAnsi="Times New Roman"/>
          <w:sz w:val="18"/>
          <w:szCs w:val="18"/>
          <w:lang w:val="pt-BR"/>
        </w:rPr>
        <w:t xml:space="preserve">ferentes fosfomolibdatos metálicos. </w:t>
      </w:r>
    </w:p>
    <w:p w14:paraId="002C5BA9" w14:textId="77777777" w:rsidR="009966AE" w:rsidRPr="00625DD2" w:rsidRDefault="009966AE" w:rsidP="00E57ADC">
      <w:pPr>
        <w:pStyle w:val="TAMainText"/>
        <w:spacing w:line="240" w:lineRule="auto"/>
        <w:ind w:firstLine="0"/>
        <w:jc w:val="center"/>
        <w:rPr>
          <w:rFonts w:asciiTheme="minorHAnsi" w:eastAsiaTheme="minorHAnsi" w:hAnsiTheme="minorHAnsi" w:cstheme="minorBidi"/>
          <w:sz w:val="22"/>
          <w:szCs w:val="22"/>
          <w:lang w:val="pt-BR" w:eastAsia="en-US"/>
        </w:rPr>
      </w:pPr>
    </w:p>
    <w:p w14:paraId="508CC101" w14:textId="6FEB075B" w:rsidR="001F6270" w:rsidRPr="001F6270" w:rsidRDefault="00AE0D13" w:rsidP="001F6270">
      <w:pPr>
        <w:pStyle w:val="TAMainText"/>
        <w:ind w:firstLine="187"/>
        <w:rPr>
          <w:rFonts w:ascii="Times New Roman" w:hAnsi="Times New Roman"/>
          <w:lang w:val="pt-BR"/>
        </w:rPr>
      </w:pPr>
      <w:r w:rsidRPr="00625DD2">
        <w:rPr>
          <w:rFonts w:ascii="Times New Roman" w:hAnsi="Times New Roman"/>
          <w:lang w:val="pt-BR"/>
        </w:rPr>
        <w:t>Além disso, o</w:t>
      </w:r>
      <w:r w:rsidR="00C31027">
        <w:rPr>
          <w:rFonts w:ascii="Times New Roman" w:hAnsi="Times New Roman"/>
          <w:lang w:val="pt-BR"/>
        </w:rPr>
        <w:t xml:space="preserve"> catalisador</w:t>
      </w:r>
      <w:r w:rsidRPr="00625DD2">
        <w:rPr>
          <w:rFonts w:ascii="Times New Roman" w:hAnsi="Times New Roman"/>
          <w:lang w:val="pt-BR"/>
        </w:rPr>
        <w:t xml:space="preserve"> Fe</w:t>
      </w:r>
      <w:r w:rsidR="00C31027">
        <w:rPr>
          <w:rFonts w:ascii="Times New Roman" w:hAnsi="Times New Roman"/>
          <w:lang w:val="pt-BR"/>
        </w:rPr>
        <w:t>PMo</w:t>
      </w:r>
      <w:r w:rsidR="00C31027" w:rsidRPr="00C31027">
        <w:rPr>
          <w:rFonts w:ascii="Times New Roman" w:hAnsi="Times New Roman"/>
          <w:vertAlign w:val="subscript"/>
          <w:lang w:val="pt-BR"/>
        </w:rPr>
        <w:t>12</w:t>
      </w:r>
      <w:r w:rsidR="00C31027">
        <w:rPr>
          <w:rFonts w:ascii="Times New Roman" w:hAnsi="Times New Roman"/>
          <w:lang w:val="pt-BR"/>
        </w:rPr>
        <w:t>O</w:t>
      </w:r>
      <w:r w:rsidR="00C31027" w:rsidRPr="00C31027">
        <w:rPr>
          <w:rFonts w:ascii="Times New Roman" w:hAnsi="Times New Roman"/>
          <w:vertAlign w:val="subscript"/>
          <w:lang w:val="pt-BR"/>
        </w:rPr>
        <w:t>40</w:t>
      </w:r>
      <w:r w:rsidRPr="00625DD2">
        <w:rPr>
          <w:rFonts w:ascii="Times New Roman" w:hAnsi="Times New Roman"/>
          <w:lang w:val="pt-BR"/>
        </w:rPr>
        <w:t xml:space="preserve"> apresentou a m</w:t>
      </w:r>
      <w:r w:rsidR="007B2176">
        <w:rPr>
          <w:rFonts w:ascii="Times New Roman" w:hAnsi="Times New Roman"/>
          <w:lang w:val="pt-BR"/>
        </w:rPr>
        <w:t>aio</w:t>
      </w:r>
      <w:r w:rsidRPr="00625DD2">
        <w:rPr>
          <w:rFonts w:ascii="Times New Roman" w:hAnsi="Times New Roman"/>
          <w:lang w:val="pt-BR"/>
        </w:rPr>
        <w:t xml:space="preserve">r seletividade para o </w:t>
      </w:r>
      <w:r w:rsidR="00E57ADC">
        <w:rPr>
          <w:rFonts w:ascii="Times New Roman" w:hAnsi="Times New Roman"/>
          <w:lang w:val="pt-BR"/>
        </w:rPr>
        <w:t>metil levulinato</w:t>
      </w:r>
      <w:r w:rsidR="0047268D">
        <w:rPr>
          <w:rFonts w:ascii="Times New Roman" w:hAnsi="Times New Roman"/>
          <w:lang w:val="pt-BR"/>
        </w:rPr>
        <w:t xml:space="preserve"> (acima de 98%)</w:t>
      </w:r>
      <w:r w:rsidRPr="00625DD2">
        <w:rPr>
          <w:rFonts w:ascii="Times New Roman" w:hAnsi="Times New Roman"/>
          <w:lang w:val="pt-BR"/>
        </w:rPr>
        <w:t>,</w:t>
      </w:r>
      <w:r w:rsidR="00E57ADC">
        <w:rPr>
          <w:rFonts w:ascii="Times New Roman" w:hAnsi="Times New Roman"/>
          <w:lang w:val="pt-BR"/>
        </w:rPr>
        <w:t xml:space="preserve"> como pode ser visto na figura 5</w:t>
      </w:r>
      <w:r w:rsidR="007B2176">
        <w:rPr>
          <w:rFonts w:ascii="Times New Roman" w:hAnsi="Times New Roman"/>
          <w:lang w:val="pt-BR"/>
        </w:rPr>
        <w:t>. Consequentemente, ele foi selecionado para investigar o efeito de outros parâmetros de reação.</w:t>
      </w:r>
      <w:r w:rsidR="001F6270">
        <w:rPr>
          <w:rFonts w:ascii="Times New Roman" w:hAnsi="Times New Roman"/>
          <w:lang w:val="pt-BR"/>
        </w:rPr>
        <w:t xml:space="preserve"> </w:t>
      </w:r>
      <w:r w:rsidR="001F6270" w:rsidRPr="001F6270">
        <w:rPr>
          <w:rFonts w:ascii="Times New Roman" w:hAnsi="Times New Roman"/>
          <w:lang w:val="pt-BR"/>
        </w:rPr>
        <w:t xml:space="preserve">Portanto, </w:t>
      </w:r>
      <w:r w:rsidR="001F6270" w:rsidRPr="001F6270">
        <w:rPr>
          <w:rFonts w:ascii="Times New Roman" w:hAnsi="Times New Roman"/>
          <w:lang w:val="pt-BR"/>
        </w:rPr>
        <w:t xml:space="preserve">De todos os aspectos analisados, a força de acidez que é determinada pelo valor de Ei medido parece ter um peso significativo. </w:t>
      </w:r>
      <w:r w:rsidR="001F6270" w:rsidRPr="001F6270">
        <w:rPr>
          <w:rFonts w:ascii="Times New Roman" w:hAnsi="Times New Roman"/>
        </w:rPr>
        <w:t xml:space="preserve">As </w:t>
      </w:r>
      <w:proofErr w:type="spellStart"/>
      <w:r w:rsidR="001F6270" w:rsidRPr="001F6270">
        <w:rPr>
          <w:rFonts w:ascii="Times New Roman" w:hAnsi="Times New Roman"/>
        </w:rPr>
        <w:t>soluções</w:t>
      </w:r>
      <w:proofErr w:type="spellEnd"/>
      <w:r w:rsidR="001F6270" w:rsidRPr="001F6270">
        <w:rPr>
          <w:rFonts w:ascii="Times New Roman" w:hAnsi="Times New Roman"/>
        </w:rPr>
        <w:t xml:space="preserve"> dos </w:t>
      </w:r>
      <w:proofErr w:type="spellStart"/>
      <w:r w:rsidR="001F6270" w:rsidRPr="001F6270">
        <w:rPr>
          <w:rFonts w:ascii="Times New Roman" w:hAnsi="Times New Roman"/>
        </w:rPr>
        <w:t>sais</w:t>
      </w:r>
      <w:proofErr w:type="spellEnd"/>
      <w:r w:rsidR="001F6270" w:rsidRPr="001F6270">
        <w:rPr>
          <w:rFonts w:ascii="Times New Roman" w:hAnsi="Times New Roman"/>
        </w:rPr>
        <w:t xml:space="preserve"> de Co</w:t>
      </w:r>
      <w:r w:rsidR="001F6270" w:rsidRPr="001F6270">
        <w:rPr>
          <w:rFonts w:ascii="Times New Roman" w:hAnsi="Times New Roman"/>
          <w:vertAlign w:val="superscript"/>
        </w:rPr>
        <w:t>2+</w:t>
      </w:r>
      <w:r w:rsidR="001F6270" w:rsidRPr="001F6270">
        <w:rPr>
          <w:rFonts w:ascii="Times New Roman" w:hAnsi="Times New Roman"/>
        </w:rPr>
        <w:t>, Ni</w:t>
      </w:r>
      <w:r w:rsidR="001F6270" w:rsidRPr="001F6270">
        <w:rPr>
          <w:rFonts w:ascii="Times New Roman" w:hAnsi="Times New Roman"/>
          <w:vertAlign w:val="superscript"/>
        </w:rPr>
        <w:t>2+</w:t>
      </w:r>
      <w:r w:rsidR="001F6270" w:rsidRPr="001F6270">
        <w:rPr>
          <w:rFonts w:ascii="Times New Roman" w:hAnsi="Times New Roman"/>
        </w:rPr>
        <w:t>, e Zn</w:t>
      </w:r>
      <w:r w:rsidR="001F6270" w:rsidRPr="001F6270">
        <w:rPr>
          <w:rFonts w:ascii="Times New Roman" w:hAnsi="Times New Roman"/>
          <w:vertAlign w:val="superscript"/>
        </w:rPr>
        <w:t>2+</w:t>
      </w:r>
      <w:r w:rsidR="001F6270" w:rsidRPr="001F6270">
        <w:rPr>
          <w:rFonts w:ascii="Times New Roman" w:hAnsi="Times New Roman"/>
        </w:rPr>
        <w:t xml:space="preserve"> apresentaram os menores valores de Ei e foram estes os catalisadores menos ativos. Além disso, o perfil das curvas de titulação também parece ser importante; para sais trivalentes (Fe</w:t>
      </w:r>
      <w:r w:rsidR="001F6270" w:rsidRPr="001F6270">
        <w:rPr>
          <w:rFonts w:ascii="Times New Roman" w:hAnsi="Times New Roman"/>
          <w:vertAlign w:val="superscript"/>
        </w:rPr>
        <w:t>3+</w:t>
      </w:r>
      <w:r w:rsidR="001F6270" w:rsidRPr="001F6270">
        <w:rPr>
          <w:rFonts w:ascii="Times New Roman" w:hAnsi="Times New Roman"/>
        </w:rPr>
        <w:t xml:space="preserve"> e Al</w:t>
      </w:r>
      <w:r w:rsidR="001F6270" w:rsidRPr="001F6270">
        <w:rPr>
          <w:rFonts w:ascii="Times New Roman" w:hAnsi="Times New Roman"/>
          <w:vertAlign w:val="superscript"/>
        </w:rPr>
        <w:t>3+</w:t>
      </w:r>
      <w:r w:rsidR="001F6270" w:rsidRPr="001F6270">
        <w:rPr>
          <w:rFonts w:ascii="Times New Roman" w:hAnsi="Times New Roman"/>
        </w:rPr>
        <w:t>), as curvas apresentaram apenas um patamar bem definido. Estes são os mais fortes ácidos de Lewis. Embora as soluções dos sais de Cu</w:t>
      </w:r>
      <w:r w:rsidR="001F6270" w:rsidRPr="001F6270">
        <w:rPr>
          <w:rFonts w:ascii="Times New Roman" w:hAnsi="Times New Roman"/>
          <w:vertAlign w:val="superscript"/>
        </w:rPr>
        <w:t xml:space="preserve">2+ e </w:t>
      </w:r>
      <w:r w:rsidR="001F6270" w:rsidRPr="001F6270">
        <w:rPr>
          <w:rFonts w:ascii="Times New Roman" w:hAnsi="Times New Roman"/>
        </w:rPr>
        <w:t>Mn</w:t>
      </w:r>
      <w:r w:rsidR="001F6270" w:rsidRPr="001F6270">
        <w:rPr>
          <w:rFonts w:ascii="Times New Roman" w:hAnsi="Times New Roman"/>
          <w:vertAlign w:val="superscript"/>
        </w:rPr>
        <w:t xml:space="preserve">2+ </w:t>
      </w:r>
      <w:r w:rsidR="001F6270" w:rsidRPr="001F6270">
        <w:rPr>
          <w:rFonts w:ascii="Times New Roman" w:hAnsi="Times New Roman"/>
        </w:rPr>
        <w:t xml:space="preserve">tenham </w:t>
      </w:r>
      <w:r w:rsidR="001F6270" w:rsidRPr="001F6270">
        <w:rPr>
          <w:rFonts w:ascii="Times New Roman" w:hAnsi="Times New Roman"/>
        </w:rPr>
        <w:lastRenderedPageBreak/>
        <w:t>apresentado valores de Ei próximos aos dos sais de Fe</w:t>
      </w:r>
      <w:r w:rsidR="001F6270" w:rsidRPr="001F6270">
        <w:rPr>
          <w:rFonts w:ascii="Times New Roman" w:hAnsi="Times New Roman"/>
          <w:vertAlign w:val="superscript"/>
        </w:rPr>
        <w:t>3+</w:t>
      </w:r>
      <w:r w:rsidR="001F6270" w:rsidRPr="001F6270">
        <w:rPr>
          <w:rFonts w:ascii="Times New Roman" w:hAnsi="Times New Roman"/>
        </w:rPr>
        <w:t xml:space="preserve"> e Al</w:t>
      </w:r>
      <w:r w:rsidR="001F6270" w:rsidRPr="001F6270">
        <w:rPr>
          <w:rFonts w:ascii="Times New Roman" w:hAnsi="Times New Roman"/>
          <w:vertAlign w:val="superscript"/>
        </w:rPr>
        <w:t>3+</w:t>
      </w:r>
      <w:r w:rsidR="001F6270" w:rsidRPr="001F6270">
        <w:rPr>
          <w:rFonts w:ascii="Times New Roman" w:hAnsi="Times New Roman"/>
        </w:rPr>
        <w:t xml:space="preserve"> suas curvas de titulação tiveram no mínimo dois patamares. Isto significa que a natureza dos sítios ácidos destes sais foi diferente, e isto fez com que as suas reações atingissem menores conversões</w:t>
      </w:r>
      <w:r w:rsidR="001F6270">
        <w:rPr>
          <w:rFonts w:ascii="Noto Sans" w:hAnsi="Noto Sans" w:cs="Noto Sans"/>
          <w:i/>
          <w:iCs/>
        </w:rPr>
        <w:t>.</w:t>
      </w:r>
    </w:p>
    <w:p w14:paraId="6AC295A2" w14:textId="498BCE62" w:rsidR="00E57ADC" w:rsidRPr="00412CF2" w:rsidRDefault="0047268D" w:rsidP="00412CF2">
      <w:pPr>
        <w:pStyle w:val="TAMainText"/>
        <w:ind w:firstLine="187"/>
        <w:rPr>
          <w:rFonts w:ascii="Times New Roman" w:hAnsi="Times New Roman"/>
          <w:lang w:val="pt-BR"/>
        </w:rPr>
      </w:pPr>
      <w:r>
        <w:rPr>
          <w:rFonts w:ascii="Times New Roman" w:hAnsi="Times New Roman"/>
          <w:lang w:val="pt-BR"/>
        </w:rPr>
        <w:t>Para complementar esse estudo, e</w:t>
      </w:r>
      <w:r w:rsidR="00E57ADC">
        <w:rPr>
          <w:rFonts w:ascii="Times New Roman" w:hAnsi="Times New Roman"/>
          <w:lang w:val="pt-BR"/>
        </w:rPr>
        <w:t>stão em curso os teste</w:t>
      </w:r>
      <w:r>
        <w:rPr>
          <w:rFonts w:ascii="Times New Roman" w:hAnsi="Times New Roman"/>
          <w:lang w:val="pt-BR"/>
        </w:rPr>
        <w:t>s</w:t>
      </w:r>
      <w:r w:rsidR="00E57ADC">
        <w:rPr>
          <w:rFonts w:ascii="Times New Roman" w:hAnsi="Times New Roman"/>
          <w:lang w:val="pt-BR"/>
        </w:rPr>
        <w:t xml:space="preserve"> de variação da quantidade de catalisador, variação do solvente, variação da temperatura de reação. </w:t>
      </w:r>
    </w:p>
    <w:p w14:paraId="20AA905D" w14:textId="09EB3D13" w:rsidR="00EA4E1B" w:rsidRPr="00625DD2" w:rsidRDefault="00EA4E1B" w:rsidP="00EA4E1B">
      <w:pPr>
        <w:pStyle w:val="Ttulo2"/>
        <w:rPr>
          <w:rFonts w:ascii="Helvetica" w:hAnsi="Helvetica" w:cs="Helvetica"/>
          <w:sz w:val="24"/>
          <w:szCs w:val="24"/>
        </w:rPr>
      </w:pPr>
      <w:r w:rsidRPr="00625DD2">
        <w:rPr>
          <w:rFonts w:ascii="Helvetica" w:hAnsi="Helvetica" w:cs="Helvetica"/>
          <w:sz w:val="24"/>
          <w:szCs w:val="24"/>
        </w:rPr>
        <w:t>Conclusões</w:t>
      </w:r>
    </w:p>
    <w:p w14:paraId="4552CF56" w14:textId="21E0D04F" w:rsidR="003B5783" w:rsidRPr="00C62C66" w:rsidRDefault="003B5783" w:rsidP="003B5783">
      <w:pPr>
        <w:pStyle w:val="TAMainText"/>
        <w:ind w:firstLine="187"/>
        <w:rPr>
          <w:rFonts w:ascii="Times New Roman" w:hAnsi="Times New Roman"/>
          <w:lang w:val="pt-BR"/>
        </w:rPr>
      </w:pPr>
      <w:r w:rsidRPr="003B5783">
        <w:rPr>
          <w:rFonts w:ascii="Times New Roman" w:hAnsi="Times New Roman"/>
          <w:lang w:val="pt-BR"/>
        </w:rPr>
        <w:t xml:space="preserve">A substituição total dos prótons </w:t>
      </w:r>
      <w:r w:rsidRPr="00D03CEB">
        <w:rPr>
          <w:rFonts w:ascii="Times New Roman" w:hAnsi="Times New Roman"/>
          <w:lang w:val="pt-BR"/>
        </w:rPr>
        <w:t>por Fe</w:t>
      </w:r>
      <w:r w:rsidRPr="00D03CEB">
        <w:rPr>
          <w:rFonts w:ascii="Times New Roman" w:hAnsi="Times New Roman"/>
          <w:vertAlign w:val="superscript"/>
          <w:lang w:val="pt-BR"/>
        </w:rPr>
        <w:t>3+</w:t>
      </w:r>
      <w:r w:rsidRPr="00D03CEB">
        <w:rPr>
          <w:rFonts w:ascii="Times New Roman" w:hAnsi="Times New Roman"/>
          <w:lang w:val="pt-BR"/>
        </w:rPr>
        <w:t>, Al</w:t>
      </w:r>
      <w:r w:rsidRPr="00D03CEB">
        <w:rPr>
          <w:rFonts w:ascii="Times New Roman" w:hAnsi="Times New Roman"/>
          <w:vertAlign w:val="superscript"/>
          <w:lang w:val="pt-BR"/>
        </w:rPr>
        <w:t>3+</w:t>
      </w:r>
      <w:r w:rsidRPr="00D03CEB">
        <w:rPr>
          <w:rFonts w:ascii="Times New Roman" w:hAnsi="Times New Roman"/>
          <w:lang w:val="pt-BR"/>
        </w:rPr>
        <w:t>, Cu</w:t>
      </w:r>
      <w:r w:rsidRPr="00D03CEB">
        <w:rPr>
          <w:rFonts w:ascii="Times New Roman" w:hAnsi="Times New Roman"/>
          <w:vertAlign w:val="superscript"/>
          <w:lang w:val="pt-BR"/>
        </w:rPr>
        <w:t>2+</w:t>
      </w:r>
      <w:r w:rsidRPr="00D03CEB">
        <w:rPr>
          <w:rFonts w:ascii="Times New Roman" w:hAnsi="Times New Roman"/>
          <w:lang w:val="pt-BR"/>
        </w:rPr>
        <w:t>, Ni</w:t>
      </w:r>
      <w:r w:rsidRPr="00D03CEB">
        <w:rPr>
          <w:rFonts w:ascii="Times New Roman" w:hAnsi="Times New Roman"/>
          <w:vertAlign w:val="superscript"/>
          <w:lang w:val="pt-BR"/>
        </w:rPr>
        <w:t>2+</w:t>
      </w:r>
      <w:r w:rsidRPr="00D03CEB">
        <w:rPr>
          <w:rFonts w:ascii="Times New Roman" w:hAnsi="Times New Roman"/>
          <w:lang w:val="pt-BR"/>
        </w:rPr>
        <w:t>, Co</w:t>
      </w:r>
      <w:r w:rsidRPr="00D03CEB">
        <w:rPr>
          <w:rFonts w:ascii="Times New Roman" w:hAnsi="Times New Roman"/>
          <w:vertAlign w:val="superscript"/>
          <w:lang w:val="pt-BR"/>
        </w:rPr>
        <w:t>2+</w:t>
      </w:r>
      <w:r w:rsidRPr="00D03CEB">
        <w:rPr>
          <w:rFonts w:ascii="Times New Roman" w:hAnsi="Times New Roman"/>
          <w:lang w:val="pt-BR"/>
        </w:rPr>
        <w:t xml:space="preserve"> do ácido fosfomolíbdico </w:t>
      </w:r>
      <w:r w:rsidR="007B2176" w:rsidRPr="00D03CEB">
        <w:rPr>
          <w:rFonts w:ascii="Times New Roman" w:hAnsi="Times New Roman"/>
          <w:lang w:val="pt-BR"/>
        </w:rPr>
        <w:t xml:space="preserve">foi realizada </w:t>
      </w:r>
      <w:r w:rsidRPr="00D03CEB">
        <w:rPr>
          <w:rFonts w:ascii="Times New Roman" w:hAnsi="Times New Roman"/>
          <w:lang w:val="pt-BR"/>
        </w:rPr>
        <w:t xml:space="preserve">com </w:t>
      </w:r>
      <w:r w:rsidRPr="003B5783">
        <w:rPr>
          <w:rFonts w:ascii="Times New Roman" w:hAnsi="Times New Roman"/>
          <w:lang w:val="pt-BR"/>
        </w:rPr>
        <w:t>alto rendiment</w:t>
      </w:r>
      <w:r w:rsidR="007B2176">
        <w:rPr>
          <w:rFonts w:ascii="Times New Roman" w:hAnsi="Times New Roman"/>
          <w:lang w:val="pt-BR"/>
        </w:rPr>
        <w:t>o</w:t>
      </w:r>
      <w:r w:rsidRPr="003B5783">
        <w:rPr>
          <w:rFonts w:ascii="Times New Roman" w:hAnsi="Times New Roman"/>
          <w:lang w:val="pt-BR"/>
        </w:rPr>
        <w:t xml:space="preserve">. Os sais foram caracterizados por análises de espectroscopia na região do infravermelho por transformada de Fourier acoplada à técnica de reflectância total atenuada, difração de raios-X em pó, </w:t>
      </w:r>
      <w:r w:rsidR="007B2176" w:rsidRPr="00C62C66">
        <w:rPr>
          <w:rFonts w:ascii="Times New Roman" w:hAnsi="Times New Roman"/>
          <w:lang w:val="pt-BR"/>
        </w:rPr>
        <w:t xml:space="preserve">e titulação potenciométrica. </w:t>
      </w:r>
    </w:p>
    <w:p w14:paraId="14E8FFD2" w14:textId="245D2C5D" w:rsidR="003B5783" w:rsidRPr="003B5783" w:rsidRDefault="003B5783" w:rsidP="003B5783">
      <w:pPr>
        <w:pStyle w:val="TAMainText"/>
        <w:ind w:firstLine="187"/>
        <w:rPr>
          <w:rFonts w:ascii="Times New Roman" w:hAnsi="Times New Roman"/>
          <w:lang w:val="pt-BR"/>
        </w:rPr>
      </w:pPr>
      <w:r w:rsidRPr="00C62C66">
        <w:rPr>
          <w:rFonts w:ascii="Times New Roman" w:hAnsi="Times New Roman"/>
          <w:lang w:val="pt-BR"/>
        </w:rPr>
        <w:t>Análises de espectroscopia no infravermelho comprovaram a manutenção da estrutura do ânion de Keggin no processo de síntese. A</w:t>
      </w:r>
      <w:r w:rsidR="007B2176" w:rsidRPr="00C62C66">
        <w:rPr>
          <w:rFonts w:ascii="Times New Roman" w:hAnsi="Times New Roman"/>
          <w:lang w:val="pt-BR"/>
        </w:rPr>
        <w:t>s análises de</w:t>
      </w:r>
      <w:r w:rsidRPr="00C62C66">
        <w:rPr>
          <w:rFonts w:ascii="Times New Roman" w:hAnsi="Times New Roman"/>
          <w:lang w:val="pt-BR"/>
        </w:rPr>
        <w:t xml:space="preserve"> difração de raios-X confirm</w:t>
      </w:r>
      <w:r w:rsidR="007250E3" w:rsidRPr="00C62C66">
        <w:rPr>
          <w:rFonts w:ascii="Times New Roman" w:hAnsi="Times New Roman"/>
          <w:lang w:val="pt-BR"/>
        </w:rPr>
        <w:t>aram</w:t>
      </w:r>
      <w:r w:rsidRPr="00C62C66">
        <w:rPr>
          <w:rFonts w:ascii="Times New Roman" w:hAnsi="Times New Roman"/>
          <w:lang w:val="pt-BR"/>
        </w:rPr>
        <w:t xml:space="preserve"> sinais característicos d</w:t>
      </w:r>
      <w:r w:rsidR="007B2176" w:rsidRPr="00C62C66">
        <w:rPr>
          <w:rFonts w:ascii="Times New Roman" w:hAnsi="Times New Roman"/>
          <w:lang w:val="pt-BR"/>
        </w:rPr>
        <w:t>a estrutura secundária dos HPSs</w:t>
      </w:r>
      <w:r w:rsidRPr="00C62C66">
        <w:rPr>
          <w:rFonts w:ascii="Times New Roman" w:hAnsi="Times New Roman"/>
          <w:lang w:val="pt-BR"/>
        </w:rPr>
        <w:t xml:space="preserve"> de Keggin </w:t>
      </w:r>
      <w:r w:rsidRPr="003B5783">
        <w:rPr>
          <w:rFonts w:ascii="Times New Roman" w:hAnsi="Times New Roman"/>
          <w:lang w:val="pt-BR"/>
        </w:rPr>
        <w:t>e por meio dela foram calculados os tamanhos de cristalito, que variaram entre 31,9 e 48,2 nm. A titulação potenciométrica mostrou alta acidez desses catalisadores. Análises de EDS foi utilizado de modo semiquantitativo e mostrou a presença dos elementos esperados em cada sal, além de não detectar a presença de cloro</w:t>
      </w:r>
      <w:r w:rsidRPr="00C62C66">
        <w:rPr>
          <w:rFonts w:ascii="Times New Roman" w:hAnsi="Times New Roman"/>
          <w:lang w:val="pt-BR"/>
        </w:rPr>
        <w:t>,</w:t>
      </w:r>
      <w:r w:rsidR="007250E3" w:rsidRPr="00C62C66">
        <w:rPr>
          <w:rFonts w:ascii="Times New Roman" w:hAnsi="Times New Roman"/>
          <w:lang w:val="pt-BR"/>
        </w:rPr>
        <w:t xml:space="preserve"> presente nos sais precursores</w:t>
      </w:r>
      <w:r w:rsidR="007250E3" w:rsidRPr="007250E3">
        <w:rPr>
          <w:rFonts w:ascii="Times New Roman" w:hAnsi="Times New Roman"/>
          <w:color w:val="FF0000"/>
          <w:lang w:val="pt-BR"/>
        </w:rPr>
        <w:t>,</w:t>
      </w:r>
      <w:r w:rsidRPr="007250E3">
        <w:rPr>
          <w:rFonts w:ascii="Times New Roman" w:hAnsi="Times New Roman"/>
          <w:color w:val="FF0000"/>
          <w:lang w:val="pt-BR"/>
        </w:rPr>
        <w:t xml:space="preserve"> </w:t>
      </w:r>
      <w:r w:rsidRPr="003B5783">
        <w:rPr>
          <w:rFonts w:ascii="Times New Roman" w:hAnsi="Times New Roman"/>
          <w:lang w:val="pt-BR"/>
        </w:rPr>
        <w:t>evidenciando a eficiência do método de síntese empregado.</w:t>
      </w:r>
    </w:p>
    <w:p w14:paraId="4A70FE93" w14:textId="4E7627F0" w:rsidR="00EA4E1B" w:rsidRPr="00625DD2" w:rsidRDefault="00C62C66" w:rsidP="003B5783">
      <w:pPr>
        <w:pStyle w:val="TAMainText"/>
        <w:ind w:firstLine="187"/>
        <w:rPr>
          <w:rFonts w:ascii="Times New Roman" w:hAnsi="Times New Roman"/>
          <w:lang w:val="pt-BR"/>
        </w:rPr>
      </w:pPr>
      <w:r>
        <w:rPr>
          <w:rFonts w:ascii="Times New Roman" w:hAnsi="Times New Roman"/>
          <w:lang w:val="pt-BR"/>
        </w:rPr>
        <w:t>Está sendo</w:t>
      </w:r>
      <w:r w:rsidR="003B5783" w:rsidRPr="003B5783">
        <w:rPr>
          <w:rFonts w:ascii="Times New Roman" w:hAnsi="Times New Roman"/>
          <w:lang w:val="pt-BR"/>
        </w:rPr>
        <w:t xml:space="preserve"> desenvolvido um processo para </w:t>
      </w:r>
      <w:r w:rsidR="007B2176">
        <w:rPr>
          <w:rFonts w:ascii="Times New Roman" w:hAnsi="Times New Roman"/>
          <w:lang w:val="pt-BR"/>
        </w:rPr>
        <w:t xml:space="preserve">esterificação do ácido levulínico </w:t>
      </w:r>
      <w:r w:rsidR="003B5783" w:rsidRPr="003B5783">
        <w:rPr>
          <w:rFonts w:ascii="Times New Roman" w:hAnsi="Times New Roman"/>
          <w:lang w:val="pt-BR"/>
        </w:rPr>
        <w:t xml:space="preserve">com </w:t>
      </w:r>
      <w:r w:rsidR="007B2176">
        <w:rPr>
          <w:rFonts w:ascii="Times New Roman" w:hAnsi="Times New Roman"/>
          <w:lang w:val="pt-BR"/>
        </w:rPr>
        <w:t xml:space="preserve">metanol usando </w:t>
      </w:r>
      <w:r w:rsidR="003B5783" w:rsidRPr="003B5783">
        <w:rPr>
          <w:rFonts w:ascii="Times New Roman" w:hAnsi="Times New Roman"/>
          <w:lang w:val="pt-BR"/>
        </w:rPr>
        <w:t xml:space="preserve">sais fosfomolibdatos como catalisadores. O processo tem vantagens como a facilidade de síntese </w:t>
      </w:r>
      <w:r w:rsidR="003B5783">
        <w:rPr>
          <w:rFonts w:ascii="Times New Roman" w:hAnsi="Times New Roman"/>
          <w:lang w:val="pt-BR"/>
        </w:rPr>
        <w:t xml:space="preserve">e de armazenagem </w:t>
      </w:r>
      <w:r w:rsidR="003B5783" w:rsidRPr="003B5783">
        <w:rPr>
          <w:rFonts w:ascii="Times New Roman" w:hAnsi="Times New Roman"/>
          <w:lang w:val="pt-BR"/>
        </w:rPr>
        <w:t>do catalisador</w:t>
      </w:r>
      <w:r w:rsidR="003B5783">
        <w:rPr>
          <w:rFonts w:ascii="Times New Roman" w:hAnsi="Times New Roman"/>
          <w:lang w:val="pt-BR"/>
        </w:rPr>
        <w:t xml:space="preserve">, </w:t>
      </w:r>
      <w:r w:rsidR="003B5783" w:rsidRPr="003B5783">
        <w:rPr>
          <w:rFonts w:ascii="Times New Roman" w:hAnsi="Times New Roman"/>
          <w:lang w:val="pt-BR"/>
        </w:rPr>
        <w:t>frente a outros trabalhos da literatura. A avaliação da natureza do catalisador mostrou que sais de diferentes metais são capazes de converter o</w:t>
      </w:r>
      <w:r w:rsidR="007250E3">
        <w:rPr>
          <w:rFonts w:ascii="Times New Roman" w:hAnsi="Times New Roman"/>
          <w:lang w:val="pt-BR"/>
        </w:rPr>
        <w:t xml:space="preserve"> ácido levulínico</w:t>
      </w:r>
      <w:r w:rsidR="003B5783">
        <w:rPr>
          <w:rFonts w:ascii="Times New Roman" w:hAnsi="Times New Roman"/>
          <w:lang w:val="pt-BR"/>
        </w:rPr>
        <w:t xml:space="preserve"> </w:t>
      </w:r>
      <w:r w:rsidR="003B5783" w:rsidRPr="003B5783">
        <w:rPr>
          <w:rFonts w:ascii="Times New Roman" w:hAnsi="Times New Roman"/>
          <w:lang w:val="pt-BR"/>
        </w:rPr>
        <w:t xml:space="preserve">e </w:t>
      </w:r>
      <w:r w:rsidR="003B5783">
        <w:rPr>
          <w:rFonts w:ascii="Times New Roman" w:hAnsi="Times New Roman"/>
          <w:lang w:val="pt-BR"/>
        </w:rPr>
        <w:t xml:space="preserve">quatro </w:t>
      </w:r>
      <w:r w:rsidR="003B5783" w:rsidRPr="003B5783">
        <w:rPr>
          <w:rFonts w:ascii="Times New Roman" w:hAnsi="Times New Roman"/>
          <w:lang w:val="pt-BR"/>
        </w:rPr>
        <w:t xml:space="preserve">deles, </w:t>
      </w:r>
      <w:r w:rsidR="00E57ADC">
        <w:rPr>
          <w:rFonts w:ascii="Times New Roman" w:hAnsi="Times New Roman"/>
          <w:lang w:val="pt-BR"/>
        </w:rPr>
        <w:t>Fe</w:t>
      </w:r>
      <w:r w:rsidR="00E57ADC" w:rsidRPr="003B5783">
        <w:rPr>
          <w:rFonts w:ascii="Times New Roman" w:hAnsi="Times New Roman"/>
          <w:lang w:val="pt-BR"/>
        </w:rPr>
        <w:t>PMo</w:t>
      </w:r>
      <w:r w:rsidR="00E57ADC" w:rsidRPr="00E57ADC">
        <w:rPr>
          <w:rFonts w:ascii="Times New Roman" w:hAnsi="Times New Roman"/>
          <w:vertAlign w:val="subscript"/>
          <w:lang w:val="pt-BR"/>
        </w:rPr>
        <w:t>12</w:t>
      </w:r>
      <w:r w:rsidR="00E57ADC" w:rsidRPr="003B5783">
        <w:rPr>
          <w:rFonts w:ascii="Times New Roman" w:hAnsi="Times New Roman"/>
          <w:lang w:val="pt-BR"/>
        </w:rPr>
        <w:t>O</w:t>
      </w:r>
      <w:r w:rsidR="00E57ADC" w:rsidRPr="00E57ADC">
        <w:rPr>
          <w:rFonts w:ascii="Times New Roman" w:hAnsi="Times New Roman"/>
          <w:vertAlign w:val="subscript"/>
          <w:lang w:val="pt-BR"/>
        </w:rPr>
        <w:t>40</w:t>
      </w:r>
      <w:r w:rsidR="00E57ADC">
        <w:rPr>
          <w:rFonts w:ascii="Times New Roman" w:hAnsi="Times New Roman"/>
          <w:lang w:val="pt-BR"/>
        </w:rPr>
        <w:t xml:space="preserve">, </w:t>
      </w:r>
      <w:r w:rsidR="003B5783" w:rsidRPr="003B5783">
        <w:rPr>
          <w:rFonts w:ascii="Times New Roman" w:hAnsi="Times New Roman"/>
          <w:lang w:val="pt-BR"/>
        </w:rPr>
        <w:t>AlPMo</w:t>
      </w:r>
      <w:r w:rsidR="003B5783" w:rsidRPr="00E57ADC">
        <w:rPr>
          <w:rFonts w:ascii="Times New Roman" w:hAnsi="Times New Roman"/>
          <w:vertAlign w:val="subscript"/>
          <w:lang w:val="pt-BR"/>
        </w:rPr>
        <w:t>12</w:t>
      </w:r>
      <w:r w:rsidR="003B5783" w:rsidRPr="003B5783">
        <w:rPr>
          <w:rFonts w:ascii="Times New Roman" w:hAnsi="Times New Roman"/>
          <w:lang w:val="pt-BR"/>
        </w:rPr>
        <w:t>O</w:t>
      </w:r>
      <w:r w:rsidR="003B5783" w:rsidRPr="00E57ADC">
        <w:rPr>
          <w:rFonts w:ascii="Times New Roman" w:hAnsi="Times New Roman"/>
          <w:vertAlign w:val="subscript"/>
          <w:lang w:val="pt-BR"/>
        </w:rPr>
        <w:t>40</w:t>
      </w:r>
      <w:r w:rsidR="003B5783" w:rsidRPr="003B5783">
        <w:rPr>
          <w:rFonts w:ascii="Times New Roman" w:hAnsi="Times New Roman"/>
          <w:lang w:val="pt-BR"/>
        </w:rPr>
        <w:t xml:space="preserve">, </w:t>
      </w:r>
      <w:r w:rsidR="00E57ADC">
        <w:rPr>
          <w:rFonts w:ascii="Times New Roman" w:hAnsi="Times New Roman"/>
          <w:lang w:val="pt-BR"/>
        </w:rPr>
        <w:t>Mn</w:t>
      </w:r>
      <w:r w:rsidR="00E57ADC" w:rsidRPr="00E57ADC">
        <w:rPr>
          <w:rFonts w:ascii="Times New Roman" w:hAnsi="Times New Roman"/>
          <w:vertAlign w:val="subscript"/>
          <w:lang w:val="pt-BR"/>
        </w:rPr>
        <w:t>3</w:t>
      </w:r>
      <w:r w:rsidR="003B5783" w:rsidRPr="003B5783">
        <w:rPr>
          <w:rFonts w:ascii="Times New Roman" w:hAnsi="Times New Roman"/>
          <w:lang w:val="pt-BR"/>
        </w:rPr>
        <w:t>(</w:t>
      </w:r>
      <w:r w:rsidR="00E57ADC" w:rsidRPr="003B5783">
        <w:rPr>
          <w:rFonts w:ascii="Times New Roman" w:hAnsi="Times New Roman"/>
          <w:lang w:val="pt-BR"/>
        </w:rPr>
        <w:t>PMo</w:t>
      </w:r>
      <w:r w:rsidR="00E57ADC" w:rsidRPr="00E57ADC">
        <w:rPr>
          <w:rFonts w:ascii="Times New Roman" w:hAnsi="Times New Roman"/>
          <w:vertAlign w:val="subscript"/>
          <w:lang w:val="pt-BR"/>
        </w:rPr>
        <w:t>12</w:t>
      </w:r>
      <w:r w:rsidR="00E57ADC" w:rsidRPr="003B5783">
        <w:rPr>
          <w:rFonts w:ascii="Times New Roman" w:hAnsi="Times New Roman"/>
          <w:lang w:val="pt-BR"/>
        </w:rPr>
        <w:t>O</w:t>
      </w:r>
      <w:r w:rsidR="00E57ADC" w:rsidRPr="00E57ADC">
        <w:rPr>
          <w:rFonts w:ascii="Times New Roman" w:hAnsi="Times New Roman"/>
          <w:vertAlign w:val="subscript"/>
          <w:lang w:val="pt-BR"/>
        </w:rPr>
        <w:t>40</w:t>
      </w:r>
      <w:r w:rsidR="003B5783" w:rsidRPr="003B5783">
        <w:rPr>
          <w:rFonts w:ascii="Times New Roman" w:hAnsi="Times New Roman"/>
          <w:lang w:val="pt-BR"/>
        </w:rPr>
        <w:t>)</w:t>
      </w:r>
      <w:r w:rsidR="003B5783" w:rsidRPr="00E57ADC">
        <w:rPr>
          <w:rFonts w:ascii="Times New Roman" w:hAnsi="Times New Roman"/>
          <w:vertAlign w:val="subscript"/>
          <w:lang w:val="pt-BR"/>
        </w:rPr>
        <w:t>2</w:t>
      </w:r>
      <w:r w:rsidR="003B5783" w:rsidRPr="003B5783">
        <w:rPr>
          <w:rFonts w:ascii="Times New Roman" w:hAnsi="Times New Roman"/>
          <w:lang w:val="pt-BR"/>
        </w:rPr>
        <w:t xml:space="preserve"> e </w:t>
      </w:r>
      <w:r w:rsidR="00E57ADC">
        <w:rPr>
          <w:rFonts w:ascii="Times New Roman" w:hAnsi="Times New Roman"/>
          <w:lang w:val="pt-BR"/>
        </w:rPr>
        <w:t>Cu</w:t>
      </w:r>
      <w:r w:rsidR="003B5783" w:rsidRPr="00E57ADC">
        <w:rPr>
          <w:rFonts w:ascii="Times New Roman" w:hAnsi="Times New Roman"/>
          <w:vertAlign w:val="subscript"/>
          <w:lang w:val="pt-BR"/>
        </w:rPr>
        <w:t>3</w:t>
      </w:r>
      <w:r w:rsidR="003B5783" w:rsidRPr="003B5783">
        <w:rPr>
          <w:rFonts w:ascii="Times New Roman" w:hAnsi="Times New Roman"/>
          <w:lang w:val="pt-BR"/>
        </w:rPr>
        <w:t>(</w:t>
      </w:r>
      <w:r w:rsidR="00E57ADC" w:rsidRPr="003B5783">
        <w:rPr>
          <w:rFonts w:ascii="Times New Roman" w:hAnsi="Times New Roman"/>
          <w:lang w:val="pt-BR"/>
        </w:rPr>
        <w:t>PMo</w:t>
      </w:r>
      <w:r w:rsidR="00E57ADC" w:rsidRPr="00E57ADC">
        <w:rPr>
          <w:rFonts w:ascii="Times New Roman" w:hAnsi="Times New Roman"/>
          <w:vertAlign w:val="subscript"/>
          <w:lang w:val="pt-BR"/>
        </w:rPr>
        <w:t>12</w:t>
      </w:r>
      <w:r w:rsidR="00E57ADC" w:rsidRPr="003B5783">
        <w:rPr>
          <w:rFonts w:ascii="Times New Roman" w:hAnsi="Times New Roman"/>
          <w:lang w:val="pt-BR"/>
        </w:rPr>
        <w:t>O</w:t>
      </w:r>
      <w:r w:rsidR="00E57ADC" w:rsidRPr="00E57ADC">
        <w:rPr>
          <w:rFonts w:ascii="Times New Roman" w:hAnsi="Times New Roman"/>
          <w:vertAlign w:val="subscript"/>
          <w:lang w:val="pt-BR"/>
        </w:rPr>
        <w:t>40</w:t>
      </w:r>
      <w:r w:rsidR="003B5783" w:rsidRPr="003B5783">
        <w:rPr>
          <w:rFonts w:ascii="Times New Roman" w:hAnsi="Times New Roman"/>
          <w:lang w:val="pt-BR"/>
        </w:rPr>
        <w:t>)</w:t>
      </w:r>
      <w:r w:rsidR="003B5783" w:rsidRPr="00E57ADC">
        <w:rPr>
          <w:rFonts w:ascii="Times New Roman" w:hAnsi="Times New Roman"/>
          <w:vertAlign w:val="subscript"/>
          <w:lang w:val="pt-BR"/>
        </w:rPr>
        <w:t>2</w:t>
      </w:r>
      <w:r w:rsidR="003B5783" w:rsidRPr="003B5783">
        <w:rPr>
          <w:rFonts w:ascii="Times New Roman" w:hAnsi="Times New Roman"/>
          <w:lang w:val="pt-BR"/>
        </w:rPr>
        <w:t xml:space="preserve"> atingiram alta conversão (&gt;</w:t>
      </w:r>
      <w:r w:rsidR="007B2176">
        <w:rPr>
          <w:rFonts w:ascii="Times New Roman" w:hAnsi="Times New Roman"/>
          <w:lang w:val="pt-BR"/>
        </w:rPr>
        <w:t xml:space="preserve"> </w:t>
      </w:r>
      <w:r w:rsidR="0047268D">
        <w:rPr>
          <w:rFonts w:ascii="Times New Roman" w:hAnsi="Times New Roman"/>
          <w:lang w:val="pt-BR"/>
        </w:rPr>
        <w:t>85 %</w:t>
      </w:r>
      <w:r w:rsidR="003B5783" w:rsidRPr="003B5783">
        <w:rPr>
          <w:rFonts w:ascii="Times New Roman" w:hAnsi="Times New Roman"/>
          <w:lang w:val="pt-BR"/>
        </w:rPr>
        <w:t xml:space="preserve">). Entretanto, dentre eles, o sal de </w:t>
      </w:r>
      <w:r w:rsidR="00E57ADC">
        <w:rPr>
          <w:rFonts w:ascii="Times New Roman" w:hAnsi="Times New Roman"/>
          <w:lang w:val="pt-BR"/>
        </w:rPr>
        <w:t>ferro</w:t>
      </w:r>
      <w:r w:rsidR="003B5783" w:rsidRPr="003B5783">
        <w:rPr>
          <w:rFonts w:ascii="Times New Roman" w:hAnsi="Times New Roman"/>
          <w:lang w:val="pt-BR"/>
        </w:rPr>
        <w:t xml:space="preserve"> foi o mais seletivo para o produto alvo, </w:t>
      </w:r>
      <w:r w:rsidR="003B5783">
        <w:rPr>
          <w:rFonts w:ascii="Times New Roman" w:hAnsi="Times New Roman"/>
          <w:lang w:val="pt-BR"/>
        </w:rPr>
        <w:t>o alquil</w:t>
      </w:r>
      <w:r w:rsidR="007B2176">
        <w:rPr>
          <w:rFonts w:ascii="Times New Roman" w:hAnsi="Times New Roman"/>
          <w:lang w:val="pt-BR"/>
        </w:rPr>
        <w:t xml:space="preserve"> </w:t>
      </w:r>
      <w:r w:rsidR="003B5783">
        <w:rPr>
          <w:rFonts w:ascii="Times New Roman" w:hAnsi="Times New Roman"/>
          <w:lang w:val="pt-BR"/>
        </w:rPr>
        <w:t>levulinato</w:t>
      </w:r>
      <w:r w:rsidR="003B5783" w:rsidRPr="003B5783">
        <w:rPr>
          <w:rFonts w:ascii="Times New Roman" w:hAnsi="Times New Roman"/>
          <w:lang w:val="pt-BR"/>
        </w:rPr>
        <w:t xml:space="preserve"> (&gt;</w:t>
      </w:r>
      <w:r w:rsidR="0047268D">
        <w:rPr>
          <w:rFonts w:ascii="Times New Roman" w:hAnsi="Times New Roman"/>
          <w:lang w:val="pt-BR"/>
        </w:rPr>
        <w:t xml:space="preserve">98 </w:t>
      </w:r>
      <w:r w:rsidR="003B5783" w:rsidRPr="003B5783">
        <w:rPr>
          <w:rFonts w:ascii="Times New Roman" w:hAnsi="Times New Roman"/>
          <w:lang w:val="pt-BR"/>
        </w:rPr>
        <w:t xml:space="preserve">%). </w:t>
      </w:r>
      <w:r w:rsidR="003B5783">
        <w:rPr>
          <w:rFonts w:ascii="Times New Roman" w:hAnsi="Times New Roman"/>
          <w:lang w:val="pt-BR"/>
        </w:rPr>
        <w:t>Outros testes seguem em andamento para esclarecer os mecanismos dessa reação e as melhores condições para garantir m</w:t>
      </w:r>
      <w:r w:rsidR="0047268D">
        <w:rPr>
          <w:rFonts w:ascii="Times New Roman" w:hAnsi="Times New Roman"/>
          <w:lang w:val="pt-BR"/>
        </w:rPr>
        <w:t>enores custos para produção desses éster</w:t>
      </w:r>
      <w:r w:rsidR="007250E3">
        <w:rPr>
          <w:rFonts w:ascii="Times New Roman" w:hAnsi="Times New Roman"/>
          <w:lang w:val="pt-BR"/>
        </w:rPr>
        <w:t>e</w:t>
      </w:r>
      <w:r w:rsidR="0047268D">
        <w:rPr>
          <w:rFonts w:ascii="Times New Roman" w:hAnsi="Times New Roman"/>
          <w:lang w:val="pt-BR"/>
        </w:rPr>
        <w:t>s.</w:t>
      </w:r>
    </w:p>
    <w:p w14:paraId="6BE32F7B" w14:textId="4F456A38" w:rsidR="00EA4E1B" w:rsidRPr="00625DD2" w:rsidRDefault="00EA4E1B" w:rsidP="00EA4E1B">
      <w:pPr>
        <w:pStyle w:val="Ttulo2"/>
        <w:rPr>
          <w:rFonts w:ascii="Helvetica" w:hAnsi="Helvetica" w:cs="Helvetica"/>
          <w:sz w:val="24"/>
          <w:szCs w:val="24"/>
        </w:rPr>
      </w:pPr>
      <w:r w:rsidRPr="00625DD2">
        <w:rPr>
          <w:rFonts w:ascii="Helvetica" w:hAnsi="Helvetica" w:cs="Helvetica"/>
          <w:sz w:val="24"/>
          <w:szCs w:val="24"/>
        </w:rPr>
        <w:t>Agradecimentos</w:t>
      </w:r>
    </w:p>
    <w:p w14:paraId="05A178F9" w14:textId="1CCEE08D" w:rsidR="00EA4E1B" w:rsidRPr="00625DD2" w:rsidRDefault="00412CF2" w:rsidP="00412CF2">
      <w:pPr>
        <w:pStyle w:val="TAMainText"/>
        <w:ind w:firstLine="187"/>
        <w:rPr>
          <w:rFonts w:ascii="Times New Roman" w:hAnsi="Times New Roman"/>
          <w:lang w:val="pt-BR"/>
        </w:rPr>
      </w:pPr>
      <w:r>
        <w:rPr>
          <w:rFonts w:ascii="Times New Roman" w:hAnsi="Times New Roman"/>
          <w:lang w:val="pt-BR"/>
        </w:rPr>
        <w:t>Agradecemos à C</w:t>
      </w:r>
      <w:r w:rsidR="007250E3">
        <w:rPr>
          <w:rFonts w:ascii="Times New Roman" w:hAnsi="Times New Roman"/>
          <w:lang w:val="pt-BR"/>
        </w:rPr>
        <w:t>APE</w:t>
      </w:r>
      <w:r w:rsidR="00D03CEB">
        <w:rPr>
          <w:rFonts w:ascii="Times New Roman" w:hAnsi="Times New Roman"/>
          <w:lang w:val="pt-BR"/>
        </w:rPr>
        <w:t>S</w:t>
      </w:r>
      <w:r>
        <w:rPr>
          <w:rFonts w:ascii="Times New Roman" w:hAnsi="Times New Roman"/>
          <w:lang w:val="pt-BR"/>
        </w:rPr>
        <w:t>, F</w:t>
      </w:r>
      <w:r w:rsidR="007250E3">
        <w:rPr>
          <w:rFonts w:ascii="Times New Roman" w:hAnsi="Times New Roman"/>
          <w:lang w:val="pt-BR"/>
        </w:rPr>
        <w:t>APEMIG</w:t>
      </w:r>
      <w:r>
        <w:rPr>
          <w:rFonts w:ascii="Times New Roman" w:hAnsi="Times New Roman"/>
          <w:lang w:val="pt-BR"/>
        </w:rPr>
        <w:t xml:space="preserve"> e C</w:t>
      </w:r>
      <w:r w:rsidR="007250E3">
        <w:rPr>
          <w:rFonts w:ascii="Times New Roman" w:hAnsi="Times New Roman"/>
          <w:lang w:val="pt-BR"/>
        </w:rPr>
        <w:t>NP</w:t>
      </w:r>
      <w:r>
        <w:rPr>
          <w:rFonts w:ascii="Times New Roman" w:hAnsi="Times New Roman"/>
          <w:lang w:val="pt-BR"/>
        </w:rPr>
        <w:t>q.</w:t>
      </w:r>
    </w:p>
    <w:p w14:paraId="38259FB6" w14:textId="4FE274CE" w:rsidR="00412CF2" w:rsidRPr="00C62C66" w:rsidRDefault="00EA4E1B" w:rsidP="00C62C66">
      <w:pPr>
        <w:pStyle w:val="Ttulo2"/>
        <w:rPr>
          <w:rFonts w:ascii="Helvetica" w:hAnsi="Helvetica" w:cs="Helvetica"/>
          <w:sz w:val="24"/>
          <w:szCs w:val="24"/>
        </w:rPr>
      </w:pPr>
      <w:r w:rsidRPr="00625DD2">
        <w:rPr>
          <w:rFonts w:ascii="Helvetica" w:hAnsi="Helvetica" w:cs="Helvetica"/>
          <w:sz w:val="24"/>
          <w:szCs w:val="24"/>
        </w:rPr>
        <w:t>Referências</w:t>
      </w:r>
    </w:p>
    <w:p w14:paraId="65D3DAD7" w14:textId="624FFAC2" w:rsidR="00C62C66" w:rsidRPr="00C62C66" w:rsidRDefault="00C62C66" w:rsidP="00C62C66">
      <w:pPr>
        <w:pStyle w:val="PargrafodaLista"/>
        <w:widowControl w:val="0"/>
        <w:numPr>
          <w:ilvl w:val="0"/>
          <w:numId w:val="1"/>
        </w:numPr>
        <w:autoSpaceDE w:val="0"/>
        <w:autoSpaceDN w:val="0"/>
        <w:adjustRightInd w:val="0"/>
        <w:spacing w:after="0" w:line="240" w:lineRule="auto"/>
        <w:jc w:val="both"/>
        <w:rPr>
          <w:rFonts w:ascii="Times New Roman" w:hAnsi="Times New Roman" w:cs="Times New Roman"/>
          <w:noProof/>
          <w:sz w:val="20"/>
          <w:szCs w:val="20"/>
          <w:lang w:val="en-US"/>
        </w:rPr>
      </w:pPr>
      <w:r w:rsidRPr="0082708E">
        <w:rPr>
          <w:rFonts w:ascii="Times New Roman" w:hAnsi="Times New Roman" w:cs="Times New Roman"/>
          <w:noProof/>
          <w:sz w:val="20"/>
          <w:szCs w:val="20"/>
          <w:lang w:val="en-US"/>
        </w:rPr>
        <w:t xml:space="preserve">M. T. Pope; A. Muller. </w:t>
      </w:r>
      <w:r w:rsidRPr="0082708E">
        <w:rPr>
          <w:rFonts w:ascii="Times New Roman" w:hAnsi="Times New Roman" w:cs="Times New Roman"/>
          <w:i/>
          <w:iCs/>
          <w:noProof/>
          <w:sz w:val="20"/>
          <w:szCs w:val="20"/>
          <w:lang w:val="en-US"/>
        </w:rPr>
        <w:t>Polyoxometalates: From Platonic Solids to Anti-Retroviral Activity</w:t>
      </w:r>
      <w:r w:rsidRPr="0082708E">
        <w:rPr>
          <w:rFonts w:ascii="Times New Roman" w:hAnsi="Times New Roman" w:cs="Times New Roman"/>
          <w:noProof/>
          <w:sz w:val="20"/>
          <w:szCs w:val="20"/>
          <w:lang w:val="en-US"/>
        </w:rPr>
        <w:t>.</w:t>
      </w:r>
      <w:r>
        <w:rPr>
          <w:rFonts w:ascii="Times New Roman" w:hAnsi="Times New Roman" w:cs="Times New Roman"/>
          <w:noProof/>
          <w:sz w:val="20"/>
          <w:szCs w:val="20"/>
          <w:lang w:val="en-US"/>
        </w:rPr>
        <w:t xml:space="preserve"> </w:t>
      </w:r>
      <w:r w:rsidRPr="0082708E">
        <w:rPr>
          <w:rFonts w:ascii="Times New Roman" w:hAnsi="Times New Roman" w:cs="Times New Roman"/>
          <w:noProof/>
          <w:sz w:val="20"/>
          <w:szCs w:val="20"/>
          <w:lang w:val="en-US"/>
        </w:rPr>
        <w:t>Springer Science &amp; Business Media, Dordrecht</w:t>
      </w:r>
      <w:r>
        <w:rPr>
          <w:rFonts w:ascii="Times New Roman" w:hAnsi="Times New Roman" w:cs="Times New Roman"/>
          <w:noProof/>
          <w:sz w:val="20"/>
          <w:szCs w:val="20"/>
          <w:lang w:val="en-US"/>
        </w:rPr>
        <w:t xml:space="preserve">, </w:t>
      </w:r>
      <w:r w:rsidRPr="0082708E">
        <w:rPr>
          <w:rFonts w:ascii="Times New Roman" w:hAnsi="Times New Roman" w:cs="Times New Roman"/>
          <w:b/>
          <w:bCs/>
          <w:noProof/>
          <w:sz w:val="20"/>
          <w:szCs w:val="20"/>
          <w:lang w:val="en-US"/>
        </w:rPr>
        <w:t>1994</w:t>
      </w:r>
      <w:r w:rsidRPr="0082708E">
        <w:rPr>
          <w:rFonts w:ascii="Times New Roman" w:hAnsi="Times New Roman" w:cs="Times New Roman"/>
          <w:noProof/>
          <w:sz w:val="20"/>
          <w:szCs w:val="20"/>
          <w:lang w:val="en-US"/>
        </w:rPr>
        <w:t xml:space="preserve">. </w:t>
      </w:r>
    </w:p>
    <w:p w14:paraId="72B22AEC" w14:textId="4AF64C24" w:rsidR="00412CF2" w:rsidRPr="002420B8" w:rsidRDefault="00412CF2" w:rsidP="00167EBA">
      <w:pPr>
        <w:pStyle w:val="TAMainText"/>
        <w:numPr>
          <w:ilvl w:val="0"/>
          <w:numId w:val="1"/>
        </w:numPr>
        <w:ind w:left="357" w:hanging="357"/>
      </w:pPr>
      <w:r w:rsidRPr="002420B8">
        <w:t xml:space="preserve">F. Lefebvre. </w:t>
      </w:r>
      <w:r w:rsidR="0082708E" w:rsidRPr="002420B8">
        <w:rPr>
          <w:i/>
          <w:iCs/>
        </w:rPr>
        <w:t>Polyoxometalates Encapsulated in Inorganic Materials: Applications</w:t>
      </w:r>
      <w:r w:rsidR="0082708E" w:rsidRPr="002420B8">
        <w:t xml:space="preserve"> in </w:t>
      </w:r>
      <w:r w:rsidRPr="002420B8">
        <w:rPr>
          <w:i/>
          <w:iCs/>
        </w:rPr>
        <w:t>New and Future Developments in Catalysis</w:t>
      </w:r>
      <w:r w:rsidRPr="002420B8">
        <w:t xml:space="preserve">, </w:t>
      </w:r>
      <w:r w:rsidRPr="002420B8">
        <w:rPr>
          <w:b/>
          <w:bCs/>
        </w:rPr>
        <w:t>2013</w:t>
      </w:r>
      <w:r w:rsidRPr="002420B8">
        <w:t>, 265–288.</w:t>
      </w:r>
    </w:p>
    <w:p w14:paraId="2D212128" w14:textId="66622D9D" w:rsidR="00167EBA" w:rsidRDefault="00167EBA" w:rsidP="00167EBA">
      <w:pPr>
        <w:pStyle w:val="TAMainText"/>
        <w:numPr>
          <w:ilvl w:val="0"/>
          <w:numId w:val="1"/>
        </w:numPr>
        <w:ind w:left="357" w:hanging="357"/>
        <w:rPr>
          <w:lang w:val="pt-BR"/>
        </w:rPr>
      </w:pPr>
      <w:r>
        <w:rPr>
          <w:lang w:val="pt-BR"/>
        </w:rPr>
        <w:t xml:space="preserve">T. </w:t>
      </w:r>
      <w:r w:rsidRPr="00167EBA">
        <w:rPr>
          <w:lang w:val="pt-BR"/>
        </w:rPr>
        <w:t xml:space="preserve">Okuhara; </w:t>
      </w:r>
      <w:r>
        <w:rPr>
          <w:lang w:val="pt-BR"/>
        </w:rPr>
        <w:t xml:space="preserve">N. </w:t>
      </w:r>
      <w:r w:rsidRPr="00167EBA">
        <w:rPr>
          <w:lang w:val="pt-BR"/>
        </w:rPr>
        <w:t xml:space="preserve">Mizuno; </w:t>
      </w:r>
      <w:r>
        <w:rPr>
          <w:lang w:val="pt-BR"/>
        </w:rPr>
        <w:t xml:space="preserve">M. </w:t>
      </w:r>
      <w:proofErr w:type="spellStart"/>
      <w:r w:rsidRPr="00167EBA">
        <w:rPr>
          <w:lang w:val="pt-BR"/>
        </w:rPr>
        <w:t>Misono</w:t>
      </w:r>
      <w:proofErr w:type="spellEnd"/>
      <w:r w:rsidRPr="00167EBA">
        <w:rPr>
          <w:lang w:val="pt-BR"/>
        </w:rPr>
        <w:t xml:space="preserve">. </w:t>
      </w:r>
      <w:proofErr w:type="spellStart"/>
      <w:r w:rsidRPr="00167EBA">
        <w:rPr>
          <w:i/>
          <w:iCs/>
          <w:lang w:val="pt-BR"/>
        </w:rPr>
        <w:t>Advances</w:t>
      </w:r>
      <w:proofErr w:type="spellEnd"/>
      <w:r w:rsidRPr="00167EBA">
        <w:rPr>
          <w:i/>
          <w:iCs/>
          <w:lang w:val="pt-BR"/>
        </w:rPr>
        <w:t xml:space="preserve"> in </w:t>
      </w:r>
      <w:proofErr w:type="spellStart"/>
      <w:r w:rsidRPr="00167EBA">
        <w:rPr>
          <w:i/>
          <w:iCs/>
          <w:lang w:val="pt-BR"/>
        </w:rPr>
        <w:t>Catalysis</w:t>
      </w:r>
      <w:proofErr w:type="spellEnd"/>
      <w:r w:rsidRPr="00167EBA">
        <w:rPr>
          <w:lang w:val="pt-BR"/>
        </w:rPr>
        <w:t xml:space="preserve">, </w:t>
      </w:r>
      <w:r w:rsidRPr="00167EBA">
        <w:rPr>
          <w:b/>
          <w:bCs/>
          <w:lang w:val="pt-BR"/>
        </w:rPr>
        <w:t>1996</w:t>
      </w:r>
      <w:r>
        <w:rPr>
          <w:lang w:val="pt-BR"/>
        </w:rPr>
        <w:t xml:space="preserve">, </w:t>
      </w:r>
      <w:r w:rsidRPr="00167EBA">
        <w:rPr>
          <w:lang w:val="pt-BR"/>
        </w:rPr>
        <w:t xml:space="preserve"> 41, 113–252</w:t>
      </w:r>
      <w:r>
        <w:rPr>
          <w:lang w:val="pt-BR"/>
        </w:rPr>
        <w:t>.</w:t>
      </w:r>
    </w:p>
    <w:p w14:paraId="5F7CD226" w14:textId="450B5F4D" w:rsidR="00167EBA" w:rsidRDefault="00167EBA" w:rsidP="00167EBA">
      <w:pPr>
        <w:pStyle w:val="TAMainText"/>
        <w:numPr>
          <w:ilvl w:val="0"/>
          <w:numId w:val="1"/>
        </w:numPr>
        <w:ind w:left="357" w:hanging="357"/>
        <w:rPr>
          <w:lang w:val="pt-BR"/>
        </w:rPr>
      </w:pPr>
      <w:r>
        <w:rPr>
          <w:lang w:val="pt-BR"/>
        </w:rPr>
        <w:t xml:space="preserve">M. J. </w:t>
      </w:r>
      <w:r w:rsidRPr="00167EBA">
        <w:rPr>
          <w:lang w:val="pt-BR"/>
        </w:rPr>
        <w:t>D</w:t>
      </w:r>
      <w:r>
        <w:rPr>
          <w:lang w:val="pt-BR"/>
        </w:rPr>
        <w:t>a</w:t>
      </w:r>
      <w:r w:rsidRPr="00167EBA">
        <w:rPr>
          <w:lang w:val="pt-BR"/>
        </w:rPr>
        <w:t xml:space="preserve"> </w:t>
      </w:r>
      <w:r>
        <w:rPr>
          <w:lang w:val="pt-BR"/>
        </w:rPr>
        <w:t>Silva</w:t>
      </w:r>
      <w:r w:rsidR="002836FC">
        <w:rPr>
          <w:lang w:val="pt-BR"/>
        </w:rPr>
        <w:t>; C. M.</w:t>
      </w:r>
      <w:r w:rsidRPr="00167EBA">
        <w:rPr>
          <w:lang w:val="pt-BR"/>
        </w:rPr>
        <w:t xml:space="preserve"> D</w:t>
      </w:r>
      <w:r w:rsidR="002836FC">
        <w:rPr>
          <w:lang w:val="pt-BR"/>
        </w:rPr>
        <w:t>e</w:t>
      </w:r>
      <w:r w:rsidRPr="00167EBA">
        <w:rPr>
          <w:lang w:val="pt-BR"/>
        </w:rPr>
        <w:t xml:space="preserve"> O</w:t>
      </w:r>
      <w:r w:rsidR="002836FC" w:rsidRPr="00167EBA">
        <w:rPr>
          <w:lang w:val="pt-BR"/>
        </w:rPr>
        <w:t>liveira</w:t>
      </w:r>
      <w:r w:rsidRPr="00167EBA">
        <w:rPr>
          <w:lang w:val="pt-BR"/>
        </w:rPr>
        <w:t xml:space="preserve">. </w:t>
      </w:r>
      <w:proofErr w:type="spellStart"/>
      <w:r w:rsidRPr="00167EBA">
        <w:rPr>
          <w:i/>
          <w:iCs/>
          <w:lang w:val="pt-BR"/>
        </w:rPr>
        <w:t>Current</w:t>
      </w:r>
      <w:proofErr w:type="spellEnd"/>
      <w:r w:rsidRPr="00167EBA">
        <w:rPr>
          <w:i/>
          <w:iCs/>
          <w:lang w:val="pt-BR"/>
        </w:rPr>
        <w:t xml:space="preserve"> </w:t>
      </w:r>
      <w:proofErr w:type="spellStart"/>
      <w:r w:rsidRPr="00167EBA">
        <w:rPr>
          <w:i/>
          <w:iCs/>
          <w:lang w:val="pt-BR"/>
        </w:rPr>
        <w:t>Catalysis</w:t>
      </w:r>
      <w:proofErr w:type="spellEnd"/>
      <w:r w:rsidRPr="00167EBA">
        <w:rPr>
          <w:lang w:val="pt-BR"/>
        </w:rPr>
        <w:t xml:space="preserve">, </w:t>
      </w:r>
      <w:r w:rsidR="002836FC" w:rsidRPr="002836FC">
        <w:rPr>
          <w:b/>
          <w:bCs/>
          <w:lang w:val="pt-BR"/>
        </w:rPr>
        <w:t>2018</w:t>
      </w:r>
      <w:r w:rsidR="002836FC">
        <w:rPr>
          <w:lang w:val="pt-BR"/>
        </w:rPr>
        <w:t xml:space="preserve">, </w:t>
      </w:r>
      <w:r w:rsidRPr="00167EBA">
        <w:rPr>
          <w:lang w:val="pt-BR"/>
        </w:rPr>
        <w:t>07,</w:t>
      </w:r>
      <w:r w:rsidR="002836FC">
        <w:rPr>
          <w:lang w:val="pt-BR"/>
        </w:rPr>
        <w:t xml:space="preserve"> </w:t>
      </w:r>
      <w:r w:rsidRPr="00167EBA">
        <w:rPr>
          <w:lang w:val="pt-BR"/>
        </w:rPr>
        <w:t>26-34</w:t>
      </w:r>
      <w:r w:rsidR="002836FC">
        <w:rPr>
          <w:lang w:val="pt-BR"/>
        </w:rPr>
        <w:t>.</w:t>
      </w:r>
    </w:p>
    <w:p w14:paraId="42E1AC52" w14:textId="75F7D724" w:rsidR="00722F8B" w:rsidRPr="00007A28" w:rsidRDefault="002836FC" w:rsidP="00007A28">
      <w:pPr>
        <w:pStyle w:val="PargrafodaLista"/>
        <w:widowControl w:val="0"/>
        <w:numPr>
          <w:ilvl w:val="0"/>
          <w:numId w:val="1"/>
        </w:numPr>
        <w:autoSpaceDE w:val="0"/>
        <w:autoSpaceDN w:val="0"/>
        <w:adjustRightInd w:val="0"/>
        <w:spacing w:after="0" w:line="240" w:lineRule="auto"/>
        <w:jc w:val="both"/>
        <w:rPr>
          <w:rFonts w:ascii="Times New Roman" w:hAnsi="Times New Roman" w:cs="Times New Roman"/>
          <w:noProof/>
          <w:sz w:val="20"/>
          <w:szCs w:val="20"/>
          <w:lang w:val="en-US"/>
        </w:rPr>
      </w:pPr>
      <w:r w:rsidRPr="002420B8">
        <w:rPr>
          <w:rFonts w:ascii="Times New Roman" w:eastAsia="Times New Roman" w:hAnsi="Times New Roman" w:cs="Times New Roman"/>
          <w:sz w:val="20"/>
          <w:szCs w:val="20"/>
          <w:lang w:val="en-US" w:eastAsia="pt-BR"/>
        </w:rPr>
        <w:t xml:space="preserve">M. Wilke; N. </w:t>
      </w:r>
      <w:proofErr w:type="spellStart"/>
      <w:r w:rsidRPr="002420B8">
        <w:rPr>
          <w:rFonts w:ascii="Times New Roman" w:eastAsia="Times New Roman" w:hAnsi="Times New Roman" w:cs="Times New Roman"/>
          <w:sz w:val="20"/>
          <w:szCs w:val="20"/>
          <w:lang w:val="en-US" w:eastAsia="pt-BR"/>
        </w:rPr>
        <w:t>Casati</w:t>
      </w:r>
      <w:proofErr w:type="spellEnd"/>
      <w:r w:rsidRPr="002836FC">
        <w:rPr>
          <w:rFonts w:ascii="Times New Roman" w:hAnsi="Times New Roman" w:cs="Times New Roman"/>
          <w:noProof/>
          <w:sz w:val="20"/>
          <w:szCs w:val="20"/>
          <w:lang w:val="en-US"/>
        </w:rPr>
        <w:t xml:space="preserve">. </w:t>
      </w:r>
      <w:r w:rsidRPr="002836FC">
        <w:rPr>
          <w:rFonts w:ascii="Times New Roman" w:hAnsi="Times New Roman" w:cs="Times New Roman"/>
          <w:i/>
          <w:iCs/>
          <w:noProof/>
          <w:sz w:val="20"/>
          <w:szCs w:val="20"/>
          <w:lang w:val="en-US"/>
        </w:rPr>
        <w:t>Chemical science</w:t>
      </w:r>
      <w:r w:rsidRPr="002836FC">
        <w:rPr>
          <w:rFonts w:ascii="Times New Roman" w:hAnsi="Times New Roman" w:cs="Times New Roman"/>
          <w:noProof/>
          <w:sz w:val="20"/>
          <w:szCs w:val="20"/>
          <w:lang w:val="en-US"/>
        </w:rPr>
        <w:t xml:space="preserve">, </w:t>
      </w:r>
      <w:r w:rsidRPr="002836FC">
        <w:rPr>
          <w:rFonts w:ascii="Times New Roman" w:hAnsi="Times New Roman" w:cs="Times New Roman"/>
          <w:b/>
          <w:bCs/>
          <w:noProof/>
          <w:sz w:val="20"/>
          <w:szCs w:val="20"/>
          <w:lang w:val="en-US"/>
        </w:rPr>
        <w:t>2022</w:t>
      </w:r>
      <w:r w:rsidRPr="002836FC">
        <w:rPr>
          <w:rFonts w:ascii="Times New Roman" w:hAnsi="Times New Roman" w:cs="Times New Roman"/>
          <w:noProof/>
          <w:sz w:val="20"/>
          <w:szCs w:val="20"/>
          <w:lang w:val="en-US"/>
        </w:rPr>
        <w:t>, 13 (4),1146-1151.</w:t>
      </w:r>
    </w:p>
    <w:p w14:paraId="6053F725" w14:textId="4A336DE8" w:rsidR="002836FC" w:rsidRDefault="002F2870" w:rsidP="00007A28">
      <w:pPr>
        <w:pStyle w:val="TAMainText"/>
        <w:numPr>
          <w:ilvl w:val="0"/>
          <w:numId w:val="1"/>
        </w:numPr>
        <w:ind w:left="357" w:hanging="357"/>
      </w:pPr>
      <w:r>
        <w:rPr>
          <w:lang w:val="pt-BR"/>
        </w:rPr>
        <w:t xml:space="preserve">J.J. </w:t>
      </w:r>
      <w:proofErr w:type="spellStart"/>
      <w:r w:rsidRPr="002F2870">
        <w:rPr>
          <w:lang w:val="pt-BR"/>
        </w:rPr>
        <w:t>Borrás-Almenar,et</w:t>
      </w:r>
      <w:proofErr w:type="spellEnd"/>
      <w:r w:rsidRPr="002F2870">
        <w:rPr>
          <w:lang w:val="pt-BR"/>
        </w:rPr>
        <w:t xml:space="preserve"> al. </w:t>
      </w:r>
      <w:r w:rsidRPr="002420B8">
        <w:t xml:space="preserve">(Ed.). </w:t>
      </w:r>
      <w:r w:rsidRPr="002420B8">
        <w:rPr>
          <w:i/>
          <w:iCs/>
        </w:rPr>
        <w:t>Polyoxometalate molecular science</w:t>
      </w:r>
      <w:r w:rsidRPr="002420B8">
        <w:t>. Springer Science &amp; Business Media, 2003.</w:t>
      </w:r>
    </w:p>
    <w:p w14:paraId="50563BA7" w14:textId="64CEC6B2" w:rsidR="00007A28" w:rsidRPr="00007A28" w:rsidRDefault="00007A28" w:rsidP="00007A28">
      <w:pPr>
        <w:pStyle w:val="PargrafodaLista"/>
        <w:widowControl w:val="0"/>
        <w:numPr>
          <w:ilvl w:val="0"/>
          <w:numId w:val="1"/>
        </w:numPr>
        <w:autoSpaceDE w:val="0"/>
        <w:autoSpaceDN w:val="0"/>
        <w:adjustRightInd w:val="0"/>
        <w:spacing w:after="0" w:line="240" w:lineRule="auto"/>
        <w:jc w:val="both"/>
        <w:rPr>
          <w:rFonts w:ascii="Times New Roman" w:hAnsi="Times New Roman" w:cs="Times New Roman"/>
          <w:noProof/>
          <w:sz w:val="20"/>
          <w:szCs w:val="20"/>
          <w:lang w:val="en-US"/>
        </w:rPr>
      </w:pPr>
      <w:r w:rsidRPr="002420B8">
        <w:rPr>
          <w:rFonts w:ascii="Times New Roman" w:hAnsi="Times New Roman" w:cs="Times New Roman"/>
          <w:noProof/>
          <w:sz w:val="20"/>
          <w:szCs w:val="20"/>
        </w:rPr>
        <w:t xml:space="preserve">N. C. Coronel; M. J. Da Silva. </w:t>
      </w:r>
      <w:r w:rsidRPr="002F2870">
        <w:rPr>
          <w:rFonts w:ascii="Times New Roman" w:hAnsi="Times New Roman" w:cs="Times New Roman"/>
          <w:i/>
          <w:iCs/>
          <w:noProof/>
          <w:sz w:val="20"/>
          <w:szCs w:val="20"/>
          <w:lang w:val="en-US"/>
        </w:rPr>
        <w:t>Journal of Cluster Science</w:t>
      </w:r>
      <w:r w:rsidRPr="002F2870">
        <w:rPr>
          <w:rFonts w:ascii="Times New Roman" w:hAnsi="Times New Roman" w:cs="Times New Roman"/>
          <w:noProof/>
          <w:sz w:val="20"/>
          <w:szCs w:val="20"/>
          <w:lang w:val="en-US"/>
        </w:rPr>
        <w:t xml:space="preserve">, </w:t>
      </w:r>
      <w:r w:rsidRPr="002F2870">
        <w:rPr>
          <w:rFonts w:ascii="Times New Roman" w:hAnsi="Times New Roman" w:cs="Times New Roman"/>
          <w:b/>
          <w:bCs/>
          <w:noProof/>
          <w:sz w:val="20"/>
          <w:szCs w:val="20"/>
          <w:lang w:val="en-US"/>
        </w:rPr>
        <w:t>2018</w:t>
      </w:r>
      <w:r>
        <w:rPr>
          <w:rFonts w:ascii="Times New Roman" w:hAnsi="Times New Roman" w:cs="Times New Roman"/>
          <w:noProof/>
          <w:sz w:val="20"/>
          <w:szCs w:val="20"/>
          <w:lang w:val="en-US"/>
        </w:rPr>
        <w:t xml:space="preserve">, </w:t>
      </w:r>
      <w:r w:rsidRPr="002F2870">
        <w:rPr>
          <w:rFonts w:ascii="Times New Roman" w:hAnsi="Times New Roman" w:cs="Times New Roman"/>
          <w:noProof/>
          <w:sz w:val="20"/>
          <w:szCs w:val="20"/>
          <w:lang w:val="en-US"/>
        </w:rPr>
        <w:t>29</w:t>
      </w:r>
      <w:r>
        <w:rPr>
          <w:rFonts w:ascii="Times New Roman" w:hAnsi="Times New Roman" w:cs="Times New Roman"/>
          <w:noProof/>
          <w:sz w:val="20"/>
          <w:szCs w:val="20"/>
          <w:lang w:val="en-US"/>
        </w:rPr>
        <w:t xml:space="preserve"> (</w:t>
      </w:r>
      <w:r w:rsidRPr="002F2870">
        <w:rPr>
          <w:rFonts w:ascii="Times New Roman" w:hAnsi="Times New Roman" w:cs="Times New Roman"/>
          <w:noProof/>
          <w:sz w:val="20"/>
          <w:szCs w:val="20"/>
          <w:lang w:val="en-US"/>
        </w:rPr>
        <w:t>2</w:t>
      </w:r>
      <w:r>
        <w:rPr>
          <w:rFonts w:ascii="Times New Roman" w:hAnsi="Times New Roman" w:cs="Times New Roman"/>
          <w:noProof/>
          <w:sz w:val="20"/>
          <w:szCs w:val="20"/>
          <w:lang w:val="en-US"/>
        </w:rPr>
        <w:t>).</w:t>
      </w:r>
      <w:r w:rsidRPr="002F2870">
        <w:rPr>
          <w:rFonts w:ascii="Times New Roman" w:hAnsi="Times New Roman" w:cs="Times New Roman"/>
          <w:noProof/>
          <w:sz w:val="20"/>
          <w:szCs w:val="20"/>
          <w:lang w:val="en-US"/>
        </w:rPr>
        <w:t xml:space="preserve"> 195–205.</w:t>
      </w:r>
    </w:p>
    <w:p w14:paraId="320C2FEE" w14:textId="6193233E" w:rsidR="0047268D" w:rsidRDefault="0047268D" w:rsidP="002F2870">
      <w:pPr>
        <w:pStyle w:val="TAMainText"/>
        <w:numPr>
          <w:ilvl w:val="0"/>
          <w:numId w:val="1"/>
        </w:numPr>
        <w:ind w:left="357" w:hanging="357"/>
        <w:rPr>
          <w:lang w:val="pt-BR"/>
        </w:rPr>
      </w:pPr>
      <w:r w:rsidRPr="002420B8">
        <w:t xml:space="preserve">K. C. </w:t>
      </w:r>
      <w:proofErr w:type="spellStart"/>
      <w:r w:rsidRPr="002420B8">
        <w:t>Badgujar</w:t>
      </w:r>
      <w:proofErr w:type="spellEnd"/>
      <w:r w:rsidRPr="002420B8">
        <w:t xml:space="preserve">; V. C. </w:t>
      </w:r>
      <w:proofErr w:type="spellStart"/>
      <w:r w:rsidRPr="002420B8">
        <w:t>Badgujar</w:t>
      </w:r>
      <w:proofErr w:type="spellEnd"/>
      <w:r w:rsidRPr="002420B8">
        <w:t xml:space="preserve">; B. M. </w:t>
      </w:r>
      <w:proofErr w:type="spellStart"/>
      <w:r w:rsidRPr="002420B8">
        <w:t>Bhanage</w:t>
      </w:r>
      <w:proofErr w:type="spellEnd"/>
      <w:r w:rsidRPr="002420B8">
        <w:t xml:space="preserve">. </w:t>
      </w:r>
      <w:proofErr w:type="spellStart"/>
      <w:r w:rsidRPr="0047268D">
        <w:rPr>
          <w:i/>
          <w:iCs/>
          <w:lang w:val="pt-BR"/>
        </w:rPr>
        <w:t>Fuel</w:t>
      </w:r>
      <w:proofErr w:type="spellEnd"/>
      <w:r w:rsidRPr="0047268D">
        <w:rPr>
          <w:i/>
          <w:iCs/>
          <w:lang w:val="pt-BR"/>
        </w:rPr>
        <w:t xml:space="preserve"> </w:t>
      </w:r>
      <w:proofErr w:type="spellStart"/>
      <w:r w:rsidRPr="0047268D">
        <w:rPr>
          <w:i/>
          <w:iCs/>
          <w:lang w:val="pt-BR"/>
        </w:rPr>
        <w:t>Processing</w:t>
      </w:r>
      <w:proofErr w:type="spellEnd"/>
      <w:r w:rsidRPr="0047268D">
        <w:rPr>
          <w:i/>
          <w:iCs/>
          <w:lang w:val="pt-BR"/>
        </w:rPr>
        <w:t xml:space="preserve"> Technology. </w:t>
      </w:r>
      <w:r w:rsidRPr="0047268D">
        <w:rPr>
          <w:b/>
          <w:bCs/>
          <w:lang w:val="pt-BR"/>
        </w:rPr>
        <w:t>2020</w:t>
      </w:r>
      <w:r>
        <w:rPr>
          <w:lang w:val="pt-BR"/>
        </w:rPr>
        <w:t xml:space="preserve">, </w:t>
      </w:r>
      <w:r w:rsidRPr="0047268D">
        <w:rPr>
          <w:lang w:val="pt-BR"/>
        </w:rPr>
        <w:t>197,</w:t>
      </w:r>
      <w:r>
        <w:rPr>
          <w:lang w:val="pt-BR"/>
        </w:rPr>
        <w:t xml:space="preserve"> </w:t>
      </w:r>
      <w:r w:rsidRPr="0047268D">
        <w:rPr>
          <w:lang w:val="pt-BR"/>
        </w:rPr>
        <w:t>106213.</w:t>
      </w:r>
    </w:p>
    <w:p w14:paraId="31792EC7" w14:textId="36DD7C08" w:rsidR="002F2870" w:rsidRPr="002420B8" w:rsidRDefault="002F2870" w:rsidP="002F2870">
      <w:pPr>
        <w:pStyle w:val="TAMainText"/>
        <w:numPr>
          <w:ilvl w:val="0"/>
          <w:numId w:val="1"/>
        </w:numPr>
        <w:ind w:left="357" w:hanging="357"/>
      </w:pPr>
      <w:r w:rsidRPr="002420B8">
        <w:t xml:space="preserve">Q. Zhang, et al. </w:t>
      </w:r>
      <w:r w:rsidRPr="002420B8">
        <w:rPr>
          <w:i/>
          <w:iCs/>
        </w:rPr>
        <w:t>ACS omega</w:t>
      </w:r>
      <w:r w:rsidRPr="002420B8">
        <w:t xml:space="preserve">, </w:t>
      </w:r>
      <w:r w:rsidRPr="002420B8">
        <w:rPr>
          <w:b/>
          <w:bCs/>
        </w:rPr>
        <w:t>2019</w:t>
      </w:r>
      <w:r w:rsidRPr="002420B8">
        <w:t>, 4 (5), 9041-9048.</w:t>
      </w:r>
    </w:p>
    <w:p w14:paraId="0FA2A997" w14:textId="1D2E86F8" w:rsidR="00007A28" w:rsidRPr="00007A28" w:rsidRDefault="00007A28" w:rsidP="00007A28">
      <w:pPr>
        <w:pStyle w:val="PargrafodaLista"/>
        <w:widowControl w:val="0"/>
        <w:numPr>
          <w:ilvl w:val="0"/>
          <w:numId w:val="1"/>
        </w:numPr>
        <w:autoSpaceDE w:val="0"/>
        <w:autoSpaceDN w:val="0"/>
        <w:adjustRightInd w:val="0"/>
        <w:spacing w:line="240" w:lineRule="auto"/>
        <w:jc w:val="both"/>
        <w:rPr>
          <w:rFonts w:cs="Times New Roman"/>
          <w:noProof/>
          <w:lang w:val="en-US"/>
        </w:rPr>
      </w:pPr>
      <w:r w:rsidRPr="002420B8">
        <w:rPr>
          <w:rFonts w:ascii="Times New Roman" w:hAnsi="Times New Roman" w:cs="Times New Roman"/>
          <w:noProof/>
          <w:sz w:val="20"/>
          <w:szCs w:val="20"/>
        </w:rPr>
        <w:t>M. J. Da Silva; N. A. Liberto.</w:t>
      </w:r>
      <w:r w:rsidRPr="002420B8">
        <w:rPr>
          <w:rFonts w:ascii="Times New Roman" w:hAnsi="Times New Roman" w:cs="Times New Roman"/>
          <w:noProof/>
          <w:sz w:val="18"/>
          <w:szCs w:val="18"/>
        </w:rPr>
        <w:t xml:space="preserve"> </w:t>
      </w:r>
      <w:r w:rsidRPr="002836FC">
        <w:rPr>
          <w:rFonts w:ascii="Times New Roman" w:hAnsi="Times New Roman" w:cs="Times New Roman"/>
          <w:i/>
          <w:iCs/>
          <w:noProof/>
          <w:sz w:val="20"/>
          <w:szCs w:val="20"/>
          <w:lang w:val="en-US"/>
        </w:rPr>
        <w:t>Current Organic Chemistry</w:t>
      </w:r>
      <w:r w:rsidRPr="002836FC">
        <w:rPr>
          <w:rFonts w:ascii="Times New Roman" w:hAnsi="Times New Roman" w:cs="Times New Roman"/>
          <w:noProof/>
          <w:sz w:val="20"/>
          <w:szCs w:val="20"/>
          <w:lang w:val="en-US"/>
        </w:rPr>
        <w:t xml:space="preserve">, </w:t>
      </w:r>
      <w:r w:rsidRPr="002836FC">
        <w:rPr>
          <w:rFonts w:ascii="Times New Roman" w:hAnsi="Times New Roman" w:cs="Times New Roman"/>
          <w:b/>
          <w:bCs/>
          <w:noProof/>
          <w:sz w:val="20"/>
          <w:szCs w:val="20"/>
          <w:lang w:val="en-US"/>
        </w:rPr>
        <w:t>2016</w:t>
      </w:r>
      <w:r>
        <w:rPr>
          <w:rFonts w:ascii="Times New Roman" w:hAnsi="Times New Roman" w:cs="Times New Roman"/>
          <w:noProof/>
          <w:sz w:val="20"/>
          <w:szCs w:val="20"/>
          <w:lang w:val="en-US"/>
        </w:rPr>
        <w:t xml:space="preserve">, </w:t>
      </w:r>
      <w:r w:rsidRPr="002836FC">
        <w:rPr>
          <w:rFonts w:ascii="Times New Roman" w:hAnsi="Times New Roman" w:cs="Times New Roman"/>
          <w:noProof/>
          <w:sz w:val="20"/>
          <w:szCs w:val="20"/>
          <w:lang w:val="en-US"/>
        </w:rPr>
        <w:t>1263–1283.</w:t>
      </w:r>
    </w:p>
    <w:p w14:paraId="0F41F6F7" w14:textId="6B96B4CA" w:rsidR="00DA02AC" w:rsidRPr="00DA02AC" w:rsidRDefault="00DA02AC" w:rsidP="00DA02AC">
      <w:pPr>
        <w:pStyle w:val="PargrafodaLista"/>
        <w:widowControl w:val="0"/>
        <w:numPr>
          <w:ilvl w:val="0"/>
          <w:numId w:val="1"/>
        </w:numPr>
        <w:autoSpaceDE w:val="0"/>
        <w:autoSpaceDN w:val="0"/>
        <w:adjustRightInd w:val="0"/>
        <w:spacing w:line="240" w:lineRule="auto"/>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L. R. P</w:t>
      </w:r>
      <w:r w:rsidRPr="00DA02AC">
        <w:rPr>
          <w:rFonts w:ascii="Times New Roman" w:hAnsi="Times New Roman" w:cs="Times New Roman"/>
          <w:noProof/>
          <w:sz w:val="20"/>
          <w:szCs w:val="20"/>
          <w:lang w:val="en-US"/>
        </w:rPr>
        <w:t xml:space="preserve">izzio. </w:t>
      </w:r>
      <w:r w:rsidRPr="00DA02AC">
        <w:rPr>
          <w:rFonts w:ascii="Times New Roman" w:hAnsi="Times New Roman" w:cs="Times New Roman"/>
          <w:i/>
          <w:iCs/>
          <w:noProof/>
          <w:sz w:val="20"/>
          <w:szCs w:val="20"/>
          <w:lang w:val="en-US"/>
        </w:rPr>
        <w:t>et al</w:t>
      </w:r>
      <w:r w:rsidRPr="00DA02AC">
        <w:rPr>
          <w:rFonts w:ascii="Times New Roman" w:hAnsi="Times New Roman" w:cs="Times New Roman"/>
          <w:noProof/>
          <w:sz w:val="20"/>
          <w:szCs w:val="20"/>
          <w:lang w:val="en-US"/>
        </w:rPr>
        <w:t>.</w:t>
      </w:r>
      <w:r w:rsidRPr="00DA02AC">
        <w:rPr>
          <w:rFonts w:ascii="Times New Roman" w:hAnsi="Times New Roman" w:cs="Times New Roman"/>
          <w:sz w:val="20"/>
          <w:szCs w:val="20"/>
          <w:lang w:val="en-US"/>
        </w:rPr>
        <w:t xml:space="preserve"> </w:t>
      </w:r>
      <w:r w:rsidRPr="00DA02AC">
        <w:rPr>
          <w:rFonts w:ascii="Times New Roman" w:hAnsi="Times New Roman" w:cs="Times New Roman"/>
          <w:i/>
          <w:iCs/>
          <w:noProof/>
          <w:sz w:val="20"/>
          <w:szCs w:val="20"/>
          <w:lang w:val="en-US"/>
        </w:rPr>
        <w:t>Applied Catalysis A General</w:t>
      </w:r>
      <w:r w:rsidRPr="00DA02AC">
        <w:rPr>
          <w:rFonts w:ascii="Times New Roman" w:hAnsi="Times New Roman" w:cs="Times New Roman"/>
          <w:noProof/>
          <w:sz w:val="20"/>
          <w:szCs w:val="20"/>
          <w:lang w:val="en-US"/>
        </w:rPr>
        <w:t xml:space="preserve">, </w:t>
      </w:r>
      <w:r w:rsidRPr="00DA02AC">
        <w:rPr>
          <w:rFonts w:ascii="Times New Roman" w:hAnsi="Times New Roman" w:cs="Times New Roman"/>
          <w:b/>
          <w:bCs/>
          <w:noProof/>
          <w:sz w:val="20"/>
          <w:szCs w:val="20"/>
          <w:lang w:val="en-US"/>
        </w:rPr>
        <w:t>2003</w:t>
      </w:r>
      <w:r>
        <w:rPr>
          <w:rFonts w:ascii="Times New Roman" w:hAnsi="Times New Roman" w:cs="Times New Roman"/>
          <w:noProof/>
          <w:sz w:val="20"/>
          <w:szCs w:val="20"/>
          <w:lang w:val="en-US"/>
        </w:rPr>
        <w:t xml:space="preserve">, </w:t>
      </w:r>
      <w:r w:rsidRPr="00DA02AC">
        <w:rPr>
          <w:rFonts w:ascii="Times New Roman" w:hAnsi="Times New Roman" w:cs="Times New Roman"/>
          <w:noProof/>
          <w:sz w:val="20"/>
          <w:szCs w:val="20"/>
          <w:lang w:val="en-US"/>
        </w:rPr>
        <w:t>256,</w:t>
      </w:r>
      <w:r>
        <w:rPr>
          <w:rFonts w:ascii="Times New Roman" w:hAnsi="Times New Roman" w:cs="Times New Roman"/>
          <w:noProof/>
          <w:sz w:val="20"/>
          <w:szCs w:val="20"/>
          <w:lang w:val="en-US"/>
        </w:rPr>
        <w:t xml:space="preserve"> </w:t>
      </w:r>
      <w:r w:rsidRPr="00DA02AC">
        <w:rPr>
          <w:rFonts w:ascii="Times New Roman" w:hAnsi="Times New Roman" w:cs="Times New Roman"/>
          <w:noProof/>
          <w:sz w:val="20"/>
          <w:szCs w:val="20"/>
          <w:lang w:val="en-US"/>
        </w:rPr>
        <w:t>125–139.</w:t>
      </w:r>
    </w:p>
    <w:p w14:paraId="5A8FB13D" w14:textId="795978E3" w:rsidR="00DA02AC" w:rsidRPr="00DA02AC" w:rsidRDefault="00DA02AC" w:rsidP="00DA02AC">
      <w:pPr>
        <w:pStyle w:val="PargrafodaLista"/>
        <w:numPr>
          <w:ilvl w:val="0"/>
          <w:numId w:val="1"/>
        </w:numPr>
        <w:autoSpaceDE w:val="0"/>
        <w:autoSpaceDN w:val="0"/>
        <w:adjustRightInd w:val="0"/>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 </w:t>
      </w:r>
      <w:proofErr w:type="spellStart"/>
      <w:r w:rsidRPr="00DA02AC">
        <w:rPr>
          <w:rFonts w:ascii="Times New Roman" w:hAnsi="Times New Roman" w:cs="Times New Roman"/>
          <w:sz w:val="20"/>
          <w:szCs w:val="20"/>
          <w:lang w:val="en-US"/>
        </w:rPr>
        <w:t>Téazéa</w:t>
      </w:r>
      <w:proofErr w:type="spellEnd"/>
      <w:r w:rsidRPr="00DA02AC">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G. </w:t>
      </w:r>
      <w:proofErr w:type="spellStart"/>
      <w:r w:rsidRPr="00DA02AC">
        <w:rPr>
          <w:rFonts w:ascii="Times New Roman" w:hAnsi="Times New Roman" w:cs="Times New Roman"/>
          <w:sz w:val="20"/>
          <w:szCs w:val="20"/>
          <w:lang w:val="en-US"/>
        </w:rPr>
        <w:t>Hervéa</w:t>
      </w:r>
      <w:proofErr w:type="spellEnd"/>
      <w:r w:rsidRPr="00DA02AC">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R. G. </w:t>
      </w:r>
      <w:r w:rsidRPr="00DA02AC">
        <w:rPr>
          <w:rFonts w:ascii="Times New Roman" w:hAnsi="Times New Roman" w:cs="Times New Roman"/>
          <w:sz w:val="20"/>
          <w:szCs w:val="20"/>
          <w:lang w:val="en-US"/>
        </w:rPr>
        <w:t xml:space="preserve">Finke, R. G. </w:t>
      </w:r>
      <w:r w:rsidRPr="00DA02AC">
        <w:rPr>
          <w:rFonts w:ascii="Times New Roman" w:hAnsi="Times New Roman" w:cs="Times New Roman"/>
          <w:i/>
          <w:iCs/>
          <w:sz w:val="20"/>
          <w:szCs w:val="20"/>
          <w:lang w:val="en-US"/>
        </w:rPr>
        <w:t>Inorganic Syntheses</w:t>
      </w:r>
      <w:r w:rsidRPr="00DA02AC">
        <w:rPr>
          <w:rFonts w:ascii="Times New Roman" w:hAnsi="Times New Roman" w:cs="Times New Roman"/>
          <w:sz w:val="20"/>
          <w:szCs w:val="20"/>
          <w:lang w:val="en-US"/>
        </w:rPr>
        <w:t>, 27. New York: Wiley, 2007.</w:t>
      </w:r>
    </w:p>
    <w:p w14:paraId="70AC1C79" w14:textId="6F9B0BED" w:rsidR="00DA02AC" w:rsidRDefault="00927E68" w:rsidP="00DA02AC">
      <w:pPr>
        <w:pStyle w:val="PargrafodaLista"/>
        <w:widowControl w:val="0"/>
        <w:numPr>
          <w:ilvl w:val="0"/>
          <w:numId w:val="1"/>
        </w:numPr>
        <w:autoSpaceDE w:val="0"/>
        <w:autoSpaceDN w:val="0"/>
        <w:adjustRightInd w:val="0"/>
        <w:spacing w:line="240" w:lineRule="auto"/>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D. B. </w:t>
      </w:r>
      <w:r w:rsidR="00DA02AC" w:rsidRPr="00DA02AC">
        <w:rPr>
          <w:rFonts w:ascii="Times New Roman" w:hAnsi="Times New Roman" w:cs="Times New Roman"/>
          <w:noProof/>
          <w:sz w:val="20"/>
          <w:szCs w:val="20"/>
          <w:lang w:val="en-US"/>
        </w:rPr>
        <w:t>T</w:t>
      </w:r>
      <w:r>
        <w:rPr>
          <w:rFonts w:ascii="Times New Roman" w:hAnsi="Times New Roman" w:cs="Times New Roman"/>
          <w:noProof/>
          <w:sz w:val="20"/>
          <w:szCs w:val="20"/>
          <w:lang w:val="en-US"/>
        </w:rPr>
        <w:t>aylor</w:t>
      </w:r>
      <w:r w:rsidR="00DA02AC" w:rsidRPr="00DA02AC">
        <w:rPr>
          <w:rFonts w:ascii="Times New Roman" w:hAnsi="Times New Roman" w:cs="Times New Roman"/>
          <w:noProof/>
          <w:sz w:val="20"/>
          <w:szCs w:val="20"/>
          <w:lang w:val="en-US"/>
        </w:rPr>
        <w:t>;</w:t>
      </w:r>
      <w:r>
        <w:rPr>
          <w:rFonts w:ascii="Times New Roman" w:hAnsi="Times New Roman" w:cs="Times New Roman"/>
          <w:noProof/>
          <w:sz w:val="20"/>
          <w:szCs w:val="20"/>
          <w:lang w:val="en-US"/>
        </w:rPr>
        <w:t xml:space="preserve"> J. B. </w:t>
      </w:r>
      <w:r w:rsidR="00DA02AC" w:rsidRPr="00DA02AC">
        <w:rPr>
          <w:rFonts w:ascii="Times New Roman" w:hAnsi="Times New Roman" w:cs="Times New Roman"/>
          <w:noProof/>
          <w:sz w:val="20"/>
          <w:szCs w:val="20"/>
          <w:lang w:val="en-US"/>
        </w:rPr>
        <w:t xml:space="preserve"> M</w:t>
      </w:r>
      <w:r w:rsidRPr="00DA02AC">
        <w:rPr>
          <w:rFonts w:ascii="Times New Roman" w:hAnsi="Times New Roman" w:cs="Times New Roman"/>
          <w:noProof/>
          <w:sz w:val="20"/>
          <w:szCs w:val="20"/>
          <w:lang w:val="en-US"/>
        </w:rPr>
        <w:t>cmonagle</w:t>
      </w:r>
      <w:r w:rsidR="00DA02AC" w:rsidRPr="00DA02AC">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 xml:space="preserve">J. B. </w:t>
      </w:r>
      <w:r w:rsidR="00DA02AC" w:rsidRPr="00DA02AC">
        <w:rPr>
          <w:rFonts w:ascii="Times New Roman" w:hAnsi="Times New Roman" w:cs="Times New Roman"/>
          <w:noProof/>
          <w:sz w:val="20"/>
          <w:szCs w:val="20"/>
          <w:lang w:val="en-US"/>
        </w:rPr>
        <w:t>M</w:t>
      </w:r>
      <w:r w:rsidRPr="00DA02AC">
        <w:rPr>
          <w:rFonts w:ascii="Times New Roman" w:hAnsi="Times New Roman" w:cs="Times New Roman"/>
          <w:noProof/>
          <w:sz w:val="20"/>
          <w:szCs w:val="20"/>
          <w:lang w:val="en-US"/>
        </w:rPr>
        <w:t>offat</w:t>
      </w:r>
      <w:r w:rsidR="00DA02AC" w:rsidRPr="00DA02AC">
        <w:rPr>
          <w:rFonts w:ascii="Times New Roman" w:hAnsi="Times New Roman" w:cs="Times New Roman"/>
          <w:noProof/>
          <w:sz w:val="20"/>
          <w:szCs w:val="20"/>
          <w:lang w:val="en-US"/>
        </w:rPr>
        <w:t xml:space="preserve">. </w:t>
      </w:r>
      <w:r w:rsidR="00DA02AC" w:rsidRPr="00DA02AC">
        <w:rPr>
          <w:rFonts w:ascii="Times New Roman" w:hAnsi="Times New Roman" w:cs="Times New Roman"/>
          <w:i/>
          <w:iCs/>
          <w:noProof/>
          <w:sz w:val="20"/>
          <w:szCs w:val="20"/>
          <w:lang w:val="en-US"/>
        </w:rPr>
        <w:t>Journal of Colloid And Interface Science</w:t>
      </w:r>
      <w:r w:rsidR="00DA02AC" w:rsidRPr="00DA02AC">
        <w:rPr>
          <w:rFonts w:ascii="Times New Roman" w:hAnsi="Times New Roman" w:cs="Times New Roman"/>
          <w:noProof/>
          <w:sz w:val="20"/>
          <w:szCs w:val="20"/>
          <w:lang w:val="en-US"/>
        </w:rPr>
        <w:t xml:space="preserve">, </w:t>
      </w:r>
      <w:r w:rsidRPr="00927E68">
        <w:rPr>
          <w:rFonts w:ascii="Times New Roman" w:hAnsi="Times New Roman" w:cs="Times New Roman"/>
          <w:b/>
          <w:bCs/>
          <w:noProof/>
          <w:sz w:val="20"/>
          <w:szCs w:val="20"/>
          <w:lang w:val="en-US"/>
        </w:rPr>
        <w:t>1985</w:t>
      </w:r>
      <w:r>
        <w:rPr>
          <w:rFonts w:ascii="Times New Roman" w:hAnsi="Times New Roman" w:cs="Times New Roman"/>
          <w:noProof/>
          <w:sz w:val="20"/>
          <w:szCs w:val="20"/>
          <w:lang w:val="en-US"/>
        </w:rPr>
        <w:t xml:space="preserve">, </w:t>
      </w:r>
      <w:r w:rsidR="00DA02AC" w:rsidRPr="00DA02AC">
        <w:rPr>
          <w:rFonts w:ascii="Times New Roman" w:hAnsi="Times New Roman" w:cs="Times New Roman"/>
          <w:noProof/>
          <w:sz w:val="20"/>
          <w:szCs w:val="20"/>
          <w:lang w:val="en-US"/>
        </w:rPr>
        <w:t>108</w:t>
      </w:r>
      <w:r>
        <w:rPr>
          <w:rFonts w:ascii="Times New Roman" w:hAnsi="Times New Roman" w:cs="Times New Roman"/>
          <w:noProof/>
          <w:sz w:val="20"/>
          <w:szCs w:val="20"/>
          <w:lang w:val="en-US"/>
        </w:rPr>
        <w:t xml:space="preserve"> (</w:t>
      </w:r>
      <w:r w:rsidR="00DA02AC" w:rsidRPr="00DA02AC">
        <w:rPr>
          <w:rFonts w:ascii="Times New Roman" w:hAnsi="Times New Roman" w:cs="Times New Roman"/>
          <w:noProof/>
          <w:sz w:val="20"/>
          <w:szCs w:val="20"/>
          <w:lang w:val="en-US"/>
        </w:rPr>
        <w:t>1</w:t>
      </w:r>
      <w:r>
        <w:rPr>
          <w:rFonts w:ascii="Times New Roman" w:hAnsi="Times New Roman" w:cs="Times New Roman"/>
          <w:noProof/>
          <w:sz w:val="20"/>
          <w:szCs w:val="20"/>
          <w:lang w:val="en-US"/>
        </w:rPr>
        <w:t>)</w:t>
      </w:r>
      <w:r w:rsidR="00DA02AC" w:rsidRPr="00DA02AC">
        <w:rPr>
          <w:rFonts w:ascii="Times New Roman" w:hAnsi="Times New Roman" w:cs="Times New Roman"/>
          <w:noProof/>
          <w:sz w:val="20"/>
          <w:szCs w:val="20"/>
          <w:lang w:val="en-US"/>
        </w:rPr>
        <w:t>, 278–284</w:t>
      </w:r>
      <w:r>
        <w:rPr>
          <w:rFonts w:ascii="Times New Roman" w:hAnsi="Times New Roman" w:cs="Times New Roman"/>
          <w:noProof/>
          <w:sz w:val="20"/>
          <w:szCs w:val="20"/>
          <w:lang w:val="en-US"/>
        </w:rPr>
        <w:t>.</w:t>
      </w:r>
    </w:p>
    <w:p w14:paraId="2A2571B2" w14:textId="2C58E9EA" w:rsidR="00927E68" w:rsidRDefault="00927E68" w:rsidP="007250E3">
      <w:pPr>
        <w:pStyle w:val="PargrafodaLista"/>
        <w:widowControl w:val="0"/>
        <w:numPr>
          <w:ilvl w:val="0"/>
          <w:numId w:val="1"/>
        </w:numPr>
        <w:autoSpaceDE w:val="0"/>
        <w:autoSpaceDN w:val="0"/>
        <w:adjustRightInd w:val="0"/>
        <w:spacing w:line="240" w:lineRule="exact"/>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J. </w:t>
      </w:r>
      <w:r w:rsidRPr="00927E68">
        <w:rPr>
          <w:rFonts w:ascii="Times New Roman" w:hAnsi="Times New Roman" w:cs="Times New Roman"/>
          <w:noProof/>
          <w:sz w:val="20"/>
          <w:szCs w:val="20"/>
          <w:lang w:val="en-US"/>
        </w:rPr>
        <w:t>C</w:t>
      </w:r>
      <w:r>
        <w:rPr>
          <w:rFonts w:ascii="Times New Roman" w:hAnsi="Times New Roman" w:cs="Times New Roman"/>
          <w:noProof/>
          <w:sz w:val="20"/>
          <w:szCs w:val="20"/>
          <w:lang w:val="en-US"/>
        </w:rPr>
        <w:t xml:space="preserve">ai </w:t>
      </w:r>
      <w:r w:rsidRPr="00927E68">
        <w:rPr>
          <w:rFonts w:ascii="Times New Roman" w:hAnsi="Times New Roman" w:cs="Times New Roman"/>
          <w:noProof/>
          <w:sz w:val="20"/>
          <w:szCs w:val="20"/>
          <w:lang w:val="en-US"/>
        </w:rPr>
        <w:t xml:space="preserve">et al. </w:t>
      </w:r>
      <w:r w:rsidRPr="00927E68">
        <w:rPr>
          <w:rFonts w:ascii="Times New Roman" w:hAnsi="Times New Roman" w:cs="Times New Roman"/>
          <w:i/>
          <w:iCs/>
          <w:noProof/>
          <w:sz w:val="20"/>
          <w:szCs w:val="20"/>
          <w:lang w:val="en-US"/>
        </w:rPr>
        <w:t>Journal of Oleo Science</w:t>
      </w:r>
      <w:r w:rsidRPr="00927E68">
        <w:rPr>
          <w:rFonts w:ascii="Times New Roman" w:hAnsi="Times New Roman" w:cs="Times New Roman"/>
          <w:noProof/>
          <w:sz w:val="20"/>
          <w:szCs w:val="20"/>
          <w:lang w:val="en-US"/>
        </w:rPr>
        <w:t xml:space="preserve">, </w:t>
      </w:r>
      <w:r w:rsidRPr="00927E68">
        <w:rPr>
          <w:rFonts w:ascii="Times New Roman" w:hAnsi="Times New Roman" w:cs="Times New Roman"/>
          <w:b/>
          <w:bCs/>
          <w:noProof/>
          <w:sz w:val="20"/>
          <w:szCs w:val="20"/>
          <w:lang w:val="en-US"/>
        </w:rPr>
        <w:t>2018</w:t>
      </w:r>
      <w:r>
        <w:rPr>
          <w:rFonts w:ascii="Times New Roman" w:hAnsi="Times New Roman" w:cs="Times New Roman"/>
          <w:noProof/>
          <w:sz w:val="20"/>
          <w:szCs w:val="20"/>
          <w:lang w:val="en-US"/>
        </w:rPr>
        <w:t xml:space="preserve">, </w:t>
      </w:r>
      <w:r w:rsidRPr="00927E68">
        <w:rPr>
          <w:rFonts w:ascii="Times New Roman" w:hAnsi="Times New Roman" w:cs="Times New Roman"/>
          <w:noProof/>
          <w:sz w:val="20"/>
          <w:szCs w:val="20"/>
          <w:lang w:val="en-US"/>
        </w:rPr>
        <w:t>67</w:t>
      </w:r>
      <w:r>
        <w:rPr>
          <w:rFonts w:ascii="Times New Roman" w:hAnsi="Times New Roman" w:cs="Times New Roman"/>
          <w:noProof/>
          <w:sz w:val="20"/>
          <w:szCs w:val="20"/>
          <w:lang w:val="en-US"/>
        </w:rPr>
        <w:t xml:space="preserve"> (</w:t>
      </w:r>
      <w:r w:rsidRPr="00927E68">
        <w:rPr>
          <w:rFonts w:ascii="Times New Roman" w:hAnsi="Times New Roman" w:cs="Times New Roman"/>
          <w:noProof/>
          <w:sz w:val="20"/>
          <w:szCs w:val="20"/>
          <w:lang w:val="en-US"/>
        </w:rPr>
        <w:t>4</w:t>
      </w:r>
      <w:r>
        <w:rPr>
          <w:rFonts w:ascii="Times New Roman" w:hAnsi="Times New Roman" w:cs="Times New Roman"/>
          <w:noProof/>
          <w:sz w:val="20"/>
          <w:szCs w:val="20"/>
          <w:lang w:val="en-US"/>
        </w:rPr>
        <w:t>)</w:t>
      </w:r>
      <w:r w:rsidRPr="00927E68">
        <w:rPr>
          <w:rFonts w:ascii="Times New Roman" w:hAnsi="Times New Roman" w:cs="Times New Roman"/>
          <w:noProof/>
          <w:sz w:val="20"/>
          <w:szCs w:val="20"/>
          <w:lang w:val="en-US"/>
        </w:rPr>
        <w:t>, 427–432</w:t>
      </w:r>
      <w:r>
        <w:rPr>
          <w:rFonts w:ascii="Times New Roman" w:hAnsi="Times New Roman" w:cs="Times New Roman"/>
          <w:noProof/>
          <w:sz w:val="20"/>
          <w:szCs w:val="20"/>
          <w:lang w:val="en-US"/>
        </w:rPr>
        <w:t>.</w:t>
      </w:r>
    </w:p>
    <w:p w14:paraId="6A127997" w14:textId="211A8F87" w:rsidR="00927E68" w:rsidRPr="00DA02AC" w:rsidRDefault="00927E68" w:rsidP="007250E3">
      <w:pPr>
        <w:pStyle w:val="PargrafodaLista"/>
        <w:widowControl w:val="0"/>
        <w:numPr>
          <w:ilvl w:val="0"/>
          <w:numId w:val="1"/>
        </w:numPr>
        <w:autoSpaceDE w:val="0"/>
        <w:autoSpaceDN w:val="0"/>
        <w:adjustRightInd w:val="0"/>
        <w:spacing w:after="0" w:line="240" w:lineRule="exact"/>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J. </w:t>
      </w:r>
      <w:r w:rsidRPr="00927E68">
        <w:rPr>
          <w:rFonts w:ascii="Times New Roman" w:hAnsi="Times New Roman" w:cs="Times New Roman"/>
          <w:noProof/>
          <w:sz w:val="20"/>
          <w:szCs w:val="20"/>
          <w:lang w:val="en-US"/>
        </w:rPr>
        <w:t xml:space="preserve">Arichi; Eternot; </w:t>
      </w:r>
      <w:r>
        <w:rPr>
          <w:rFonts w:ascii="Times New Roman" w:hAnsi="Times New Roman" w:cs="Times New Roman"/>
          <w:noProof/>
          <w:sz w:val="20"/>
          <w:szCs w:val="20"/>
          <w:lang w:val="en-US"/>
        </w:rPr>
        <w:t>B. L</w:t>
      </w:r>
      <w:r w:rsidRPr="00927E68">
        <w:rPr>
          <w:rFonts w:ascii="Times New Roman" w:hAnsi="Times New Roman" w:cs="Times New Roman"/>
          <w:noProof/>
          <w:sz w:val="20"/>
          <w:szCs w:val="20"/>
          <w:lang w:val="en-US"/>
        </w:rPr>
        <w:t xml:space="preserve">ouis. </w:t>
      </w:r>
      <w:r w:rsidRPr="00927E68">
        <w:rPr>
          <w:rFonts w:ascii="Times New Roman" w:hAnsi="Times New Roman" w:cs="Times New Roman"/>
          <w:i/>
          <w:iCs/>
          <w:noProof/>
          <w:sz w:val="20"/>
          <w:szCs w:val="20"/>
          <w:lang w:val="en-US"/>
        </w:rPr>
        <w:t>Catalysis Today</w:t>
      </w:r>
      <w:r w:rsidRPr="00927E68">
        <w:rPr>
          <w:rFonts w:ascii="Times New Roman" w:hAnsi="Times New Roman" w:cs="Times New Roman"/>
          <w:noProof/>
          <w:sz w:val="20"/>
          <w:szCs w:val="20"/>
          <w:lang w:val="en-US"/>
        </w:rPr>
        <w:t>,</w:t>
      </w:r>
      <w:r>
        <w:rPr>
          <w:rFonts w:ascii="Times New Roman" w:hAnsi="Times New Roman" w:cs="Times New Roman"/>
          <w:noProof/>
          <w:sz w:val="20"/>
          <w:szCs w:val="20"/>
          <w:lang w:val="en-US"/>
        </w:rPr>
        <w:t xml:space="preserve"> </w:t>
      </w:r>
      <w:r w:rsidRPr="00927E68">
        <w:rPr>
          <w:rFonts w:ascii="Times New Roman" w:hAnsi="Times New Roman" w:cs="Times New Roman"/>
          <w:b/>
          <w:bCs/>
          <w:noProof/>
          <w:sz w:val="20"/>
          <w:szCs w:val="20"/>
          <w:lang w:val="en-US"/>
        </w:rPr>
        <w:t>2008</w:t>
      </w:r>
      <w:r>
        <w:rPr>
          <w:rFonts w:ascii="Times New Roman" w:hAnsi="Times New Roman" w:cs="Times New Roman"/>
          <w:noProof/>
          <w:sz w:val="20"/>
          <w:szCs w:val="20"/>
          <w:lang w:val="en-US"/>
        </w:rPr>
        <w:t xml:space="preserve">, </w:t>
      </w:r>
      <w:r w:rsidRPr="00927E68">
        <w:rPr>
          <w:rFonts w:ascii="Times New Roman" w:hAnsi="Times New Roman" w:cs="Times New Roman"/>
          <w:noProof/>
          <w:sz w:val="20"/>
          <w:szCs w:val="20"/>
          <w:lang w:val="en-US"/>
        </w:rPr>
        <w:t>138</w:t>
      </w:r>
      <w:r>
        <w:rPr>
          <w:rFonts w:ascii="Times New Roman" w:hAnsi="Times New Roman" w:cs="Times New Roman"/>
          <w:noProof/>
          <w:sz w:val="20"/>
          <w:szCs w:val="20"/>
          <w:lang w:val="en-US"/>
        </w:rPr>
        <w:t xml:space="preserve"> (2),</w:t>
      </w:r>
      <w:r w:rsidRPr="00927E68">
        <w:rPr>
          <w:rFonts w:ascii="Times New Roman" w:hAnsi="Times New Roman" w:cs="Times New Roman"/>
          <w:noProof/>
          <w:sz w:val="20"/>
          <w:szCs w:val="20"/>
          <w:lang w:val="en-US"/>
        </w:rPr>
        <w:t xml:space="preserve"> 117–122</w:t>
      </w:r>
      <w:r>
        <w:rPr>
          <w:rFonts w:ascii="Times New Roman" w:hAnsi="Times New Roman" w:cs="Times New Roman"/>
          <w:noProof/>
          <w:sz w:val="20"/>
          <w:szCs w:val="20"/>
          <w:lang w:val="en-US"/>
        </w:rPr>
        <w:t>.</w:t>
      </w:r>
    </w:p>
    <w:p w14:paraId="3ABA8700" w14:textId="24100F29" w:rsidR="00007A28" w:rsidRPr="00D03CEB" w:rsidRDefault="00927E68" w:rsidP="00D03CEB">
      <w:pPr>
        <w:pStyle w:val="TAMainText"/>
        <w:numPr>
          <w:ilvl w:val="0"/>
          <w:numId w:val="1"/>
        </w:numPr>
        <w:ind w:left="357" w:hanging="357"/>
        <w:rPr>
          <w:lang w:val="pt-BR"/>
        </w:rPr>
      </w:pPr>
      <w:r w:rsidRPr="002420B8">
        <w:t xml:space="preserve">M. I. Khan; L. S. Swenson. </w:t>
      </w:r>
      <w:r w:rsidRPr="002420B8">
        <w:rPr>
          <w:i/>
          <w:iCs/>
        </w:rPr>
        <w:t>Open-Framework Hybrid Materials and Composites from Polyoxometalates</w:t>
      </w:r>
      <w:r w:rsidRPr="002420B8">
        <w:t xml:space="preserve">. </w:t>
      </w:r>
      <w:r w:rsidRPr="00927E68">
        <w:rPr>
          <w:lang w:val="pt-BR"/>
        </w:rPr>
        <w:t>Elsevier B.V., 2013.</w:t>
      </w:r>
    </w:p>
    <w:sectPr w:rsidR="00007A28" w:rsidRPr="00D03CE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0766D" w14:textId="77777777" w:rsidR="00CF18F1" w:rsidRDefault="00CF18F1" w:rsidP="00EA4E1B">
      <w:pPr>
        <w:spacing w:after="0" w:line="240" w:lineRule="auto"/>
      </w:pPr>
      <w:r>
        <w:separator/>
      </w:r>
    </w:p>
  </w:endnote>
  <w:endnote w:type="continuationSeparator" w:id="0">
    <w:p w14:paraId="2CC90BEB" w14:textId="77777777" w:rsidR="00CF18F1" w:rsidRDefault="00CF18F1" w:rsidP="00EA4E1B">
      <w:pPr>
        <w:spacing w:after="0" w:line="240" w:lineRule="auto"/>
      </w:pPr>
      <w:r>
        <w:continuationSeparator/>
      </w:r>
    </w:p>
  </w:endnote>
  <w:endnote w:id="1">
    <w:p w14:paraId="132A54DB" w14:textId="0C6A59FD" w:rsidR="002D3989" w:rsidRPr="001F25B2" w:rsidRDefault="002D3989" w:rsidP="002D3989">
      <w:pPr>
        <w:pStyle w:val="Textodenotadefim"/>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B05E" w14:textId="77777777" w:rsidR="00CF18F1" w:rsidRDefault="00CF18F1" w:rsidP="00EA4E1B">
      <w:pPr>
        <w:spacing w:after="0" w:line="240" w:lineRule="auto"/>
      </w:pPr>
      <w:r>
        <w:separator/>
      </w:r>
    </w:p>
  </w:footnote>
  <w:footnote w:type="continuationSeparator" w:id="0">
    <w:p w14:paraId="67739019" w14:textId="77777777" w:rsidR="00CF18F1" w:rsidRDefault="00CF18F1"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3800D354"/>
    <w:lvl w:ilvl="0">
      <w:start w:val="1"/>
      <w:numFmt w:val="decimal"/>
      <w:lvlText w:val="%1."/>
      <w:lvlJc w:val="left"/>
      <w:pPr>
        <w:tabs>
          <w:tab w:val="num" w:pos="360"/>
        </w:tabs>
        <w:ind w:left="360" w:hanging="360"/>
      </w:pPr>
      <w:rPr>
        <w:rFonts w:ascii="Times New Roman" w:hAnsi="Times New Roman" w:cs="Times New Roman" w:hint="default"/>
      </w:r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wUA0tTjWSwAAAA="/>
  </w:docVars>
  <w:rsids>
    <w:rsidRoot w:val="00EA4E1B"/>
    <w:rsid w:val="00003424"/>
    <w:rsid w:val="0000457E"/>
    <w:rsid w:val="000068AB"/>
    <w:rsid w:val="00007A28"/>
    <w:rsid w:val="0001264A"/>
    <w:rsid w:val="00026857"/>
    <w:rsid w:val="0003398E"/>
    <w:rsid w:val="000446AF"/>
    <w:rsid w:val="00050AB4"/>
    <w:rsid w:val="000512A9"/>
    <w:rsid w:val="00061A72"/>
    <w:rsid w:val="000A6FD5"/>
    <w:rsid w:val="000E5FB7"/>
    <w:rsid w:val="000F1D24"/>
    <w:rsid w:val="000F7E62"/>
    <w:rsid w:val="0014555F"/>
    <w:rsid w:val="00167CA8"/>
    <w:rsid w:val="00167EBA"/>
    <w:rsid w:val="001A29C4"/>
    <w:rsid w:val="001E58A9"/>
    <w:rsid w:val="001F25B2"/>
    <w:rsid w:val="001F6270"/>
    <w:rsid w:val="00222230"/>
    <w:rsid w:val="002420B8"/>
    <w:rsid w:val="002836FC"/>
    <w:rsid w:val="002D3989"/>
    <w:rsid w:val="002E186E"/>
    <w:rsid w:val="002F2870"/>
    <w:rsid w:val="00340B1E"/>
    <w:rsid w:val="003421E4"/>
    <w:rsid w:val="003509B4"/>
    <w:rsid w:val="0036407E"/>
    <w:rsid w:val="00387746"/>
    <w:rsid w:val="003B5783"/>
    <w:rsid w:val="00402F3E"/>
    <w:rsid w:val="00412CF2"/>
    <w:rsid w:val="00470FF6"/>
    <w:rsid w:val="0047268D"/>
    <w:rsid w:val="004A3404"/>
    <w:rsid w:val="004C63E6"/>
    <w:rsid w:val="004F3F42"/>
    <w:rsid w:val="0052112E"/>
    <w:rsid w:val="00546CCB"/>
    <w:rsid w:val="0056388B"/>
    <w:rsid w:val="0059205D"/>
    <w:rsid w:val="005A369A"/>
    <w:rsid w:val="005A5EB2"/>
    <w:rsid w:val="005B252C"/>
    <w:rsid w:val="005B7F03"/>
    <w:rsid w:val="005C1932"/>
    <w:rsid w:val="005C2775"/>
    <w:rsid w:val="005D65EB"/>
    <w:rsid w:val="00604718"/>
    <w:rsid w:val="00610415"/>
    <w:rsid w:val="00625DD2"/>
    <w:rsid w:val="006421B2"/>
    <w:rsid w:val="00652815"/>
    <w:rsid w:val="006C626F"/>
    <w:rsid w:val="006F599B"/>
    <w:rsid w:val="00722F5E"/>
    <w:rsid w:val="00722F8B"/>
    <w:rsid w:val="007250E3"/>
    <w:rsid w:val="007670A0"/>
    <w:rsid w:val="00781685"/>
    <w:rsid w:val="007B2176"/>
    <w:rsid w:val="007B4B2B"/>
    <w:rsid w:val="007F479F"/>
    <w:rsid w:val="008023D6"/>
    <w:rsid w:val="0082708E"/>
    <w:rsid w:val="00833712"/>
    <w:rsid w:val="00866822"/>
    <w:rsid w:val="00872E60"/>
    <w:rsid w:val="008B1683"/>
    <w:rsid w:val="008B59E1"/>
    <w:rsid w:val="008C14D9"/>
    <w:rsid w:val="008C1B30"/>
    <w:rsid w:val="008C68FD"/>
    <w:rsid w:val="00922EE1"/>
    <w:rsid w:val="00927E68"/>
    <w:rsid w:val="009656D9"/>
    <w:rsid w:val="009966AE"/>
    <w:rsid w:val="009C7CB0"/>
    <w:rsid w:val="009D408E"/>
    <w:rsid w:val="00A17D85"/>
    <w:rsid w:val="00A343D1"/>
    <w:rsid w:val="00A61862"/>
    <w:rsid w:val="00A87CE8"/>
    <w:rsid w:val="00AA182E"/>
    <w:rsid w:val="00AE0D13"/>
    <w:rsid w:val="00AF0400"/>
    <w:rsid w:val="00AF51D8"/>
    <w:rsid w:val="00B30AEB"/>
    <w:rsid w:val="00B33FE9"/>
    <w:rsid w:val="00B8315D"/>
    <w:rsid w:val="00BA6A6E"/>
    <w:rsid w:val="00BC2AE3"/>
    <w:rsid w:val="00BD397D"/>
    <w:rsid w:val="00C10745"/>
    <w:rsid w:val="00C23945"/>
    <w:rsid w:val="00C2532E"/>
    <w:rsid w:val="00C26C78"/>
    <w:rsid w:val="00C31027"/>
    <w:rsid w:val="00C47602"/>
    <w:rsid w:val="00C62C66"/>
    <w:rsid w:val="00C76E54"/>
    <w:rsid w:val="00CB7570"/>
    <w:rsid w:val="00CF0BD4"/>
    <w:rsid w:val="00CF18F1"/>
    <w:rsid w:val="00D03CEB"/>
    <w:rsid w:val="00D42DDB"/>
    <w:rsid w:val="00D53AA9"/>
    <w:rsid w:val="00D62A6C"/>
    <w:rsid w:val="00D96135"/>
    <w:rsid w:val="00DA02AC"/>
    <w:rsid w:val="00DB7C67"/>
    <w:rsid w:val="00E02A21"/>
    <w:rsid w:val="00E038AF"/>
    <w:rsid w:val="00E32AB0"/>
    <w:rsid w:val="00E51CCF"/>
    <w:rsid w:val="00E57ADC"/>
    <w:rsid w:val="00EA4E1B"/>
    <w:rsid w:val="00EB63C7"/>
    <w:rsid w:val="00F041D0"/>
    <w:rsid w:val="00F058BB"/>
    <w:rsid w:val="00F30661"/>
    <w:rsid w:val="00F54AED"/>
    <w:rsid w:val="00F64CE2"/>
    <w:rsid w:val="00F917DA"/>
    <w:rsid w:val="00FC3CD2"/>
    <w:rsid w:val="00FF1E47"/>
    <w:rsid w:val="00FF3C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0F7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00457E"/>
    <w:rPr>
      <w:color w:val="808080"/>
    </w:rPr>
  </w:style>
  <w:style w:type="paragraph" w:styleId="PargrafodaLista">
    <w:name w:val="List Paragraph"/>
    <w:basedOn w:val="Normal"/>
    <w:uiPriority w:val="34"/>
    <w:qFormat/>
    <w:rsid w:val="00412CF2"/>
    <w:pPr>
      <w:ind w:left="720"/>
      <w:contextualSpacing/>
    </w:pPr>
  </w:style>
  <w:style w:type="paragraph" w:styleId="NormalWeb">
    <w:name w:val="Normal (Web)"/>
    <w:basedOn w:val="Normal"/>
    <w:uiPriority w:val="99"/>
    <w:semiHidden/>
    <w:unhideWhenUsed/>
    <w:rsid w:val="001F627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2955</Words>
  <Characters>15957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Marcio Jose da Silva</cp:lastModifiedBy>
  <cp:revision>2</cp:revision>
  <dcterms:created xsi:type="dcterms:W3CDTF">2023-06-13T19:22:00Z</dcterms:created>
  <dcterms:modified xsi:type="dcterms:W3CDTF">2023-06-13T19:22:00Z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