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9BDD8F" w14:textId="77777777" w:rsidR="001772CD" w:rsidRDefault="000A04FE" w:rsidP="001772CD">
      <w:pPr>
        <w:pStyle w:val="BATitle"/>
        <w:spacing w:before="0" w:after="0" w:line="240" w:lineRule="auto"/>
        <w:ind w:right="0"/>
        <w:jc w:val="both"/>
        <w:rPr>
          <w:rFonts w:cs="Helvetica"/>
          <w:bCs/>
          <w:color w:val="000000" w:themeColor="text1"/>
          <w:sz w:val="32"/>
          <w:szCs w:val="32"/>
          <w:shd w:val="clear" w:color="auto" w:fill="FFFFFF"/>
        </w:rPr>
      </w:pPr>
      <w:bookmarkStart w:id="0" w:name="_Hlk1324517"/>
      <w:bookmarkStart w:id="1" w:name="_Hlk1324670"/>
      <w:permStart w:id="1974038638" w:edGrp="everyone"/>
      <w:r>
        <w:rPr>
          <w:noProof/>
        </w:rPr>
        <mc:AlternateContent>
          <mc:Choice Requires="wps">
            <w:drawing>
              <wp:anchor distT="0" distB="0" distL="114300" distR="114300" simplePos="0" relativeHeight="251658242" behindDoc="0" locked="0" layoutInCell="1" allowOverlap="1" wp14:anchorId="2550006B" wp14:editId="092CD3BA">
                <wp:simplePos x="0" y="0"/>
                <wp:positionH relativeFrom="margin">
                  <wp:posOffset>0</wp:posOffset>
                </wp:positionH>
                <wp:positionV relativeFrom="paragraph">
                  <wp:posOffset>0</wp:posOffset>
                </wp:positionV>
                <wp:extent cx="6507480" cy="167640"/>
                <wp:effectExtent l="0" t="0" r="0" b="0"/>
                <wp:wrapNone/>
                <wp:docPr id="2"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65C070" w14:textId="77777777" w:rsidR="00866822" w:rsidRPr="008C1B30" w:rsidRDefault="00866822" w:rsidP="00866822">
                            <w:pPr>
                              <w:pStyle w:val="BDAbstract"/>
                              <w:spacing w:before="0" w:after="0" w:line="240" w:lineRule="auto"/>
                              <w:rPr>
                                <w:rFonts w:cs="Helvetica"/>
                                <w:bCs/>
                                <w:sz w:val="20"/>
                                <w:lang w:val="pt-BR"/>
                              </w:rPr>
                            </w:pPr>
                            <w:permStart w:id="796274705" w:edGrp="everyone"/>
                          </w:p>
                          <w:permEnd w:id="796274705"/>
                          <w:p w14:paraId="21947170"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0006B" id="Retângulo 1" o:spid="_x0000_s1026" style="position:absolute;left:0;text-align:left;margin-left:0;margin-top:0;width:512.4pt;height:13.2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" fillcolor="#9a0000" stroked="f" strokeweight="1pt">
                <v:textbox inset=",0,,0">
                  <w:txbxContent>
                    <w:p w14:paraId="7365C070" w14:textId="77777777" w:rsidR="00866822" w:rsidRPr="008C1B30" w:rsidRDefault="00866822" w:rsidP="00866822">
                      <w:pPr>
                        <w:pStyle w:val="BDAbstract"/>
                        <w:spacing w:before="0" w:after="0" w:line="240" w:lineRule="auto"/>
                        <w:rPr>
                          <w:rFonts w:cs="Helvetica"/>
                          <w:bCs/>
                          <w:sz w:val="20"/>
                          <w:lang w:val="pt-BR"/>
                        </w:rPr>
                      </w:pPr>
                      <w:permStart w:id="796274705" w:edGrp="everyone"/>
                    </w:p>
                    <w:permEnd w:id="796274705"/>
                    <w:p w14:paraId="21947170" w14:textId="77777777" w:rsidR="00866822" w:rsidRPr="008C1B30" w:rsidRDefault="00866822" w:rsidP="00866822">
                      <w:pPr>
                        <w:pStyle w:val="SemEspaamento"/>
                      </w:pPr>
                    </w:p>
                  </w:txbxContent>
                </v:textbox>
                <w10:wrap anchorx="margin"/>
              </v:rect>
            </w:pict>
          </mc:Fallback>
        </mc:AlternateContent>
      </w:r>
      <w:bookmarkStart w:id="2" w:name="_Toc125575584"/>
      <w:permEnd w:id="1974038638"/>
    </w:p>
    <w:p w14:paraId="078F85ED" w14:textId="1F20CFC3" w:rsidR="00EA4E1B" w:rsidRPr="001772CD" w:rsidRDefault="00347C81" w:rsidP="001772CD">
      <w:pPr>
        <w:pStyle w:val="BATitle"/>
        <w:spacing w:before="0" w:after="0" w:line="240" w:lineRule="auto"/>
        <w:ind w:right="0"/>
        <w:jc w:val="center"/>
        <w:rPr>
          <w:sz w:val="32"/>
          <w:lang w:val="pt-BR"/>
        </w:rPr>
      </w:pPr>
      <w:r w:rsidRPr="001772CD">
        <w:rPr>
          <w:rFonts w:cs="Helvetica"/>
          <w:bCs/>
          <w:color w:val="000000" w:themeColor="text1"/>
          <w:sz w:val="32"/>
          <w:szCs w:val="32"/>
          <w:shd w:val="clear" w:color="auto" w:fill="FFFFFF"/>
          <w:lang w:val="pt-BR"/>
        </w:rPr>
        <w:t>Avaliação catalítica do óxido de nióbio</w:t>
      </w:r>
      <w:r w:rsidR="008A34FC" w:rsidRPr="001772CD">
        <w:rPr>
          <w:rFonts w:cs="Helvetica"/>
          <w:bCs/>
          <w:color w:val="000000" w:themeColor="text1"/>
          <w:sz w:val="32"/>
          <w:szCs w:val="32"/>
          <w:shd w:val="clear" w:color="auto" w:fill="FFFFFF"/>
          <w:lang w:val="pt-BR"/>
        </w:rPr>
        <w:t>/</w:t>
      </w:r>
      <w:r w:rsidR="00106D77">
        <w:rPr>
          <w:rFonts w:cs="Helvetica"/>
          <w:bCs/>
          <w:color w:val="000000" w:themeColor="text1"/>
          <w:sz w:val="32"/>
          <w:szCs w:val="32"/>
          <w:shd w:val="clear" w:color="auto" w:fill="FFFFFF"/>
          <w:lang w:val="pt-BR"/>
        </w:rPr>
        <w:t>ó</w:t>
      </w:r>
      <w:r w:rsidR="008A34FC" w:rsidRPr="001772CD">
        <w:rPr>
          <w:rFonts w:cs="Helvetica"/>
          <w:bCs/>
          <w:color w:val="000000" w:themeColor="text1"/>
          <w:sz w:val="32"/>
          <w:szCs w:val="32"/>
          <w:shd w:val="clear" w:color="auto" w:fill="FFFFFF"/>
          <w:lang w:val="pt-BR"/>
        </w:rPr>
        <w:t xml:space="preserve">xido de cobre </w:t>
      </w:r>
      <w:r w:rsidRPr="001772CD">
        <w:rPr>
          <w:rFonts w:cs="Helvetica"/>
          <w:bCs/>
          <w:color w:val="000000" w:themeColor="text1"/>
          <w:sz w:val="32"/>
          <w:szCs w:val="32"/>
          <w:shd w:val="clear" w:color="auto" w:fill="FFFFFF"/>
          <w:lang w:val="pt-BR"/>
        </w:rPr>
        <w:t xml:space="preserve">suportado em </w:t>
      </w:r>
      <w:proofErr w:type="spellStart"/>
      <w:r w:rsidRPr="001772CD">
        <w:rPr>
          <w:rFonts w:cs="Helvetica"/>
          <w:bCs/>
          <w:color w:val="000000" w:themeColor="text1"/>
          <w:sz w:val="32"/>
          <w:szCs w:val="32"/>
          <w:shd w:val="clear" w:color="auto" w:fill="FFFFFF"/>
          <w:lang w:val="pt-BR"/>
        </w:rPr>
        <w:t>filossilicatos</w:t>
      </w:r>
      <w:proofErr w:type="spellEnd"/>
      <w:r w:rsidRPr="001772CD">
        <w:rPr>
          <w:rFonts w:cs="Helvetica"/>
          <w:bCs/>
          <w:color w:val="000000" w:themeColor="text1"/>
          <w:sz w:val="32"/>
          <w:szCs w:val="32"/>
          <w:shd w:val="clear" w:color="auto" w:fill="FFFFFF"/>
          <w:lang w:val="pt-BR"/>
        </w:rPr>
        <w:t xml:space="preserve"> em reações de degradação catalítica do óleo de cártamo</w:t>
      </w:r>
      <w:bookmarkEnd w:id="2"/>
    </w:p>
    <w:p w14:paraId="281199CF" w14:textId="5DAE72DC" w:rsidR="00EA4E1B" w:rsidRPr="006F4A41" w:rsidRDefault="004875B7" w:rsidP="006F4A41">
      <w:pPr>
        <w:pStyle w:val="BBAuthorName"/>
        <w:spacing w:after="120" w:line="240" w:lineRule="auto"/>
        <w:ind w:right="0"/>
        <w:jc w:val="both"/>
        <w:rPr>
          <w:rFonts w:ascii="Times New Roman" w:hAnsi="Times New Roman"/>
          <w:sz w:val="20"/>
          <w:vertAlign w:val="superscript"/>
          <w:lang w:val="pt-BR"/>
        </w:rPr>
      </w:pPr>
      <w:r>
        <w:rPr>
          <w:rFonts w:ascii="Times New Roman" w:hAnsi="Times New Roman"/>
          <w:sz w:val="20"/>
          <w:lang w:val="pt-BR"/>
        </w:rPr>
        <w:t>M</w:t>
      </w:r>
      <w:r w:rsidR="00106FD6">
        <w:rPr>
          <w:rFonts w:ascii="Times New Roman" w:hAnsi="Times New Roman"/>
          <w:sz w:val="20"/>
          <w:lang w:val="pt-BR"/>
        </w:rPr>
        <w:t>á</w:t>
      </w:r>
      <w:r>
        <w:rPr>
          <w:rFonts w:ascii="Times New Roman" w:hAnsi="Times New Roman"/>
          <w:sz w:val="20"/>
          <w:lang w:val="pt-BR"/>
        </w:rPr>
        <w:t>rcio R</w:t>
      </w:r>
      <w:r w:rsidR="00206406">
        <w:rPr>
          <w:rFonts w:ascii="Times New Roman" w:hAnsi="Times New Roman"/>
          <w:sz w:val="20"/>
          <w:lang w:val="pt-BR"/>
        </w:rPr>
        <w:t>.</w:t>
      </w:r>
      <w:r>
        <w:rPr>
          <w:rFonts w:ascii="Times New Roman" w:hAnsi="Times New Roman"/>
          <w:sz w:val="20"/>
          <w:lang w:val="pt-BR"/>
        </w:rPr>
        <w:t xml:space="preserve"> O</w:t>
      </w:r>
      <w:r w:rsidR="00206406">
        <w:rPr>
          <w:rFonts w:ascii="Times New Roman" w:hAnsi="Times New Roman"/>
          <w:sz w:val="20"/>
          <w:lang w:val="pt-BR"/>
        </w:rPr>
        <w:t>.</w:t>
      </w:r>
      <w:r>
        <w:rPr>
          <w:rFonts w:ascii="Times New Roman" w:hAnsi="Times New Roman"/>
          <w:sz w:val="20"/>
          <w:lang w:val="pt-BR"/>
        </w:rPr>
        <w:t xml:space="preserve">  </w:t>
      </w:r>
      <w:r w:rsidR="00D359B5">
        <w:rPr>
          <w:rFonts w:ascii="Times New Roman" w:hAnsi="Times New Roman"/>
          <w:sz w:val="20"/>
          <w:lang w:val="pt-BR"/>
        </w:rPr>
        <w:t>Souza</w:t>
      </w:r>
      <w:r w:rsidR="00EA4E1B" w:rsidRPr="001F25B2">
        <w:rPr>
          <w:rFonts w:ascii="Times New Roman" w:hAnsi="Times New Roman"/>
          <w:sz w:val="20"/>
          <w:vertAlign w:val="superscript"/>
          <w:lang w:val="pt-BR"/>
        </w:rPr>
        <w:t>1</w:t>
      </w:r>
      <w:r w:rsidR="00062AA8">
        <w:rPr>
          <w:rFonts w:ascii="Times New Roman" w:hAnsi="Times New Roman"/>
          <w:sz w:val="20"/>
          <w:vertAlign w:val="superscript"/>
          <w:lang w:val="pt-BR"/>
        </w:rPr>
        <w:t>*</w:t>
      </w:r>
      <w:r w:rsidR="00D359B5">
        <w:rPr>
          <w:rFonts w:ascii="Times New Roman" w:hAnsi="Times New Roman"/>
          <w:sz w:val="20"/>
          <w:lang w:val="pt-BR"/>
        </w:rPr>
        <w:t xml:space="preserve">, </w:t>
      </w:r>
      <w:r w:rsidR="009909DF">
        <w:rPr>
          <w:rFonts w:ascii="Times New Roman" w:hAnsi="Times New Roman"/>
          <w:sz w:val="20"/>
          <w:lang w:val="pt-BR"/>
        </w:rPr>
        <w:t>Raimunda A</w:t>
      </w:r>
      <w:r w:rsidR="0098366D">
        <w:rPr>
          <w:rFonts w:ascii="Times New Roman" w:hAnsi="Times New Roman"/>
          <w:sz w:val="20"/>
          <w:lang w:val="pt-BR"/>
        </w:rPr>
        <w:t>.</w:t>
      </w:r>
      <w:r w:rsidR="009909DF">
        <w:rPr>
          <w:rFonts w:ascii="Times New Roman" w:hAnsi="Times New Roman"/>
          <w:sz w:val="20"/>
          <w:lang w:val="pt-BR"/>
        </w:rPr>
        <w:t xml:space="preserve"> D</w:t>
      </w:r>
      <w:r w:rsidR="0098366D">
        <w:rPr>
          <w:rFonts w:ascii="Times New Roman" w:hAnsi="Times New Roman"/>
          <w:sz w:val="20"/>
          <w:lang w:val="pt-BR"/>
        </w:rPr>
        <w:t>.</w:t>
      </w:r>
      <w:r w:rsidR="009909DF">
        <w:rPr>
          <w:rFonts w:ascii="Times New Roman" w:hAnsi="Times New Roman"/>
          <w:sz w:val="20"/>
          <w:lang w:val="pt-BR"/>
        </w:rPr>
        <w:t xml:space="preserve"> Silva</w:t>
      </w:r>
      <w:r w:rsidR="000F5206">
        <w:rPr>
          <w:rFonts w:ascii="Times New Roman" w:hAnsi="Times New Roman"/>
          <w:sz w:val="20"/>
          <w:vertAlign w:val="superscript"/>
          <w:lang w:val="pt-BR"/>
        </w:rPr>
        <w:t>1</w:t>
      </w:r>
      <w:r w:rsidR="000F5206">
        <w:rPr>
          <w:rFonts w:ascii="Times New Roman" w:hAnsi="Times New Roman"/>
          <w:sz w:val="20"/>
          <w:lang w:val="pt-BR"/>
        </w:rPr>
        <w:t>,</w:t>
      </w:r>
      <w:r w:rsidR="006C1B83">
        <w:rPr>
          <w:rFonts w:ascii="Times New Roman" w:hAnsi="Times New Roman"/>
          <w:sz w:val="20"/>
          <w:lang w:val="pt-BR"/>
        </w:rPr>
        <w:t xml:space="preserve"> </w:t>
      </w:r>
      <w:r w:rsidR="00B45755" w:rsidRPr="002E7B0F">
        <w:rPr>
          <w:rFonts w:ascii="Times New Roman" w:hAnsi="Times New Roman"/>
          <w:sz w:val="20"/>
          <w:lang w:val="pt-BR"/>
        </w:rPr>
        <w:t>A</w:t>
      </w:r>
      <w:r w:rsidR="00B45755">
        <w:rPr>
          <w:rFonts w:ascii="Times New Roman" w:hAnsi="Times New Roman"/>
          <w:sz w:val="20"/>
          <w:lang w:val="pt-BR"/>
        </w:rPr>
        <w:t>ruzza</w:t>
      </w:r>
      <w:r w:rsidR="00B45755" w:rsidRPr="002E7B0F">
        <w:rPr>
          <w:rFonts w:ascii="Times New Roman" w:hAnsi="Times New Roman"/>
          <w:sz w:val="20"/>
          <w:lang w:val="pt-BR"/>
        </w:rPr>
        <w:t xml:space="preserve"> M</w:t>
      </w:r>
      <w:r w:rsidR="00B45755">
        <w:rPr>
          <w:rFonts w:ascii="Times New Roman" w:hAnsi="Times New Roman"/>
          <w:sz w:val="20"/>
          <w:lang w:val="pt-BR"/>
        </w:rPr>
        <w:t xml:space="preserve">. </w:t>
      </w:r>
      <w:r w:rsidR="00B45755" w:rsidRPr="002E7B0F">
        <w:rPr>
          <w:rFonts w:ascii="Times New Roman" w:hAnsi="Times New Roman"/>
          <w:sz w:val="20"/>
          <w:lang w:val="pt-BR"/>
        </w:rPr>
        <w:t>M</w:t>
      </w:r>
      <w:r w:rsidR="00B45755">
        <w:rPr>
          <w:rFonts w:ascii="Times New Roman" w:hAnsi="Times New Roman"/>
          <w:sz w:val="20"/>
          <w:lang w:val="pt-BR"/>
        </w:rPr>
        <w:t>.</w:t>
      </w:r>
      <w:r w:rsidR="00B45755" w:rsidRPr="002E7B0F">
        <w:rPr>
          <w:rFonts w:ascii="Times New Roman" w:hAnsi="Times New Roman"/>
          <w:sz w:val="20"/>
          <w:lang w:val="pt-BR"/>
        </w:rPr>
        <w:t xml:space="preserve"> Araújo</w:t>
      </w:r>
      <w:r w:rsidR="00B45755" w:rsidRPr="00FA01BD">
        <w:rPr>
          <w:rFonts w:ascii="Times New Roman" w:hAnsi="Times New Roman"/>
          <w:sz w:val="20"/>
          <w:vertAlign w:val="superscript"/>
          <w:lang w:val="pt-BR"/>
        </w:rPr>
        <w:t>2</w:t>
      </w:r>
      <w:r w:rsidR="00B45755">
        <w:rPr>
          <w:rFonts w:ascii="Times New Roman" w:hAnsi="Times New Roman"/>
          <w:sz w:val="20"/>
          <w:lang w:val="pt-BR"/>
        </w:rPr>
        <w:t xml:space="preserve">, </w:t>
      </w:r>
      <w:r w:rsidR="006C1B83">
        <w:rPr>
          <w:rFonts w:ascii="Times New Roman" w:hAnsi="Times New Roman"/>
          <w:sz w:val="20"/>
          <w:lang w:val="pt-BR"/>
        </w:rPr>
        <w:t>Amanda D. Gondim</w:t>
      </w:r>
      <w:r w:rsidR="00FA01BD">
        <w:rPr>
          <w:rFonts w:ascii="Times New Roman" w:hAnsi="Times New Roman"/>
          <w:sz w:val="20"/>
          <w:vertAlign w:val="superscript"/>
          <w:lang w:val="pt-BR"/>
        </w:rPr>
        <w:t>2</w:t>
      </w:r>
      <w:r w:rsidR="00FA01BD">
        <w:rPr>
          <w:rFonts w:ascii="Times New Roman" w:hAnsi="Times New Roman"/>
          <w:sz w:val="20"/>
          <w:lang w:val="pt-BR"/>
        </w:rPr>
        <w:t>, Ana</w:t>
      </w:r>
      <w:r w:rsidR="0098366D">
        <w:rPr>
          <w:rFonts w:ascii="Times New Roman" w:hAnsi="Times New Roman"/>
          <w:sz w:val="20"/>
          <w:lang w:val="pt-BR"/>
        </w:rPr>
        <w:t xml:space="preserve"> </w:t>
      </w:r>
      <w:r w:rsidR="008E6EA1">
        <w:rPr>
          <w:rFonts w:ascii="Times New Roman" w:hAnsi="Times New Roman"/>
          <w:sz w:val="20"/>
          <w:lang w:val="pt-BR"/>
        </w:rPr>
        <w:t>P.M.A Guedes</w:t>
      </w:r>
      <w:r w:rsidR="00717777">
        <w:rPr>
          <w:rFonts w:ascii="Times New Roman" w:hAnsi="Times New Roman"/>
          <w:sz w:val="20"/>
          <w:vertAlign w:val="superscript"/>
          <w:lang w:val="pt-BR"/>
        </w:rPr>
        <w:t>1</w:t>
      </w:r>
    </w:p>
    <w:p w14:paraId="46466354" w14:textId="30F658DE" w:rsidR="00FF2266" w:rsidRPr="002225D9" w:rsidRDefault="00212127" w:rsidP="00FF2266">
      <w:pPr>
        <w:rPr>
          <w:rFonts w:ascii="Times New Roman" w:hAnsi="Times New Roman" w:cs="Times New Roman"/>
          <w:i/>
          <w:iCs/>
          <w:color w:val="000000" w:themeColor="text1"/>
          <w:sz w:val="20"/>
          <w:szCs w:val="20"/>
          <w:lang w:eastAsia="pt-BR"/>
        </w:rPr>
      </w:pPr>
      <w:r w:rsidRPr="002225D9">
        <w:rPr>
          <w:rFonts w:ascii="Times New Roman" w:hAnsi="Times New Roman" w:cs="Times New Roman"/>
          <w:i/>
          <w:iCs/>
          <w:color w:val="000000" w:themeColor="text1"/>
          <w:sz w:val="20"/>
          <w:szCs w:val="20"/>
          <w:shd w:val="clear" w:color="auto" w:fill="FFFFFF"/>
          <w:vertAlign w:val="superscript"/>
        </w:rPr>
        <w:t>1</w:t>
      </w:r>
      <w:r w:rsidRPr="002225D9">
        <w:rPr>
          <w:rFonts w:ascii="Times New Roman" w:hAnsi="Times New Roman" w:cs="Times New Roman"/>
          <w:i/>
          <w:iCs/>
          <w:color w:val="000000" w:themeColor="text1"/>
          <w:sz w:val="20"/>
          <w:szCs w:val="20"/>
          <w:shd w:val="clear" w:color="auto" w:fill="FFFFFF"/>
        </w:rPr>
        <w:t>Universidade Federal da Paraíba, Núcleo de Pesquisa e Extensão Laboratório de Combustíveis e Materiais, 58051-900, João Pessoa, PB, Brasil</w:t>
      </w:r>
      <w:r w:rsidR="0038388B" w:rsidRPr="002225D9">
        <w:rPr>
          <w:rFonts w:ascii="Times New Roman" w:hAnsi="Times New Roman" w:cs="Times New Roman"/>
          <w:i/>
          <w:iCs/>
          <w:color w:val="000000" w:themeColor="text1"/>
          <w:sz w:val="20"/>
          <w:szCs w:val="20"/>
          <w:shd w:val="clear" w:color="auto" w:fill="FFFFFF"/>
        </w:rPr>
        <w:t>.</w:t>
      </w:r>
      <w:r w:rsidR="00B43919" w:rsidRPr="002225D9">
        <w:rPr>
          <w:rFonts w:ascii="Times New Roman" w:hAnsi="Times New Roman" w:cs="Times New Roman"/>
          <w:i/>
          <w:iCs/>
          <w:color w:val="000000" w:themeColor="text1"/>
          <w:sz w:val="20"/>
          <w:szCs w:val="20"/>
          <w:vertAlign w:val="superscript"/>
        </w:rPr>
        <w:t>2</w:t>
      </w:r>
      <w:r w:rsidR="00FF2266" w:rsidRPr="002225D9">
        <w:rPr>
          <w:rFonts w:ascii="Times New Roman" w:hAnsi="Times New Roman" w:cs="Times New Roman"/>
          <w:i/>
          <w:iCs/>
          <w:color w:val="000000" w:themeColor="text1"/>
          <w:sz w:val="20"/>
          <w:szCs w:val="20"/>
        </w:rPr>
        <w:t>Universidade Federal do Rio Grande do Norte, Instituto de Química, 59078-970, Natal</w:t>
      </w:r>
      <w:r w:rsidR="0038388B" w:rsidRPr="002225D9">
        <w:rPr>
          <w:rFonts w:ascii="Times New Roman" w:hAnsi="Times New Roman" w:cs="Times New Roman"/>
          <w:i/>
          <w:iCs/>
          <w:color w:val="000000" w:themeColor="text1"/>
          <w:sz w:val="20"/>
          <w:szCs w:val="20"/>
        </w:rPr>
        <w:t>, R</w:t>
      </w:r>
      <w:r w:rsidR="00FF2266" w:rsidRPr="002225D9">
        <w:rPr>
          <w:rFonts w:ascii="Times New Roman" w:hAnsi="Times New Roman" w:cs="Times New Roman"/>
          <w:i/>
          <w:iCs/>
          <w:color w:val="000000" w:themeColor="text1"/>
          <w:sz w:val="20"/>
          <w:szCs w:val="20"/>
        </w:rPr>
        <w:t>N</w:t>
      </w:r>
      <w:r w:rsidR="0038388B" w:rsidRPr="002225D9">
        <w:rPr>
          <w:rFonts w:ascii="Times New Roman" w:hAnsi="Times New Roman" w:cs="Times New Roman"/>
          <w:i/>
          <w:iCs/>
          <w:color w:val="000000" w:themeColor="text1"/>
          <w:sz w:val="20"/>
          <w:szCs w:val="20"/>
        </w:rPr>
        <w:t xml:space="preserve">, </w:t>
      </w:r>
      <w:r w:rsidR="00E613AB" w:rsidRPr="002225D9">
        <w:rPr>
          <w:rFonts w:ascii="Times New Roman" w:hAnsi="Times New Roman" w:cs="Times New Roman"/>
          <w:i/>
          <w:iCs/>
          <w:color w:val="000000" w:themeColor="text1"/>
          <w:sz w:val="20"/>
          <w:szCs w:val="20"/>
        </w:rPr>
        <w:t>Brasil</w:t>
      </w:r>
      <w:r w:rsidR="0022299E" w:rsidRPr="002225D9">
        <w:rPr>
          <w:rFonts w:ascii="Times New Roman" w:hAnsi="Times New Roman" w:cs="Times New Roman"/>
          <w:i/>
          <w:iCs/>
          <w:color w:val="000000" w:themeColor="text1"/>
          <w:sz w:val="20"/>
          <w:szCs w:val="20"/>
        </w:rPr>
        <w:t xml:space="preserve">, </w:t>
      </w:r>
      <w:r w:rsidR="0029362E">
        <w:rPr>
          <w:rFonts w:ascii="Times New Roman" w:hAnsi="Times New Roman" w:cs="Times New Roman"/>
          <w:i/>
          <w:iCs/>
          <w:color w:val="000000" w:themeColor="text1"/>
          <w:sz w:val="20"/>
          <w:szCs w:val="20"/>
        </w:rPr>
        <w:t>*</w:t>
      </w:r>
      <w:r w:rsidR="0022299E" w:rsidRPr="002225D9">
        <w:rPr>
          <w:rFonts w:ascii="Times New Roman" w:hAnsi="Times New Roman" w:cs="Times New Roman"/>
          <w:i/>
          <w:iCs/>
          <w:color w:val="000000" w:themeColor="text1"/>
          <w:sz w:val="20"/>
          <w:szCs w:val="20"/>
        </w:rPr>
        <w:t>marciorodrigo2006@hotmail.com</w:t>
      </w:r>
      <w:r w:rsidR="004718B2">
        <w:rPr>
          <w:rFonts w:ascii="Times New Roman" w:hAnsi="Times New Roman" w:cs="Times New Roman"/>
          <w:i/>
          <w:iCs/>
          <w:color w:val="000000" w:themeColor="text1"/>
          <w:sz w:val="20"/>
          <w:szCs w:val="20"/>
        </w:rPr>
        <w:t>.</w:t>
      </w:r>
    </w:p>
    <w:bookmarkEnd w:id="0"/>
    <w:p w14:paraId="155D7226" w14:textId="77777777" w:rsidR="00AF0400" w:rsidRDefault="000A04FE" w:rsidP="00EA4E1B">
      <w:pPr>
        <w:pStyle w:val="BDAbstract"/>
        <w:spacing w:before="0" w:after="0" w:line="240" w:lineRule="auto"/>
        <w:rPr>
          <w:rFonts w:ascii="Times New Roman" w:hAnsi="Times New Roman"/>
          <w:b w:val="0"/>
          <w:sz w:val="20"/>
          <w:lang w:val="pt-BR"/>
        </w:rPr>
      </w:pPr>
      <w:r>
        <w:rPr>
          <w:noProof/>
        </w:rPr>
        <mc:AlternateContent>
          <mc:Choice Requires="wps">
            <w:drawing>
              <wp:anchor distT="0" distB="0" distL="114300" distR="114300" simplePos="0" relativeHeight="251658241" behindDoc="0" locked="0" layoutInCell="1" allowOverlap="1" wp14:anchorId="17C34BA8" wp14:editId="3A3A31A4">
                <wp:simplePos x="0" y="0"/>
                <wp:positionH relativeFrom="margin">
                  <wp:align>right</wp:align>
                </wp:positionH>
                <wp:positionV relativeFrom="paragraph">
                  <wp:posOffset>34925</wp:posOffset>
                </wp:positionV>
                <wp:extent cx="6507480" cy="167640"/>
                <wp:effectExtent l="0" t="0" r="0" b="0"/>
                <wp:wrapNone/>
                <wp:docPr id="1"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8EA3DB" w14:textId="77777777" w:rsidR="008C1B30" w:rsidRPr="008C3596" w:rsidRDefault="008C1B30" w:rsidP="008C1B30">
                            <w:pPr>
                              <w:pStyle w:val="BDAbstract"/>
                              <w:spacing w:before="0" w:after="0" w:line="240" w:lineRule="auto"/>
                              <w:jc w:val="center"/>
                              <w:rPr>
                                <w:rFonts w:cs="Helvetica"/>
                                <w:bCs/>
                                <w:sz w:val="24"/>
                                <w:szCs w:val="24"/>
                                <w:lang w:val="pt-BR"/>
                              </w:rPr>
                            </w:pPr>
                            <w:r w:rsidRPr="008C3596">
                              <w:rPr>
                                <w:rFonts w:cs="Helvetica"/>
                                <w:bCs/>
                                <w:sz w:val="24"/>
                                <w:szCs w:val="24"/>
                                <w:lang w:val="pt-BR"/>
                              </w:rPr>
                              <w:t xml:space="preserve">Resumo/Abstract </w:t>
                            </w:r>
                          </w:p>
                          <w:p w14:paraId="6130CC5E" w14:textId="77777777"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C34BA8" id="Retângulo 2" o:spid="_x0000_s1027" style="position:absolute;left:0;text-align:left;margin-left:461.2pt;margin-top:2.75pt;width:512.4pt;height:13.2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" fillcolor="#9a0000" stroked="f" strokeweight="1pt">
                <v:textbox inset=",0,,0">
                  <w:txbxContent>
                    <w:p w14:paraId="1E8EA3DB" w14:textId="77777777" w:rsidR="008C1B30" w:rsidRPr="008C3596" w:rsidRDefault="008C1B30" w:rsidP="008C1B30">
                      <w:pPr>
                        <w:pStyle w:val="BDAbstract"/>
                        <w:spacing w:before="0" w:after="0" w:line="240" w:lineRule="auto"/>
                        <w:jc w:val="center"/>
                        <w:rPr>
                          <w:rFonts w:cs="Helvetica"/>
                          <w:bCs/>
                          <w:sz w:val="24"/>
                          <w:szCs w:val="24"/>
                          <w:lang w:val="pt-BR"/>
                        </w:rPr>
                      </w:pPr>
                      <w:r w:rsidRPr="008C3596">
                        <w:rPr>
                          <w:rFonts w:cs="Helvetica"/>
                          <w:bCs/>
                          <w:sz w:val="24"/>
                          <w:szCs w:val="24"/>
                          <w:lang w:val="pt-BR"/>
                        </w:rPr>
                        <w:t xml:space="preserve">Resumo/Abstract </w:t>
                      </w:r>
                    </w:p>
                    <w:p w14:paraId="6130CC5E" w14:textId="77777777" w:rsidR="00AF0400" w:rsidRPr="008C1B30" w:rsidRDefault="00AF0400" w:rsidP="008C1B30">
                      <w:pPr>
                        <w:pStyle w:val="SemEspaamento"/>
                      </w:pPr>
                    </w:p>
                  </w:txbxContent>
                </v:textbox>
                <w10:wrap anchorx="margin"/>
              </v:rect>
            </w:pict>
          </mc:Fallback>
        </mc:AlternateContent>
      </w:r>
    </w:p>
    <w:bookmarkEnd w:id="1"/>
    <w:p w14:paraId="79639C17" w14:textId="77777777" w:rsidR="0066728B" w:rsidRDefault="0066728B" w:rsidP="0066728B">
      <w:pPr>
        <w:spacing w:line="240" w:lineRule="auto"/>
        <w:jc w:val="both"/>
        <w:rPr>
          <w:rFonts w:cs="Times New Roman"/>
          <w:color w:val="000000" w:themeColor="text1"/>
          <w:szCs w:val="24"/>
        </w:rPr>
      </w:pPr>
      <w:r>
        <w:rPr>
          <w:rFonts w:ascii="Times New Roman" w:hAnsi="Times New Roman" w:cs="Times New Roman"/>
          <w:sz w:val="20"/>
          <w:szCs w:val="20"/>
        </w:rPr>
        <w:t>RESUMO -</w:t>
      </w:r>
      <w:r>
        <w:rPr>
          <w:rFonts w:ascii="Times New Roman" w:hAnsi="Times New Roman" w:cs="Times New Roman"/>
          <w:b/>
          <w:color w:val="000000" w:themeColor="text1"/>
          <w:sz w:val="20"/>
          <w:szCs w:val="20"/>
          <w:shd w:val="clear" w:color="auto" w:fill="FFFFFF"/>
        </w:rPr>
        <w:t xml:space="preserve"> </w:t>
      </w:r>
      <w:r>
        <w:rPr>
          <w:rFonts w:ascii="Times New Roman" w:hAnsi="Times New Roman" w:cs="Times New Roman"/>
          <w:color w:val="000000" w:themeColor="text1"/>
          <w:sz w:val="20"/>
          <w:szCs w:val="20"/>
          <w:shd w:val="clear" w:color="auto" w:fill="FFFFFF"/>
        </w:rPr>
        <w:t xml:space="preserve">A degradação térmica e catalítica do óleo de cártamo foi avaliado através da Termogravimetria (TG) utilizando catalisadores de baixo custo. No processo de síntese, a vermiculita foi tratada com ácidos clorídrico e realizado por deposição do ácido nióbico e posterior troca com íons divalente de cobre (II) seguida de calcinação; os sólidos foram caracterizados por DRX, FTIR, MEV e acidez superficial. Essas técnicas evidenciaram que a síntese foi </w:t>
      </w:r>
      <w:proofErr w:type="gramStart"/>
      <w:r>
        <w:rPr>
          <w:rFonts w:ascii="Times New Roman" w:hAnsi="Times New Roman" w:cs="Times New Roman"/>
          <w:color w:val="000000" w:themeColor="text1"/>
          <w:sz w:val="20"/>
          <w:szCs w:val="20"/>
          <w:shd w:val="clear" w:color="auto" w:fill="FFFFFF"/>
        </w:rPr>
        <w:t>bem sucedida</w:t>
      </w:r>
      <w:proofErr w:type="gramEnd"/>
      <w:r>
        <w:rPr>
          <w:rFonts w:ascii="Times New Roman" w:hAnsi="Times New Roman" w:cs="Times New Roman"/>
          <w:color w:val="000000" w:themeColor="text1"/>
          <w:sz w:val="20"/>
          <w:szCs w:val="20"/>
          <w:shd w:val="clear" w:color="auto" w:fill="FFFFFF"/>
        </w:rPr>
        <w:t xml:space="preserve"> e que as espécies metálicas modificaram a estrutura da vermiculita. Em seguida utilizou-se os modelos cinéticos OFW e KAS, nos quais foi possível estimar a energia de ativação do processo reacional, de modo que, ao utilizar o catalisador V2ANbCu, apresentou E</w:t>
      </w:r>
      <w:r>
        <w:rPr>
          <w:rFonts w:ascii="Times New Roman" w:hAnsi="Times New Roman" w:cs="Times New Roman"/>
          <w:color w:val="000000" w:themeColor="text1"/>
          <w:sz w:val="20"/>
          <w:szCs w:val="20"/>
          <w:shd w:val="clear" w:color="auto" w:fill="FFFFFF"/>
          <w:vertAlign w:val="subscript"/>
        </w:rPr>
        <w:t>a =</w:t>
      </w:r>
      <w:r>
        <w:rPr>
          <w:rFonts w:ascii="Times New Roman" w:hAnsi="Times New Roman" w:cs="Times New Roman"/>
          <w:color w:val="000000" w:themeColor="text1"/>
          <w:sz w:val="20"/>
          <w:szCs w:val="20"/>
          <w:shd w:val="clear" w:color="auto" w:fill="FFFFFF"/>
        </w:rPr>
        <w:t>134,5 kJ mol</w:t>
      </w:r>
      <w:r>
        <w:rPr>
          <w:rFonts w:ascii="Times New Roman" w:hAnsi="Times New Roman" w:cs="Times New Roman"/>
          <w:color w:val="000000" w:themeColor="text1"/>
          <w:sz w:val="20"/>
          <w:szCs w:val="20"/>
          <w:shd w:val="clear" w:color="auto" w:fill="FFFFFF"/>
          <w:vertAlign w:val="superscript"/>
        </w:rPr>
        <w:t>-1</w:t>
      </w:r>
      <w:r>
        <w:rPr>
          <w:rFonts w:ascii="Times New Roman" w:hAnsi="Times New Roman" w:cs="Times New Roman"/>
          <w:color w:val="000000" w:themeColor="text1"/>
          <w:sz w:val="20"/>
          <w:szCs w:val="20"/>
          <w:shd w:val="clear" w:color="auto" w:fill="FFFFFF"/>
        </w:rPr>
        <w:t xml:space="preserve"> e E</w:t>
      </w:r>
      <w:r>
        <w:rPr>
          <w:rFonts w:ascii="Times New Roman" w:hAnsi="Times New Roman" w:cs="Times New Roman"/>
          <w:color w:val="000000" w:themeColor="text1"/>
          <w:sz w:val="20"/>
          <w:szCs w:val="20"/>
          <w:shd w:val="clear" w:color="auto" w:fill="FFFFFF"/>
          <w:vertAlign w:val="subscript"/>
        </w:rPr>
        <w:t>a</w:t>
      </w:r>
      <w:r>
        <w:rPr>
          <w:rFonts w:ascii="Times New Roman" w:eastAsia="Times New Roman" w:hAnsi="Times New Roman" w:cs="Times New Roman"/>
          <w:color w:val="000000" w:themeColor="text1"/>
          <w:sz w:val="20"/>
          <w:szCs w:val="20"/>
          <w:shd w:val="clear" w:color="auto" w:fill="FFFFFF"/>
        </w:rPr>
        <w:t xml:space="preserve"> =153,10 </w:t>
      </w:r>
      <w:r>
        <w:rPr>
          <w:rFonts w:ascii="Times New Roman" w:hAnsi="Times New Roman" w:cs="Times New Roman"/>
          <w:color w:val="000000" w:themeColor="text1"/>
          <w:sz w:val="20"/>
          <w:szCs w:val="20"/>
          <w:shd w:val="clear" w:color="auto" w:fill="FFFFFF"/>
        </w:rPr>
        <w:t>kJ mol</w:t>
      </w:r>
      <w:r>
        <w:rPr>
          <w:rFonts w:ascii="Times New Roman" w:hAnsi="Times New Roman" w:cs="Times New Roman"/>
          <w:color w:val="000000" w:themeColor="text1"/>
          <w:sz w:val="20"/>
          <w:szCs w:val="20"/>
          <w:shd w:val="clear" w:color="auto" w:fill="FFFFFF"/>
          <w:vertAlign w:val="superscript"/>
        </w:rPr>
        <w:t>-1</w:t>
      </w:r>
      <w:r>
        <w:rPr>
          <w:rFonts w:ascii="Times New Roman" w:hAnsi="Times New Roman" w:cs="Times New Roman"/>
          <w:color w:val="000000" w:themeColor="text1"/>
          <w:sz w:val="20"/>
          <w:szCs w:val="20"/>
          <w:shd w:val="clear" w:color="auto" w:fill="FFFFFF"/>
        </w:rPr>
        <w:t xml:space="preserve"> para o modelo OFW e KAS respectivamente, e, ao comparar E</w:t>
      </w:r>
      <w:r>
        <w:rPr>
          <w:rFonts w:ascii="Times New Roman" w:hAnsi="Times New Roman" w:cs="Times New Roman"/>
          <w:color w:val="000000" w:themeColor="text1"/>
          <w:sz w:val="20"/>
          <w:szCs w:val="20"/>
          <w:shd w:val="clear" w:color="auto" w:fill="FFFFFF"/>
          <w:vertAlign w:val="subscript"/>
        </w:rPr>
        <w:t>a</w:t>
      </w:r>
      <w:r>
        <w:rPr>
          <w:rFonts w:ascii="Times New Roman" w:hAnsi="Times New Roman" w:cs="Times New Roman"/>
          <w:color w:val="000000" w:themeColor="text1"/>
          <w:sz w:val="20"/>
          <w:szCs w:val="20"/>
          <w:shd w:val="clear" w:color="auto" w:fill="FFFFFF"/>
        </w:rPr>
        <w:t xml:space="preserve"> do óleo puro, obteve uma diminuição considerada. Assim, os compostos com íons nióbio e cobre apresentaram diferentes comportamentos catalíticos, podendo estar relacionados a suas propriedades ácida e texturais tornando-se promissores para catalise</w:t>
      </w:r>
      <w:r>
        <w:rPr>
          <w:rFonts w:ascii="Helvetica" w:hAnsi="Helvetica" w:cs="Helvetica"/>
          <w:color w:val="000000" w:themeColor="text1"/>
          <w:sz w:val="24"/>
          <w:szCs w:val="24"/>
          <w:shd w:val="clear" w:color="auto" w:fill="FFFFFF"/>
        </w:rPr>
        <w:t>.</w:t>
      </w:r>
    </w:p>
    <w:p w14:paraId="7D681B68" w14:textId="7B8BD01C" w:rsidR="0066728B" w:rsidRDefault="0066728B" w:rsidP="0066728B">
      <w:pPr>
        <w:pStyle w:val="BDAbstract"/>
        <w:spacing w:before="0" w:after="0" w:line="240" w:lineRule="auto"/>
        <w:rPr>
          <w:rFonts w:ascii="Times New Roman" w:hAnsi="Times New Roman"/>
          <w:b w:val="0"/>
          <w:sz w:val="20"/>
          <w:lang w:val="pt-BR"/>
        </w:rPr>
      </w:pPr>
      <w:r>
        <w:rPr>
          <w:rFonts w:ascii="Times New Roman" w:hAnsi="Times New Roman"/>
          <w:b w:val="0"/>
          <w:i/>
          <w:sz w:val="20"/>
          <w:lang w:val="pt-BR"/>
        </w:rPr>
        <w:t>Palavras-chave: vermiculita, degradação termocatal</w:t>
      </w:r>
      <w:r w:rsidR="008A09DB">
        <w:rPr>
          <w:rFonts w:ascii="Times New Roman" w:hAnsi="Times New Roman"/>
          <w:b w:val="0"/>
          <w:i/>
          <w:sz w:val="20"/>
          <w:lang w:val="pt-BR"/>
        </w:rPr>
        <w:t>í</w:t>
      </w:r>
      <w:r>
        <w:rPr>
          <w:rFonts w:ascii="Times New Roman" w:hAnsi="Times New Roman"/>
          <w:b w:val="0"/>
          <w:i/>
          <w:sz w:val="20"/>
          <w:lang w:val="pt-BR"/>
        </w:rPr>
        <w:t>tica, óleo de cártamo</w:t>
      </w:r>
    </w:p>
    <w:p w14:paraId="1DF06B21" w14:textId="77777777" w:rsidR="0066728B" w:rsidRDefault="0066728B" w:rsidP="0066728B">
      <w:pPr>
        <w:pStyle w:val="BDAbstract"/>
        <w:spacing w:before="0" w:after="0" w:line="240" w:lineRule="auto"/>
        <w:rPr>
          <w:rFonts w:ascii="Times New Roman" w:hAnsi="Times New Roman"/>
          <w:b w:val="0"/>
          <w:sz w:val="20"/>
          <w:lang w:val="pt-BR"/>
        </w:rPr>
      </w:pPr>
    </w:p>
    <w:p w14:paraId="2B4A9EB1" w14:textId="77777777" w:rsidR="0066728B" w:rsidRDefault="0066728B" w:rsidP="0066728B">
      <w:pPr>
        <w:pStyle w:val="BDAbstract"/>
        <w:spacing w:before="0" w:after="120" w:line="240" w:lineRule="auto"/>
        <w:rPr>
          <w:rFonts w:ascii="Times New Roman" w:hAnsi="Times New Roman"/>
          <w:b w:val="0"/>
          <w:sz w:val="20"/>
          <w:lang w:val="en-GB"/>
        </w:rPr>
      </w:pPr>
      <w:r>
        <w:rPr>
          <w:rFonts w:ascii="Times New Roman" w:hAnsi="Times New Roman"/>
          <w:b w:val="0"/>
          <w:sz w:val="20"/>
          <w:lang w:val="en-GB"/>
        </w:rPr>
        <w:t>ABSTRACT - The thermal and catalytic degradation of safflower oil was evaluated through thermogravimetry (TG) using low cost catalysts. In the synthesis process, vermiculite was treated with hydrochloric absorption and carried out by deposition of niobic acid and subsequent exchange with divalent copper (II) ions followed by calcination, the solids were characterized by XRD, FTIR, SEM and surface acidity. These techniques showed that the synthesis was successful and that the metallic wings modified the structure of the vermiculite. Then, the kinetic models OFW and KAS were used, in which it was possible to estimate the activation energy of the reaction process, so that when using the catalyst V2ANbCu, it presented E</w:t>
      </w:r>
      <w:r>
        <w:rPr>
          <w:rFonts w:ascii="Times New Roman" w:hAnsi="Times New Roman"/>
          <w:b w:val="0"/>
          <w:sz w:val="20"/>
          <w:vertAlign w:val="subscript"/>
          <w:lang w:val="en-GB"/>
        </w:rPr>
        <w:t>a</w:t>
      </w:r>
      <w:r>
        <w:rPr>
          <w:rFonts w:ascii="Times New Roman" w:hAnsi="Times New Roman"/>
          <w:b w:val="0"/>
          <w:sz w:val="20"/>
          <w:lang w:val="en-GB"/>
        </w:rPr>
        <w:t xml:space="preserve"> =134.5 kJ mol-1 and E</w:t>
      </w:r>
      <w:r>
        <w:rPr>
          <w:rFonts w:ascii="Times New Roman" w:hAnsi="Times New Roman"/>
          <w:b w:val="0"/>
          <w:sz w:val="20"/>
          <w:vertAlign w:val="subscript"/>
          <w:lang w:val="en-GB"/>
        </w:rPr>
        <w:t>a</w:t>
      </w:r>
      <w:r>
        <w:rPr>
          <w:rFonts w:ascii="Times New Roman" w:hAnsi="Times New Roman"/>
          <w:b w:val="0"/>
          <w:sz w:val="20"/>
          <w:lang w:val="en-GB"/>
        </w:rPr>
        <w:t xml:space="preserve"> =153.10 kJ mol-1 for the OFW and KAS model respectively, and when comparing pure oil E</w:t>
      </w:r>
      <w:r>
        <w:rPr>
          <w:rFonts w:ascii="Times New Roman" w:hAnsi="Times New Roman"/>
          <w:b w:val="0"/>
          <w:sz w:val="20"/>
          <w:vertAlign w:val="subscript"/>
          <w:lang w:val="en-GB"/>
        </w:rPr>
        <w:t>a</w:t>
      </w:r>
      <w:r>
        <w:rPr>
          <w:rFonts w:ascii="Times New Roman" w:hAnsi="Times New Roman"/>
          <w:b w:val="0"/>
          <w:sz w:val="20"/>
          <w:lang w:val="en-GB"/>
        </w:rPr>
        <w:t xml:space="preserve"> obtained a considered reduction. Thus, compounds with niobium and copper ions showed different catalytic </w:t>
      </w:r>
      <w:proofErr w:type="spellStart"/>
      <w:r>
        <w:rPr>
          <w:rFonts w:ascii="Times New Roman" w:hAnsi="Times New Roman"/>
          <w:b w:val="0"/>
          <w:sz w:val="20"/>
          <w:lang w:val="en-GB"/>
        </w:rPr>
        <w:t>behavior</w:t>
      </w:r>
      <w:proofErr w:type="spellEnd"/>
      <w:r>
        <w:rPr>
          <w:rFonts w:ascii="Times New Roman" w:hAnsi="Times New Roman"/>
          <w:b w:val="0"/>
          <w:sz w:val="20"/>
          <w:lang w:val="en-GB"/>
        </w:rPr>
        <w:t xml:space="preserve">, which may be related to their acidic and textural properties, making them promising to </w:t>
      </w:r>
      <w:proofErr w:type="spellStart"/>
      <w:r>
        <w:rPr>
          <w:rFonts w:ascii="Times New Roman" w:hAnsi="Times New Roman"/>
          <w:b w:val="0"/>
          <w:sz w:val="20"/>
          <w:lang w:val="en-GB"/>
        </w:rPr>
        <w:t>catalyze</w:t>
      </w:r>
      <w:proofErr w:type="spellEnd"/>
      <w:r>
        <w:rPr>
          <w:rFonts w:ascii="Times New Roman" w:hAnsi="Times New Roman"/>
          <w:b w:val="0"/>
          <w:sz w:val="20"/>
          <w:lang w:val="en-GB"/>
        </w:rPr>
        <w:t>.</w:t>
      </w:r>
    </w:p>
    <w:p w14:paraId="68B6ADA3" w14:textId="77777777" w:rsidR="0066728B" w:rsidRDefault="0066728B" w:rsidP="0066728B">
      <w:pPr>
        <w:pStyle w:val="BDAbstract"/>
        <w:spacing w:before="0" w:after="120" w:line="240" w:lineRule="auto"/>
        <w:rPr>
          <w:rFonts w:ascii="Times New Roman" w:hAnsi="Times New Roman"/>
          <w:b w:val="0"/>
          <w:i/>
          <w:sz w:val="20"/>
          <w:lang w:val="en-GB"/>
        </w:rPr>
      </w:pPr>
      <w:r>
        <w:rPr>
          <w:rFonts w:ascii="Times New Roman" w:hAnsi="Times New Roman"/>
          <w:b w:val="0"/>
          <w:i/>
          <w:sz w:val="20"/>
          <w:lang w:val="en-GB"/>
        </w:rPr>
        <w:t xml:space="preserve">Keywords: vermiculite, </w:t>
      </w:r>
      <w:proofErr w:type="spellStart"/>
      <w:r>
        <w:rPr>
          <w:rFonts w:ascii="Times New Roman" w:hAnsi="Times New Roman"/>
          <w:b w:val="0"/>
          <w:i/>
          <w:sz w:val="20"/>
          <w:lang w:val="en-GB"/>
        </w:rPr>
        <w:t>thermocatalytic</w:t>
      </w:r>
      <w:proofErr w:type="spellEnd"/>
      <w:r>
        <w:rPr>
          <w:rFonts w:ascii="Times New Roman" w:hAnsi="Times New Roman"/>
          <w:b w:val="0"/>
          <w:i/>
          <w:sz w:val="20"/>
          <w:lang w:val="en-GB"/>
        </w:rPr>
        <w:t xml:space="preserve"> degradation, safflower oil</w:t>
      </w:r>
    </w:p>
    <w:p w14:paraId="17DF2661" w14:textId="77777777" w:rsidR="00EA4E1B" w:rsidRPr="00851F6A" w:rsidRDefault="00EA4E1B" w:rsidP="00EA4E1B">
      <w:pPr>
        <w:rPr>
          <w:lang w:val="en-GB"/>
        </w:rPr>
        <w:sectPr w:rsidR="00EA4E1B" w:rsidRPr="00851F6A" w:rsidSect="00EA4E1B">
          <w:headerReference w:type="default" r:id="rId8"/>
          <w:endnotePr>
            <w:numFmt w:val="decimal"/>
          </w:endnotePr>
          <w:pgSz w:w="11906" w:h="16838"/>
          <w:pgMar w:top="1418" w:right="1094" w:bottom="1418" w:left="567" w:header="709" w:footer="709" w:gutter="0"/>
          <w:cols w:space="708"/>
          <w:docGrid w:linePitch="360"/>
        </w:sectPr>
      </w:pPr>
    </w:p>
    <w:p w14:paraId="355917AC" w14:textId="77777777" w:rsidR="00207E41" w:rsidRDefault="00207E41" w:rsidP="00207E41">
      <w:pPr>
        <w:pStyle w:val="Ttulo2"/>
        <w:spacing w:before="0"/>
        <w:rPr>
          <w:rFonts w:ascii="Helvetica" w:hAnsi="Helvetica" w:cs="Helvetica"/>
          <w:sz w:val="24"/>
          <w:szCs w:val="24"/>
        </w:rPr>
      </w:pPr>
      <w:r>
        <w:rPr>
          <w:rFonts w:ascii="Helvetica" w:hAnsi="Helvetica" w:cs="Helvetica"/>
          <w:sz w:val="24"/>
          <w:szCs w:val="24"/>
        </w:rPr>
        <w:t>Introdução</w:t>
      </w:r>
    </w:p>
    <w:p w14:paraId="35EDEFA3" w14:textId="77777777" w:rsidR="00207E41" w:rsidRDefault="00207E41" w:rsidP="00207E41">
      <w:pPr>
        <w:spacing w:after="0" w:line="240" w:lineRule="exact"/>
        <w:ind w:firstLine="202"/>
        <w:jc w:val="both"/>
      </w:pPr>
      <w:r>
        <w:rPr>
          <w:rFonts w:ascii="Times New Roman" w:hAnsi="Times New Roman" w:cs="Times New Roman"/>
          <w:color w:val="000000" w:themeColor="text1"/>
          <w:sz w:val="20"/>
          <w:szCs w:val="20"/>
        </w:rPr>
        <w:t xml:space="preserve">A degradação térmica da biomassa tem sido amplamente estudada para a obtenção de biocombustíveis [1]. Um recurso energético, econômico, sustentável e disponível são as oleaginosas, que são óleos vegetais, como os óleos de canola, girassol, palma, </w:t>
      </w:r>
      <w:proofErr w:type="spellStart"/>
      <w:r>
        <w:rPr>
          <w:rFonts w:ascii="Times New Roman" w:hAnsi="Times New Roman" w:cs="Times New Roman"/>
          <w:color w:val="000000" w:themeColor="text1"/>
          <w:sz w:val="20"/>
          <w:szCs w:val="20"/>
        </w:rPr>
        <w:t>jatropha</w:t>
      </w:r>
      <w:proofErr w:type="spellEnd"/>
      <w:r>
        <w:rPr>
          <w:rFonts w:ascii="Times New Roman" w:hAnsi="Times New Roman" w:cs="Times New Roman"/>
          <w:color w:val="000000" w:themeColor="text1"/>
          <w:sz w:val="20"/>
          <w:szCs w:val="20"/>
        </w:rPr>
        <w:t xml:space="preserve"> e cártamo. As reações de degradação térmica desses óleos resultam na desoxigenação, convertendo ácidos graxos e triglicerídeos em hidrocarbonetos na faixa do diesel ou querosene, ou seja, em combustíveis sustentáveis [2]-[4].</w:t>
      </w:r>
    </w:p>
    <w:p w14:paraId="040F0501" w14:textId="77777777" w:rsidR="00207E41" w:rsidRDefault="00207E41" w:rsidP="00207E41">
      <w:pPr>
        <w:spacing w:after="0" w:line="240" w:lineRule="exact"/>
        <w:ind w:firstLine="202"/>
        <w:jc w:val="both"/>
      </w:pPr>
      <w:r>
        <w:rPr>
          <w:rFonts w:ascii="Times New Roman" w:hAnsi="Times New Roman" w:cs="Times New Roman"/>
          <w:color w:val="000000" w:themeColor="text1"/>
          <w:sz w:val="20"/>
          <w:szCs w:val="20"/>
        </w:rPr>
        <w:t>Entretanto, um processo de degradação térmica requer altas temperaturas para atingir a energia de ativação (E</w:t>
      </w:r>
      <w:r>
        <w:rPr>
          <w:rFonts w:ascii="Times New Roman" w:hAnsi="Times New Roman" w:cs="Times New Roman"/>
          <w:color w:val="000000" w:themeColor="text1"/>
          <w:sz w:val="20"/>
          <w:szCs w:val="20"/>
          <w:vertAlign w:val="subscript"/>
        </w:rPr>
        <w:t>a</w:t>
      </w:r>
      <w:r>
        <w:rPr>
          <w:rFonts w:ascii="Times New Roman" w:hAnsi="Times New Roman" w:cs="Times New Roman"/>
          <w:color w:val="000000" w:themeColor="text1"/>
          <w:sz w:val="20"/>
          <w:szCs w:val="20"/>
        </w:rPr>
        <w:t>) necessária para a conversão do óleo vegetal em produtos mais leves e de maior valor agregado no mercado de combustíveis. A utilização de catalisadores pode reduzir a E</w:t>
      </w:r>
      <w:r>
        <w:rPr>
          <w:rFonts w:ascii="Times New Roman" w:hAnsi="Times New Roman" w:cs="Times New Roman"/>
          <w:color w:val="000000" w:themeColor="text1"/>
          <w:sz w:val="20"/>
          <w:szCs w:val="20"/>
          <w:vertAlign w:val="subscript"/>
        </w:rPr>
        <w:t>a</w:t>
      </w:r>
      <w:r>
        <w:rPr>
          <w:rFonts w:ascii="Times New Roman" w:hAnsi="Times New Roman" w:cs="Times New Roman"/>
          <w:color w:val="000000" w:themeColor="text1"/>
          <w:sz w:val="20"/>
          <w:szCs w:val="20"/>
        </w:rPr>
        <w:t xml:space="preserve">, permitindo a conversão a temperaturas mais baixas e facilitando a produção de produtos de maior interesse [5]. </w:t>
      </w:r>
      <w:r>
        <w:rPr>
          <w:rFonts w:ascii="Times New Roman" w:hAnsi="Times New Roman" w:cs="Times New Roman"/>
          <w:color w:val="000000" w:themeColor="text1"/>
          <w:sz w:val="20"/>
          <w:szCs w:val="20"/>
        </w:rPr>
        <w:t>Outra característica importante para a degradação é a acidez elevada dos catalisadores, pois ela acelera a quebra das ligações C-C por craqueamento [3]. Além disso, as reações de desoxigenação são favorecidas na presença de um metal suportado no catalisador [6].</w:t>
      </w:r>
    </w:p>
    <w:p w14:paraId="4F3FA119" w14:textId="77777777" w:rsidR="00207E41" w:rsidRDefault="00207E41" w:rsidP="00207E41">
      <w:pPr>
        <w:spacing w:after="0" w:line="240" w:lineRule="exact"/>
        <w:ind w:firstLine="202"/>
        <w:jc w:val="both"/>
      </w:pPr>
      <w:r>
        <w:rPr>
          <w:rFonts w:ascii="Times New Roman" w:hAnsi="Times New Roman" w:cs="Times New Roman"/>
          <w:color w:val="000000" w:themeColor="text1"/>
          <w:sz w:val="20"/>
          <w:szCs w:val="20"/>
        </w:rPr>
        <w:t>Alguns catalisadores que se destacaram e tiveram bom desempenho na degradação de óleos vegetais foram as argilas, que foram empregadas como catalisadores e suportes inertes em catálise heterogênea, devido ao seu baixo custo, disponibilidade global, grande área superficial específica, estabilidade térmica, capacidade de troca catiônica e propriedades ácido-base [7][5].</w:t>
      </w:r>
    </w:p>
    <w:p w14:paraId="57141C97" w14:textId="77777777" w:rsidR="00207E41" w:rsidRDefault="00207E41" w:rsidP="00207E41">
      <w:pPr>
        <w:spacing w:after="0" w:line="240" w:lineRule="exact"/>
        <w:ind w:firstLine="202"/>
        <w:jc w:val="both"/>
      </w:pPr>
      <w:r>
        <w:rPr>
          <w:rFonts w:ascii="Times New Roman" w:hAnsi="Times New Roman" w:cs="Times New Roman"/>
          <w:sz w:val="20"/>
          <w:szCs w:val="20"/>
        </w:rPr>
        <w:t xml:space="preserve">Deste modo, estudos demostram que a utilização de óxidos suportados em argilas são alternativas promissoras como catalisadores economicamente viáveis em ensaios de pirólise </w:t>
      </w:r>
      <w:sdt>
        <w:sdtPr>
          <w:id w:val="1815335523"/>
        </w:sdtPr>
        <w:sdtContent>
          <w:r>
            <w:rPr>
              <w:rFonts w:ascii="Times New Roman" w:hAnsi="Times New Roman" w:cs="Times New Roman"/>
              <w:color w:val="000000"/>
              <w:sz w:val="20"/>
              <w:szCs w:val="20"/>
            </w:rPr>
            <w:t>[8,9, 10],</w:t>
          </w:r>
        </w:sdtContent>
      </w:sdt>
      <w:r>
        <w:rPr>
          <w:rFonts w:ascii="Times New Roman" w:hAnsi="Times New Roman" w:cs="Times New Roman"/>
          <w:sz w:val="20"/>
          <w:szCs w:val="20"/>
        </w:rPr>
        <w:t xml:space="preserve"> sendo relatos da vermiculita associada ao </w:t>
      </w:r>
      <w:r>
        <w:rPr>
          <w:rFonts w:ascii="Times New Roman" w:hAnsi="Times New Roman" w:cs="Times New Roman"/>
          <w:sz w:val="20"/>
          <w:szCs w:val="20"/>
        </w:rPr>
        <w:lastRenderedPageBreak/>
        <w:t>óxido de nióbio e oxido de cobre para degradação de óleo vegetais escassos na literatura.</w:t>
      </w:r>
    </w:p>
    <w:p w14:paraId="4CF94672" w14:textId="7BA0CFFA" w:rsidR="00D51DFD" w:rsidRPr="006E4883" w:rsidRDefault="00207E41" w:rsidP="006E4883">
      <w:pPr>
        <w:spacing w:after="0" w:line="240" w:lineRule="exact"/>
        <w:ind w:firstLine="202"/>
        <w:jc w:val="both"/>
      </w:pPr>
      <w:r>
        <w:rPr>
          <w:rFonts w:ascii="Times New Roman" w:hAnsi="Times New Roman" w:cs="Times New Roman"/>
          <w:sz w:val="20"/>
          <w:szCs w:val="20"/>
        </w:rPr>
        <w:t xml:space="preserve"> </w:t>
      </w:r>
      <w:r>
        <w:rPr>
          <w:rFonts w:ascii="Times New Roman" w:hAnsi="Times New Roman" w:cs="Times New Roman"/>
          <w:sz w:val="20"/>
          <w:szCs w:val="20"/>
        </w:rPr>
        <w:tab/>
        <w:t xml:space="preserve">Desta maneira, este trabalho busca obter novos catalisadores baseados em óxido de nióbio e/ou óxido de cobre suportados em vermiculita e avaliar a sua atividade catalítica diante da pirólise do óleo de cártamo, sendo avaliados através da análise térmica aplicando modelos cinéticos </w:t>
      </w:r>
      <w:proofErr w:type="spellStart"/>
      <w:r>
        <w:rPr>
          <w:rFonts w:ascii="Times New Roman" w:hAnsi="Times New Roman" w:cs="Times New Roman"/>
          <w:sz w:val="20"/>
          <w:szCs w:val="20"/>
        </w:rPr>
        <w:t>isocovencionais</w:t>
      </w:r>
      <w:proofErr w:type="spellEnd"/>
      <w:r>
        <w:rPr>
          <w:rFonts w:ascii="Times New Roman" w:hAnsi="Times New Roman" w:cs="Times New Roman"/>
          <w:sz w:val="20"/>
          <w:szCs w:val="20"/>
        </w:rPr>
        <w:t>.</w:t>
      </w:r>
    </w:p>
    <w:p w14:paraId="59ADA5F1" w14:textId="77777777" w:rsidR="00740A08" w:rsidRDefault="00740A08" w:rsidP="00740A08">
      <w:pPr>
        <w:pStyle w:val="Ttulo2"/>
        <w:spacing w:before="0" w:after="0" w:line="240" w:lineRule="exact"/>
        <w:ind w:firstLine="202"/>
      </w:pPr>
      <w:r>
        <w:rPr>
          <w:rFonts w:ascii="Helvetica" w:hAnsi="Helvetica" w:cs="Helvetica"/>
          <w:sz w:val="24"/>
          <w:szCs w:val="24"/>
        </w:rPr>
        <w:t>Experimental</w:t>
      </w:r>
    </w:p>
    <w:p w14:paraId="75C40682" w14:textId="77777777" w:rsidR="00740A08" w:rsidRPr="00740A08" w:rsidRDefault="00740A08" w:rsidP="00740A08">
      <w:pPr>
        <w:pStyle w:val="TAMainText"/>
        <w:rPr>
          <w:lang w:val="pt-BR"/>
        </w:rPr>
      </w:pPr>
      <w:r>
        <w:rPr>
          <w:rFonts w:ascii="Times New Roman" w:hAnsi="Times New Roman"/>
          <w:i/>
          <w:lang w:val="pt-BR"/>
        </w:rPr>
        <w:t>Síntese dos catalisadores.</w:t>
      </w:r>
    </w:p>
    <w:p w14:paraId="7C3AA202" w14:textId="0591606C" w:rsidR="00740A08" w:rsidRDefault="00740A08" w:rsidP="00740A08">
      <w:pPr>
        <w:spacing w:after="0" w:line="240" w:lineRule="exact"/>
        <w:ind w:firstLine="202"/>
        <w:jc w:val="both"/>
      </w:pPr>
      <w:r>
        <w:rPr>
          <w:rFonts w:ascii="Times New Roman" w:hAnsi="Times New Roman" w:cs="Times New Roman"/>
          <w:color w:val="000000" w:themeColor="text1"/>
          <w:sz w:val="20"/>
          <w:szCs w:val="20"/>
        </w:rPr>
        <w:t>A vermiculita utilizada neste trabalho foi obtida no município de Santa Luzia, localizado no estado da Paraíba/Brasil</w:t>
      </w:r>
      <w:r>
        <w:rPr>
          <w:rFonts w:ascii="Times New Roman" w:eastAsia="Calibri" w:hAnsi="Times New Roman" w:cs="Times New Roman"/>
          <w:color w:val="000000" w:themeColor="text1"/>
          <w:sz w:val="20"/>
          <w:szCs w:val="20"/>
          <w:lang w:eastAsia="pt-BR"/>
        </w:rPr>
        <w:t xml:space="preserve">. Inicialmente foi realizado o tratamento ácido da vermiculita </w:t>
      </w:r>
      <w:r>
        <w:rPr>
          <w:rFonts w:ascii="Times New Roman" w:eastAsia="Calibri" w:hAnsi="Times New Roman" w:cs="Times New Roman"/>
          <w:i/>
          <w:iCs/>
          <w:color w:val="000000" w:themeColor="text1"/>
          <w:sz w:val="20"/>
          <w:szCs w:val="20"/>
          <w:lang w:eastAsia="pt-BR"/>
        </w:rPr>
        <w:t xml:space="preserve">in </w:t>
      </w:r>
      <w:proofErr w:type="spellStart"/>
      <w:r>
        <w:rPr>
          <w:rFonts w:ascii="Times New Roman" w:eastAsia="Calibri" w:hAnsi="Times New Roman" w:cs="Times New Roman"/>
          <w:i/>
          <w:iCs/>
          <w:color w:val="000000" w:themeColor="text1"/>
          <w:sz w:val="20"/>
          <w:szCs w:val="20"/>
          <w:lang w:eastAsia="pt-BR"/>
        </w:rPr>
        <w:t>nature</w:t>
      </w:r>
      <w:proofErr w:type="spellEnd"/>
      <w:r>
        <w:rPr>
          <w:rFonts w:ascii="Times New Roman" w:eastAsia="Calibri" w:hAnsi="Times New Roman" w:cs="Times New Roman"/>
          <w:i/>
          <w:iCs/>
          <w:color w:val="000000" w:themeColor="text1"/>
          <w:sz w:val="20"/>
          <w:szCs w:val="20"/>
          <w:lang w:eastAsia="pt-BR"/>
        </w:rPr>
        <w:t xml:space="preserve"> </w:t>
      </w:r>
      <w:r>
        <w:rPr>
          <w:rFonts w:ascii="Times New Roman" w:eastAsia="Calibri" w:hAnsi="Times New Roman" w:cs="Times New Roman"/>
          <w:color w:val="000000" w:themeColor="text1"/>
          <w:sz w:val="20"/>
          <w:szCs w:val="20"/>
          <w:lang w:eastAsia="pt-BR"/>
        </w:rPr>
        <w:t>(V0), utilizando 90g e 450m</w:t>
      </w:r>
      <w:r w:rsidR="000B4F34">
        <w:rPr>
          <w:rFonts w:ascii="Times New Roman" w:eastAsia="Calibri" w:hAnsi="Times New Roman" w:cs="Times New Roman"/>
          <w:color w:val="000000" w:themeColor="text1"/>
          <w:sz w:val="20"/>
          <w:szCs w:val="20"/>
          <w:lang w:eastAsia="pt-BR"/>
        </w:rPr>
        <w:t>L</w:t>
      </w:r>
      <w:r>
        <w:rPr>
          <w:rFonts w:ascii="Times New Roman" w:eastAsia="Calibri" w:hAnsi="Times New Roman" w:cs="Times New Roman"/>
          <w:color w:val="000000" w:themeColor="text1"/>
          <w:sz w:val="20"/>
          <w:szCs w:val="20"/>
          <w:lang w:eastAsia="pt-BR"/>
        </w:rPr>
        <w:t xml:space="preserve"> de HCl 2 M, a temperatura de 90°C, com agitação constante durante 4 horas </w:t>
      </w:r>
      <w:sdt>
        <w:sdtPr>
          <w:id w:val="761310835"/>
        </w:sdtPr>
        <w:sdtContent>
          <w:r>
            <w:rPr>
              <w:rFonts w:ascii="Times New Roman" w:eastAsia="Calibri" w:hAnsi="Times New Roman" w:cs="Times New Roman"/>
              <w:color w:val="000000"/>
              <w:sz w:val="20"/>
              <w:szCs w:val="20"/>
              <w:lang w:eastAsia="pt-BR"/>
            </w:rPr>
            <w:t>[11], [12]</w:t>
          </w:r>
        </w:sdtContent>
      </w:sdt>
      <w:r>
        <w:rPr>
          <w:rFonts w:ascii="Times New Roman" w:eastAsia="Calibri" w:hAnsi="Times New Roman" w:cs="Times New Roman"/>
          <w:color w:val="000000" w:themeColor="text1"/>
          <w:sz w:val="20"/>
          <w:szCs w:val="20"/>
          <w:lang w:eastAsia="pt-BR"/>
        </w:rPr>
        <w:t xml:space="preserve">. </w:t>
      </w:r>
      <w:r>
        <w:rPr>
          <w:rFonts w:ascii="Times New Roman" w:eastAsia="Calibri" w:hAnsi="Times New Roman" w:cs="Times New Roman"/>
          <w:color w:val="000000" w:themeColor="text1"/>
          <w:sz w:val="20"/>
          <w:szCs w:val="20"/>
          <w:lang w:eastAsia="ar-SA"/>
        </w:rPr>
        <w:t xml:space="preserve">Logo em seguida, 2g desse material obtido </w:t>
      </w:r>
      <w:r>
        <w:rPr>
          <w:rFonts w:ascii="Times New Roman" w:eastAsia="Calibri" w:hAnsi="Times New Roman" w:cs="Times New Roman"/>
          <w:color w:val="000000" w:themeColor="text1"/>
          <w:sz w:val="20"/>
          <w:szCs w:val="20"/>
          <w:lang w:eastAsia="pt-BR"/>
        </w:rPr>
        <w:t>foi impregnado com ácido nióbico, utilizando seu sal precursor NH</w:t>
      </w:r>
      <w:r>
        <w:rPr>
          <w:rFonts w:ascii="Times New Roman" w:eastAsia="Calibri" w:hAnsi="Times New Roman" w:cs="Times New Roman"/>
          <w:color w:val="000000" w:themeColor="text1"/>
          <w:sz w:val="20"/>
          <w:szCs w:val="20"/>
          <w:vertAlign w:val="subscript"/>
          <w:lang w:eastAsia="pt-BR"/>
        </w:rPr>
        <w:t>4</w:t>
      </w:r>
      <w:r>
        <w:rPr>
          <w:rFonts w:ascii="Times New Roman" w:eastAsia="Calibri" w:hAnsi="Times New Roman" w:cs="Times New Roman"/>
          <w:color w:val="000000" w:themeColor="text1"/>
          <w:sz w:val="20"/>
          <w:szCs w:val="20"/>
          <w:lang w:eastAsia="pt-BR"/>
        </w:rPr>
        <w:t>[</w:t>
      </w:r>
      <w:proofErr w:type="spellStart"/>
      <w:r>
        <w:rPr>
          <w:rFonts w:ascii="Times New Roman" w:eastAsia="Calibri" w:hAnsi="Times New Roman" w:cs="Times New Roman"/>
          <w:color w:val="000000" w:themeColor="text1"/>
          <w:sz w:val="20"/>
          <w:szCs w:val="20"/>
          <w:lang w:eastAsia="pt-BR"/>
        </w:rPr>
        <w:t>NbO</w:t>
      </w:r>
      <w:proofErr w:type="spellEnd"/>
      <w:r>
        <w:rPr>
          <w:rFonts w:ascii="Times New Roman" w:eastAsia="Calibri" w:hAnsi="Times New Roman" w:cs="Times New Roman"/>
          <w:color w:val="000000" w:themeColor="text1"/>
          <w:sz w:val="20"/>
          <w:szCs w:val="20"/>
          <w:lang w:eastAsia="pt-BR"/>
        </w:rPr>
        <w:t>(C</w:t>
      </w:r>
      <w:r>
        <w:rPr>
          <w:rFonts w:ascii="Times New Roman" w:eastAsia="Calibri" w:hAnsi="Times New Roman" w:cs="Times New Roman"/>
          <w:color w:val="000000" w:themeColor="text1"/>
          <w:sz w:val="20"/>
          <w:szCs w:val="20"/>
          <w:vertAlign w:val="subscript"/>
          <w:lang w:eastAsia="pt-BR"/>
        </w:rPr>
        <w:t>2</w:t>
      </w:r>
      <w:r>
        <w:rPr>
          <w:rFonts w:ascii="Times New Roman" w:eastAsia="Calibri" w:hAnsi="Times New Roman" w:cs="Times New Roman"/>
          <w:color w:val="000000" w:themeColor="text1"/>
          <w:sz w:val="20"/>
          <w:szCs w:val="20"/>
          <w:lang w:eastAsia="pt-BR"/>
        </w:rPr>
        <w:t>O</w:t>
      </w:r>
      <w:r>
        <w:rPr>
          <w:rFonts w:ascii="Times New Roman" w:eastAsia="Calibri" w:hAnsi="Times New Roman" w:cs="Times New Roman"/>
          <w:color w:val="000000" w:themeColor="text1"/>
          <w:sz w:val="20"/>
          <w:szCs w:val="20"/>
          <w:vertAlign w:val="subscript"/>
          <w:lang w:eastAsia="pt-BR"/>
        </w:rPr>
        <w:t>4</w:t>
      </w:r>
      <w:r>
        <w:rPr>
          <w:rFonts w:ascii="Times New Roman" w:eastAsia="Calibri" w:hAnsi="Times New Roman" w:cs="Times New Roman"/>
          <w:color w:val="000000" w:themeColor="text1"/>
          <w:sz w:val="20"/>
          <w:szCs w:val="20"/>
          <w:lang w:eastAsia="pt-BR"/>
        </w:rPr>
        <w:t>)</w:t>
      </w:r>
      <w:r>
        <w:rPr>
          <w:rFonts w:ascii="Times New Roman" w:eastAsia="Calibri" w:hAnsi="Times New Roman" w:cs="Times New Roman"/>
          <w:color w:val="000000" w:themeColor="text1"/>
          <w:sz w:val="20"/>
          <w:szCs w:val="20"/>
          <w:vertAlign w:val="subscript"/>
          <w:lang w:eastAsia="pt-BR"/>
        </w:rPr>
        <w:t>2</w:t>
      </w:r>
      <w:r>
        <w:rPr>
          <w:rFonts w:ascii="Times New Roman" w:eastAsia="Calibri" w:hAnsi="Times New Roman" w:cs="Times New Roman"/>
          <w:color w:val="000000" w:themeColor="text1"/>
          <w:sz w:val="20"/>
          <w:szCs w:val="20"/>
          <w:lang w:eastAsia="pt-BR"/>
        </w:rPr>
        <w:t>(H</w:t>
      </w:r>
      <w:r>
        <w:rPr>
          <w:rFonts w:ascii="Times New Roman" w:eastAsia="Calibri" w:hAnsi="Times New Roman" w:cs="Times New Roman"/>
          <w:color w:val="000000" w:themeColor="text1"/>
          <w:sz w:val="20"/>
          <w:szCs w:val="20"/>
          <w:vertAlign w:val="subscript"/>
          <w:lang w:eastAsia="pt-BR"/>
        </w:rPr>
        <w:t>2</w:t>
      </w:r>
      <w:r>
        <w:rPr>
          <w:rFonts w:ascii="Times New Roman" w:eastAsia="Calibri" w:hAnsi="Times New Roman" w:cs="Times New Roman"/>
          <w:color w:val="000000" w:themeColor="text1"/>
          <w:sz w:val="20"/>
          <w:szCs w:val="20"/>
          <w:lang w:eastAsia="pt-BR"/>
        </w:rPr>
        <w:t>O)].3H</w:t>
      </w:r>
      <w:r>
        <w:rPr>
          <w:rFonts w:ascii="Times New Roman" w:eastAsia="Calibri" w:hAnsi="Times New Roman" w:cs="Times New Roman"/>
          <w:color w:val="000000" w:themeColor="text1"/>
          <w:sz w:val="20"/>
          <w:szCs w:val="20"/>
          <w:vertAlign w:val="subscript"/>
          <w:lang w:eastAsia="pt-BR"/>
        </w:rPr>
        <w:t>2</w:t>
      </w:r>
      <w:r>
        <w:rPr>
          <w:rFonts w:ascii="Times New Roman" w:eastAsia="Calibri" w:hAnsi="Times New Roman" w:cs="Times New Roman"/>
          <w:color w:val="000000" w:themeColor="text1"/>
          <w:sz w:val="20"/>
          <w:szCs w:val="20"/>
          <w:lang w:eastAsia="pt-BR"/>
        </w:rPr>
        <w:t>O com concentração 0,01 mol L</w:t>
      </w:r>
      <w:r>
        <w:rPr>
          <w:rFonts w:ascii="Times New Roman" w:eastAsia="Calibri" w:hAnsi="Times New Roman" w:cs="Times New Roman"/>
          <w:color w:val="000000" w:themeColor="text1"/>
          <w:sz w:val="20"/>
          <w:szCs w:val="20"/>
          <w:vertAlign w:val="superscript"/>
          <w:lang w:eastAsia="pt-BR"/>
        </w:rPr>
        <w:t>-1</w:t>
      </w:r>
      <w:r>
        <w:rPr>
          <w:rFonts w:ascii="Times New Roman" w:eastAsia="Calibri" w:hAnsi="Times New Roman" w:cs="Times New Roman"/>
          <w:color w:val="000000" w:themeColor="text1"/>
          <w:sz w:val="20"/>
          <w:szCs w:val="20"/>
          <w:lang w:eastAsia="pt-BR"/>
        </w:rPr>
        <w:t xml:space="preserve"> em volume de 100m</w:t>
      </w:r>
      <w:r w:rsidR="005D1E9B">
        <w:rPr>
          <w:rFonts w:ascii="Times New Roman" w:eastAsia="Calibri" w:hAnsi="Times New Roman" w:cs="Times New Roman"/>
          <w:color w:val="000000" w:themeColor="text1"/>
          <w:sz w:val="20"/>
          <w:szCs w:val="20"/>
          <w:lang w:eastAsia="pt-BR"/>
        </w:rPr>
        <w:t>L</w:t>
      </w:r>
      <w:r>
        <w:rPr>
          <w:rFonts w:ascii="Times New Roman" w:eastAsia="Calibri" w:hAnsi="Times New Roman" w:cs="Times New Roman"/>
          <w:color w:val="000000" w:themeColor="text1"/>
          <w:sz w:val="20"/>
          <w:szCs w:val="20"/>
          <w:lang w:eastAsia="pt-BR"/>
        </w:rPr>
        <w:t xml:space="preserve">. Na sequência foi adicionado lentamente </w:t>
      </w:r>
      <w:proofErr w:type="spellStart"/>
      <w:r>
        <w:rPr>
          <w:rFonts w:ascii="Times New Roman" w:eastAsia="Calibri" w:hAnsi="Times New Roman" w:cs="Times New Roman"/>
          <w:color w:val="000000" w:themeColor="text1"/>
          <w:sz w:val="20"/>
          <w:szCs w:val="20"/>
          <w:lang w:eastAsia="pt-BR"/>
        </w:rPr>
        <w:t>NaOH</w:t>
      </w:r>
      <w:proofErr w:type="spellEnd"/>
      <w:r>
        <w:rPr>
          <w:rFonts w:ascii="Times New Roman" w:eastAsia="Calibri" w:hAnsi="Times New Roman" w:cs="Times New Roman"/>
          <w:color w:val="000000" w:themeColor="text1"/>
          <w:sz w:val="20"/>
          <w:szCs w:val="20"/>
          <w:lang w:eastAsia="pt-BR"/>
        </w:rPr>
        <w:t xml:space="preserve"> a 1 mol L</w:t>
      </w:r>
      <w:r>
        <w:rPr>
          <w:rFonts w:ascii="Times New Roman" w:eastAsia="Calibri" w:hAnsi="Times New Roman" w:cs="Times New Roman"/>
          <w:color w:val="000000" w:themeColor="text1"/>
          <w:sz w:val="20"/>
          <w:szCs w:val="20"/>
          <w:vertAlign w:val="superscript"/>
          <w:lang w:eastAsia="pt-BR"/>
        </w:rPr>
        <w:t>-1</w:t>
      </w:r>
      <w:r>
        <w:rPr>
          <w:rFonts w:ascii="Times New Roman" w:eastAsia="Calibri" w:hAnsi="Times New Roman" w:cs="Times New Roman"/>
          <w:color w:val="000000" w:themeColor="text1"/>
          <w:sz w:val="20"/>
          <w:szCs w:val="20"/>
          <w:lang w:eastAsia="pt-BR"/>
        </w:rPr>
        <w:t xml:space="preserve"> até a solução atingir pH 7,0; após isso, foi </w:t>
      </w:r>
      <w:r w:rsidR="004311B5">
        <w:rPr>
          <w:rFonts w:ascii="Times New Roman" w:eastAsia="Calibri" w:hAnsi="Times New Roman" w:cs="Times New Roman"/>
          <w:color w:val="000000" w:themeColor="text1"/>
          <w:sz w:val="20"/>
          <w:szCs w:val="20"/>
          <w:lang w:eastAsia="pt-BR"/>
        </w:rPr>
        <w:t>deixado na</w:t>
      </w:r>
      <w:r>
        <w:rPr>
          <w:rFonts w:ascii="Times New Roman" w:eastAsia="Calibri" w:hAnsi="Times New Roman" w:cs="Times New Roman"/>
          <w:color w:val="000000" w:themeColor="text1"/>
          <w:sz w:val="20"/>
          <w:szCs w:val="20"/>
          <w:lang w:eastAsia="pt-BR"/>
        </w:rPr>
        <w:t xml:space="preserve"> estufa</w:t>
      </w:r>
      <w:r w:rsidR="009A1C3C">
        <w:rPr>
          <w:rFonts w:ascii="Times New Roman" w:eastAsia="Calibri" w:hAnsi="Times New Roman" w:cs="Times New Roman"/>
          <w:color w:val="000000" w:themeColor="text1"/>
          <w:sz w:val="20"/>
          <w:szCs w:val="20"/>
          <w:lang w:eastAsia="pt-BR"/>
        </w:rPr>
        <w:t xml:space="preserve"> em temperatura de</w:t>
      </w:r>
      <w:r>
        <w:rPr>
          <w:rFonts w:ascii="Times New Roman" w:eastAsia="Calibri" w:hAnsi="Times New Roman" w:cs="Times New Roman"/>
          <w:color w:val="000000" w:themeColor="text1"/>
          <w:sz w:val="20"/>
          <w:szCs w:val="20"/>
          <w:lang w:eastAsia="pt-BR"/>
        </w:rPr>
        <w:t xml:space="preserve"> 70ºC</w:t>
      </w:r>
      <w:r w:rsidR="00282C51">
        <w:rPr>
          <w:rFonts w:ascii="Times New Roman" w:eastAsia="Calibri" w:hAnsi="Times New Roman" w:cs="Times New Roman"/>
          <w:color w:val="000000" w:themeColor="text1"/>
          <w:sz w:val="20"/>
          <w:szCs w:val="20"/>
          <w:lang w:eastAsia="pt-BR"/>
        </w:rPr>
        <w:t xml:space="preserve">, </w:t>
      </w:r>
      <w:r>
        <w:rPr>
          <w:rFonts w:ascii="Times New Roman" w:eastAsia="Calibri" w:hAnsi="Times New Roman" w:cs="Times New Roman"/>
          <w:color w:val="000000" w:themeColor="text1"/>
          <w:sz w:val="20"/>
          <w:szCs w:val="20"/>
          <w:lang w:eastAsia="pt-BR"/>
        </w:rPr>
        <w:t>durante 72 horas</w:t>
      </w:r>
      <w:r w:rsidR="004D45EE">
        <w:rPr>
          <w:rFonts w:ascii="Times New Roman" w:eastAsia="Calibri" w:hAnsi="Times New Roman" w:cs="Times New Roman"/>
          <w:color w:val="000000" w:themeColor="text1"/>
          <w:sz w:val="20"/>
          <w:szCs w:val="20"/>
          <w:lang w:eastAsia="pt-BR"/>
        </w:rPr>
        <w:t xml:space="preserve">, </w:t>
      </w:r>
      <w:r w:rsidR="00D47774">
        <w:rPr>
          <w:rFonts w:ascii="Times New Roman" w:eastAsia="Calibri" w:hAnsi="Times New Roman" w:cs="Times New Roman"/>
          <w:color w:val="000000" w:themeColor="text1"/>
          <w:sz w:val="20"/>
          <w:szCs w:val="20"/>
          <w:lang w:eastAsia="pt-BR"/>
        </w:rPr>
        <w:t xml:space="preserve">e posteriormente lavado </w:t>
      </w:r>
      <w:r w:rsidR="00F8659D">
        <w:rPr>
          <w:rFonts w:ascii="Times New Roman" w:eastAsia="Calibri" w:hAnsi="Times New Roman" w:cs="Times New Roman"/>
          <w:color w:val="000000" w:themeColor="text1"/>
          <w:sz w:val="20"/>
          <w:szCs w:val="20"/>
          <w:lang w:eastAsia="pt-BR"/>
        </w:rPr>
        <w:t>com e</w:t>
      </w:r>
      <w:r w:rsidR="00D1300D">
        <w:rPr>
          <w:rFonts w:ascii="Times New Roman" w:eastAsia="Calibri" w:hAnsi="Times New Roman" w:cs="Times New Roman"/>
          <w:color w:val="000000" w:themeColor="text1"/>
          <w:sz w:val="20"/>
          <w:szCs w:val="20"/>
          <w:lang w:eastAsia="pt-BR"/>
        </w:rPr>
        <w:t>xcesso</w:t>
      </w:r>
      <w:r w:rsidR="00F8659D">
        <w:rPr>
          <w:rFonts w:ascii="Times New Roman" w:eastAsia="Calibri" w:hAnsi="Times New Roman" w:cs="Times New Roman"/>
          <w:color w:val="000000" w:themeColor="text1"/>
          <w:sz w:val="20"/>
          <w:szCs w:val="20"/>
          <w:lang w:eastAsia="pt-BR"/>
        </w:rPr>
        <w:t xml:space="preserve"> de água destilada </w:t>
      </w:r>
      <w:r w:rsidR="004D45EE">
        <w:rPr>
          <w:rFonts w:ascii="Times New Roman" w:eastAsia="Calibri" w:hAnsi="Times New Roman" w:cs="Times New Roman"/>
          <w:color w:val="000000" w:themeColor="text1"/>
          <w:sz w:val="20"/>
          <w:szCs w:val="20"/>
          <w:lang w:eastAsia="pt-BR"/>
        </w:rPr>
        <w:t>e</w:t>
      </w:r>
      <w:r>
        <w:rPr>
          <w:rFonts w:ascii="Times New Roman" w:eastAsia="Calibri" w:hAnsi="Times New Roman" w:cs="Times New Roman"/>
          <w:color w:val="000000" w:themeColor="text1"/>
          <w:sz w:val="20"/>
          <w:szCs w:val="20"/>
          <w:lang w:eastAsia="pt-BR"/>
        </w:rPr>
        <w:t xml:space="preserve"> sec</w:t>
      </w:r>
      <w:r w:rsidR="00F8659D">
        <w:rPr>
          <w:rFonts w:ascii="Times New Roman" w:eastAsia="Calibri" w:hAnsi="Times New Roman" w:cs="Times New Roman"/>
          <w:color w:val="000000" w:themeColor="text1"/>
          <w:sz w:val="20"/>
          <w:szCs w:val="20"/>
          <w:lang w:eastAsia="pt-BR"/>
        </w:rPr>
        <w:t>o</w:t>
      </w:r>
      <w:r w:rsidR="008B0463">
        <w:rPr>
          <w:rFonts w:ascii="Times New Roman" w:eastAsia="Calibri" w:hAnsi="Times New Roman" w:cs="Times New Roman"/>
          <w:color w:val="000000" w:themeColor="text1"/>
          <w:sz w:val="20"/>
          <w:szCs w:val="20"/>
          <w:lang w:eastAsia="pt-BR"/>
        </w:rPr>
        <w:t xml:space="preserve"> em estufa</w:t>
      </w:r>
      <w:r w:rsidR="00577033">
        <w:rPr>
          <w:rFonts w:ascii="Times New Roman" w:eastAsia="Calibri" w:hAnsi="Times New Roman" w:cs="Times New Roman"/>
          <w:color w:val="000000" w:themeColor="text1"/>
          <w:sz w:val="20"/>
          <w:szCs w:val="20"/>
          <w:lang w:eastAsia="pt-BR"/>
        </w:rPr>
        <w:t xml:space="preserve"> por</w:t>
      </w:r>
      <w:r>
        <w:rPr>
          <w:rFonts w:ascii="Times New Roman" w:eastAsia="Calibri" w:hAnsi="Times New Roman" w:cs="Times New Roman"/>
          <w:color w:val="000000" w:themeColor="text1"/>
          <w:sz w:val="20"/>
          <w:szCs w:val="20"/>
          <w:lang w:eastAsia="pt-BR"/>
        </w:rPr>
        <w:t xml:space="preserve"> 24 horas</w:t>
      </w:r>
      <w:r w:rsidR="008B0463">
        <w:rPr>
          <w:rFonts w:ascii="Times New Roman" w:eastAsia="Calibri" w:hAnsi="Times New Roman" w:cs="Times New Roman"/>
          <w:color w:val="000000" w:themeColor="text1"/>
          <w:sz w:val="20"/>
          <w:szCs w:val="20"/>
          <w:lang w:eastAsia="pt-BR"/>
        </w:rPr>
        <w:t>,</w:t>
      </w:r>
      <w:r w:rsidR="00577033">
        <w:rPr>
          <w:rFonts w:ascii="Times New Roman" w:eastAsia="Calibri" w:hAnsi="Times New Roman" w:cs="Times New Roman"/>
          <w:color w:val="000000" w:themeColor="text1"/>
          <w:sz w:val="20"/>
          <w:szCs w:val="20"/>
          <w:lang w:eastAsia="pt-BR"/>
        </w:rPr>
        <w:t xml:space="preserve"> na </w:t>
      </w:r>
      <w:r w:rsidR="00D47774">
        <w:rPr>
          <w:rFonts w:ascii="Times New Roman" w:eastAsia="Calibri" w:hAnsi="Times New Roman" w:cs="Times New Roman"/>
          <w:color w:val="000000" w:themeColor="text1"/>
          <w:sz w:val="20"/>
          <w:szCs w:val="20"/>
          <w:lang w:eastAsia="pt-BR"/>
        </w:rPr>
        <w:t>t</w:t>
      </w:r>
      <w:r w:rsidR="00577033">
        <w:rPr>
          <w:rFonts w:ascii="Times New Roman" w:eastAsia="Calibri" w:hAnsi="Times New Roman" w:cs="Times New Roman"/>
          <w:color w:val="000000" w:themeColor="text1"/>
          <w:sz w:val="20"/>
          <w:szCs w:val="20"/>
          <w:lang w:eastAsia="pt-BR"/>
        </w:rPr>
        <w:t>emperatura</w:t>
      </w:r>
      <w:r w:rsidR="00D47774">
        <w:rPr>
          <w:rFonts w:ascii="Times New Roman" w:eastAsia="Calibri" w:hAnsi="Times New Roman" w:cs="Times New Roman"/>
          <w:color w:val="000000" w:themeColor="text1"/>
          <w:sz w:val="20"/>
          <w:szCs w:val="20"/>
          <w:lang w:eastAsia="pt-BR"/>
        </w:rPr>
        <w:t xml:space="preserve"> 70 </w:t>
      </w:r>
      <w:r w:rsidR="005D1E9B">
        <w:rPr>
          <w:rFonts w:ascii="Times New Roman" w:eastAsia="Calibri" w:hAnsi="Times New Roman" w:cs="Times New Roman"/>
          <w:color w:val="000000" w:themeColor="text1"/>
          <w:sz w:val="20"/>
          <w:szCs w:val="20"/>
          <w:lang w:eastAsia="pt-BR"/>
        </w:rPr>
        <w:t>ºC,</w:t>
      </w:r>
      <w:r>
        <w:rPr>
          <w:rFonts w:ascii="Times New Roman" w:eastAsia="Calibri" w:hAnsi="Times New Roman" w:cs="Times New Roman"/>
          <w:color w:val="000000" w:themeColor="text1"/>
          <w:sz w:val="20"/>
          <w:szCs w:val="20"/>
          <w:lang w:eastAsia="pt-BR"/>
        </w:rPr>
        <w:t xml:space="preserve"> obtendo o catalisador ácido nióbico suportado na vermiculita ácida (VA2HNb). Logo em seguida, 2g de VA2HNb foi misturado com 100 </w:t>
      </w:r>
      <w:proofErr w:type="spellStart"/>
      <w:r>
        <w:rPr>
          <w:rFonts w:ascii="Times New Roman" w:eastAsia="Calibri" w:hAnsi="Times New Roman" w:cs="Times New Roman"/>
          <w:color w:val="000000" w:themeColor="text1"/>
          <w:sz w:val="20"/>
          <w:szCs w:val="20"/>
          <w:lang w:eastAsia="pt-BR"/>
        </w:rPr>
        <w:t>m</w:t>
      </w:r>
      <w:r w:rsidR="005D1E9B">
        <w:rPr>
          <w:rFonts w:ascii="Times New Roman" w:eastAsia="Calibri" w:hAnsi="Times New Roman" w:cs="Times New Roman"/>
          <w:color w:val="000000" w:themeColor="text1"/>
          <w:sz w:val="20"/>
          <w:szCs w:val="20"/>
          <w:lang w:eastAsia="pt-BR"/>
        </w:rPr>
        <w:t>L</w:t>
      </w:r>
      <w:proofErr w:type="spellEnd"/>
      <w:r>
        <w:rPr>
          <w:rFonts w:ascii="Times New Roman" w:eastAsia="Calibri" w:hAnsi="Times New Roman" w:cs="Times New Roman"/>
          <w:color w:val="000000" w:themeColor="text1"/>
          <w:sz w:val="20"/>
          <w:szCs w:val="20"/>
          <w:lang w:eastAsia="pt-BR"/>
        </w:rPr>
        <w:t xml:space="preserve"> de nitrato de cobre </w:t>
      </w:r>
      <w:proofErr w:type="spellStart"/>
      <w:r>
        <w:rPr>
          <w:rFonts w:ascii="Times New Roman" w:eastAsia="Calibri" w:hAnsi="Times New Roman" w:cs="Times New Roman"/>
          <w:color w:val="000000" w:themeColor="text1"/>
          <w:sz w:val="20"/>
          <w:szCs w:val="20"/>
          <w:lang w:eastAsia="pt-BR"/>
        </w:rPr>
        <w:t>trihidratado</w:t>
      </w:r>
      <w:proofErr w:type="spellEnd"/>
      <w:r>
        <w:rPr>
          <w:rFonts w:ascii="Times New Roman" w:eastAsia="Calibri" w:hAnsi="Times New Roman" w:cs="Times New Roman"/>
          <w:color w:val="000000" w:themeColor="text1"/>
          <w:sz w:val="20"/>
          <w:szCs w:val="20"/>
          <w:lang w:eastAsia="pt-BR"/>
        </w:rPr>
        <w:t xml:space="preserve"> 0,01 mol L</w:t>
      </w:r>
      <w:r>
        <w:rPr>
          <w:rFonts w:ascii="Times New Roman" w:eastAsia="Calibri" w:hAnsi="Times New Roman" w:cs="Times New Roman"/>
          <w:color w:val="000000" w:themeColor="text1"/>
          <w:sz w:val="20"/>
          <w:szCs w:val="20"/>
          <w:vertAlign w:val="superscript"/>
          <w:lang w:eastAsia="pt-BR"/>
        </w:rPr>
        <w:t>-1</w:t>
      </w:r>
      <w:r>
        <w:rPr>
          <w:rFonts w:ascii="Times New Roman" w:eastAsia="Calibri" w:hAnsi="Times New Roman" w:cs="Times New Roman"/>
          <w:color w:val="000000" w:themeColor="text1"/>
          <w:sz w:val="20"/>
          <w:szCs w:val="20"/>
          <w:lang w:eastAsia="pt-BR"/>
        </w:rPr>
        <w:t>, deixado em agitação 150 rpm por 24 horas em temperatura ambiente. Logo após, o sólido foi lavado e seco em estufa, por 24 horas a 50°C</w:t>
      </w:r>
      <w:bookmarkStart w:id="3" w:name="_Toc117262198"/>
      <w:r>
        <w:rPr>
          <w:rFonts w:ascii="Times New Roman" w:eastAsia="Calibri" w:hAnsi="Times New Roman" w:cs="Times New Roman"/>
          <w:color w:val="000000" w:themeColor="text1"/>
          <w:sz w:val="20"/>
          <w:szCs w:val="20"/>
          <w:lang w:eastAsia="pt-BR"/>
        </w:rPr>
        <w:t>, obtendo o catalisador ácido nióbico e íons de cobre suportado na vermiculita ácida (V2AHNbCu</w:t>
      </w:r>
      <w:bookmarkEnd w:id="3"/>
      <w:r>
        <w:rPr>
          <w:rFonts w:ascii="Times New Roman" w:eastAsia="Calibri" w:hAnsi="Times New Roman" w:cs="Times New Roman"/>
          <w:color w:val="000000" w:themeColor="text1"/>
          <w:sz w:val="20"/>
          <w:szCs w:val="20"/>
          <w:lang w:eastAsia="pt-BR"/>
        </w:rPr>
        <w:t xml:space="preserve">). Os catalisadores V0, V2AHNb e V2AHNbCu foram submetidos ao processo calcinação a temperatura 650°C, obtendo V0, óxidos de nióbio suportado em vermiculita ácida (V2ANb), além de óxido de nióbio/óxido de cobre suportado em vermiculita ácida (V2ANbCu)  </w:t>
      </w:r>
      <w:sdt>
        <w:sdtPr>
          <w:id w:val="1666362277"/>
        </w:sdtPr>
        <w:sdtContent>
          <w:r>
            <w:rPr>
              <w:rFonts w:ascii="Times New Roman" w:eastAsia="Calibri" w:hAnsi="Times New Roman" w:cs="Times New Roman"/>
              <w:color w:val="000000"/>
              <w:sz w:val="20"/>
              <w:szCs w:val="20"/>
              <w:lang w:eastAsia="pt-BR"/>
            </w:rPr>
            <w:t>[13]</w:t>
          </w:r>
        </w:sdtContent>
      </w:sdt>
      <w:r w:rsidR="00782677">
        <w:rPr>
          <w:rFonts w:ascii="Times New Roman" w:eastAsia="Calibri" w:hAnsi="Times New Roman" w:cs="Times New Roman"/>
          <w:color w:val="000000" w:themeColor="text1"/>
          <w:sz w:val="20"/>
          <w:szCs w:val="20"/>
          <w:lang w:eastAsia="pt-BR"/>
        </w:rPr>
        <w:t>.</w:t>
      </w:r>
    </w:p>
    <w:p w14:paraId="70661F6F" w14:textId="77777777" w:rsidR="00740A08" w:rsidRDefault="00740A08" w:rsidP="00740A08">
      <w:pPr>
        <w:spacing w:after="0" w:line="240" w:lineRule="exact"/>
        <w:ind w:firstLine="202"/>
        <w:jc w:val="both"/>
      </w:pPr>
      <w:r>
        <w:rPr>
          <w:rFonts w:ascii="Times New Roman" w:eastAsia="Calibri" w:hAnsi="Times New Roman" w:cs="Times New Roman"/>
          <w:i/>
          <w:iCs/>
          <w:color w:val="000000" w:themeColor="text1"/>
          <w:sz w:val="20"/>
          <w:szCs w:val="20"/>
          <w:lang w:eastAsia="pt-BR"/>
        </w:rPr>
        <w:t xml:space="preserve">Caracterização dos catalisadores </w:t>
      </w:r>
    </w:p>
    <w:p w14:paraId="18D0D725" w14:textId="33BCC32F" w:rsidR="00740A08" w:rsidRDefault="00740A08" w:rsidP="00740A08">
      <w:pPr>
        <w:spacing w:after="0" w:line="240" w:lineRule="exact"/>
        <w:ind w:firstLine="202"/>
        <w:jc w:val="both"/>
      </w:pPr>
      <w:r>
        <w:rPr>
          <w:rFonts w:ascii="Times New Roman" w:eastAsia="Calibri" w:hAnsi="Times New Roman" w:cs="Times New Roman"/>
          <w:color w:val="000000" w:themeColor="text1"/>
          <w:sz w:val="20"/>
          <w:szCs w:val="20"/>
          <w:lang w:eastAsia="pt-BR"/>
        </w:rPr>
        <w:t xml:space="preserve">A difração de raio-X foi realizada em um </w:t>
      </w:r>
      <w:proofErr w:type="spellStart"/>
      <w:r>
        <w:rPr>
          <w:rFonts w:ascii="Times New Roman" w:hAnsi="Times New Roman" w:cs="Times New Roman"/>
          <w:color w:val="000000" w:themeColor="text1"/>
          <w:sz w:val="20"/>
          <w:szCs w:val="20"/>
        </w:rPr>
        <w:t>difratômetro</w:t>
      </w:r>
      <w:proofErr w:type="spellEnd"/>
      <w:r>
        <w:rPr>
          <w:rFonts w:ascii="Times New Roman" w:hAnsi="Times New Roman" w:cs="Times New Roman"/>
          <w:color w:val="000000" w:themeColor="text1"/>
          <w:sz w:val="20"/>
          <w:szCs w:val="20"/>
        </w:rPr>
        <w:t xml:space="preserve"> </w:t>
      </w:r>
      <w:proofErr w:type="spellStart"/>
      <w:r>
        <w:rPr>
          <w:rFonts w:ascii="Times New Roman" w:hAnsi="Times New Roman" w:cs="Times New Roman"/>
          <w:color w:val="000000" w:themeColor="text1"/>
          <w:sz w:val="20"/>
          <w:szCs w:val="20"/>
        </w:rPr>
        <w:t>Bruker</w:t>
      </w:r>
      <w:proofErr w:type="spellEnd"/>
      <w:r>
        <w:rPr>
          <w:rFonts w:ascii="Times New Roman" w:hAnsi="Times New Roman" w:cs="Times New Roman"/>
          <w:color w:val="000000" w:themeColor="text1"/>
          <w:sz w:val="20"/>
          <w:szCs w:val="20"/>
        </w:rPr>
        <w:t xml:space="preserve"> (D2 </w:t>
      </w:r>
      <w:proofErr w:type="spellStart"/>
      <w:r>
        <w:rPr>
          <w:rFonts w:ascii="Times New Roman" w:hAnsi="Times New Roman" w:cs="Times New Roman"/>
          <w:color w:val="000000" w:themeColor="text1"/>
          <w:sz w:val="20"/>
          <w:szCs w:val="20"/>
        </w:rPr>
        <w:t>Phaser</w:t>
      </w:r>
      <w:proofErr w:type="spellEnd"/>
      <w:r>
        <w:rPr>
          <w:rFonts w:ascii="Times New Roman" w:hAnsi="Times New Roman" w:cs="Times New Roman"/>
          <w:color w:val="000000" w:themeColor="text1"/>
          <w:sz w:val="20"/>
          <w:szCs w:val="20"/>
        </w:rPr>
        <w:t xml:space="preserve">). </w:t>
      </w:r>
      <w:r>
        <w:rPr>
          <w:rFonts w:ascii="Times New Roman" w:eastAsia="Calibri" w:hAnsi="Times New Roman" w:cs="Times New Roman"/>
          <w:color w:val="000000" w:themeColor="text1"/>
          <w:sz w:val="20"/>
          <w:szCs w:val="20"/>
          <w:lang w:eastAsia="pt-BR"/>
        </w:rPr>
        <w:t xml:space="preserve">A composição química por espectrometria de fluorescência de </w:t>
      </w:r>
      <w:proofErr w:type="spellStart"/>
      <w:r>
        <w:rPr>
          <w:rFonts w:ascii="Times New Roman" w:eastAsia="Calibri" w:hAnsi="Times New Roman" w:cs="Times New Roman"/>
          <w:color w:val="000000" w:themeColor="text1"/>
          <w:sz w:val="20"/>
          <w:szCs w:val="20"/>
          <w:lang w:eastAsia="pt-BR"/>
        </w:rPr>
        <w:t>raios-x</w:t>
      </w:r>
      <w:proofErr w:type="spellEnd"/>
      <w:r>
        <w:rPr>
          <w:rFonts w:ascii="Times New Roman" w:eastAsia="Calibri" w:hAnsi="Times New Roman" w:cs="Times New Roman"/>
          <w:color w:val="000000" w:themeColor="text1"/>
          <w:sz w:val="20"/>
          <w:szCs w:val="20"/>
          <w:lang w:eastAsia="pt-BR"/>
        </w:rPr>
        <w:t xml:space="preserve"> em um aparelho </w:t>
      </w:r>
      <w:proofErr w:type="spellStart"/>
      <w:r>
        <w:rPr>
          <w:rFonts w:ascii="Times New Roman" w:eastAsia="Calibri" w:hAnsi="Times New Roman" w:cs="Times New Roman"/>
          <w:color w:val="000000" w:themeColor="text1"/>
          <w:sz w:val="20"/>
          <w:szCs w:val="20"/>
          <w:lang w:eastAsia="pt-BR"/>
        </w:rPr>
        <w:t>Bruker</w:t>
      </w:r>
      <w:proofErr w:type="spellEnd"/>
      <w:r>
        <w:rPr>
          <w:rFonts w:ascii="Times New Roman" w:eastAsia="Calibri" w:hAnsi="Times New Roman" w:cs="Times New Roman"/>
          <w:color w:val="000000" w:themeColor="text1"/>
          <w:sz w:val="20"/>
          <w:szCs w:val="20"/>
          <w:lang w:eastAsia="pt-BR"/>
        </w:rPr>
        <w:t xml:space="preserve"> (</w:t>
      </w:r>
      <w:proofErr w:type="spellStart"/>
      <w:r>
        <w:rPr>
          <w:rFonts w:ascii="Times New Roman" w:eastAsia="Calibri" w:hAnsi="Times New Roman" w:cs="Times New Roman"/>
          <w:color w:val="000000" w:themeColor="text1"/>
          <w:sz w:val="20"/>
          <w:szCs w:val="20"/>
          <w:lang w:eastAsia="pt-BR"/>
        </w:rPr>
        <w:t>Billerica</w:t>
      </w:r>
      <w:proofErr w:type="spellEnd"/>
      <w:r>
        <w:rPr>
          <w:rFonts w:ascii="Times New Roman" w:eastAsia="Calibri" w:hAnsi="Times New Roman" w:cs="Times New Roman"/>
          <w:color w:val="000000" w:themeColor="text1"/>
          <w:sz w:val="20"/>
          <w:szCs w:val="20"/>
          <w:lang w:eastAsia="pt-BR"/>
        </w:rPr>
        <w:t>, Massachusetts, USA) S</w:t>
      </w:r>
      <w:r>
        <w:rPr>
          <w:rFonts w:ascii="Times New Roman" w:eastAsia="Calibri" w:hAnsi="Times New Roman" w:cs="Times New Roman"/>
          <w:color w:val="000000" w:themeColor="text1"/>
          <w:sz w:val="20"/>
          <w:szCs w:val="20"/>
          <w:vertAlign w:val="subscript"/>
          <w:lang w:eastAsia="pt-BR"/>
        </w:rPr>
        <w:t>2</w:t>
      </w:r>
      <w:r>
        <w:rPr>
          <w:rFonts w:ascii="Times New Roman" w:eastAsia="Calibri" w:hAnsi="Times New Roman" w:cs="Times New Roman"/>
          <w:color w:val="000000" w:themeColor="text1"/>
          <w:sz w:val="20"/>
          <w:szCs w:val="20"/>
          <w:lang w:eastAsia="pt-BR"/>
        </w:rPr>
        <w:t xml:space="preserve"> Ranger. Os espectros de </w:t>
      </w:r>
      <w:r>
        <w:rPr>
          <w:rFonts w:ascii="Times New Roman" w:eastAsia="Times New Roman" w:hAnsi="Times New Roman" w:cs="Times New Roman"/>
          <w:color w:val="000000" w:themeColor="text1"/>
          <w:sz w:val="20"/>
          <w:szCs w:val="20"/>
          <w:lang w:eastAsia="ar-SA"/>
        </w:rPr>
        <w:t>infravermelho com transformada de Fourier (FTIR), obtidos</w:t>
      </w:r>
      <w:r>
        <w:rPr>
          <w:rFonts w:ascii="Times New Roman" w:eastAsia="Calibri" w:hAnsi="Times New Roman" w:cs="Times New Roman"/>
          <w:color w:val="000000" w:themeColor="text1"/>
          <w:sz w:val="20"/>
          <w:szCs w:val="20"/>
          <w:lang w:eastAsia="pt-BR"/>
        </w:rPr>
        <w:t xml:space="preserve"> na região de 400-4000 cm</w:t>
      </w:r>
      <w:r>
        <w:rPr>
          <w:rFonts w:ascii="Times New Roman" w:eastAsia="Calibri" w:hAnsi="Times New Roman" w:cs="Times New Roman"/>
          <w:color w:val="000000" w:themeColor="text1"/>
          <w:sz w:val="20"/>
          <w:szCs w:val="20"/>
          <w:vertAlign w:val="superscript"/>
          <w:lang w:eastAsia="pt-BR"/>
        </w:rPr>
        <w:t>-1</w:t>
      </w:r>
      <w:r>
        <w:rPr>
          <w:rFonts w:ascii="Times New Roman" w:eastAsia="Calibri" w:hAnsi="Times New Roman" w:cs="Times New Roman"/>
          <w:color w:val="000000" w:themeColor="text1"/>
          <w:sz w:val="20"/>
          <w:szCs w:val="20"/>
          <w:lang w:eastAsia="pt-BR"/>
        </w:rPr>
        <w:t xml:space="preserve"> com resolução de 4 cm</w:t>
      </w:r>
      <w:r>
        <w:rPr>
          <w:rFonts w:ascii="Times New Roman" w:eastAsia="Calibri" w:hAnsi="Times New Roman" w:cs="Times New Roman"/>
          <w:color w:val="000000" w:themeColor="text1"/>
          <w:sz w:val="20"/>
          <w:szCs w:val="20"/>
          <w:vertAlign w:val="superscript"/>
          <w:lang w:eastAsia="pt-BR"/>
        </w:rPr>
        <w:t>-1</w:t>
      </w:r>
      <w:r>
        <w:rPr>
          <w:rFonts w:ascii="Times New Roman" w:eastAsia="Calibri" w:hAnsi="Times New Roman" w:cs="Times New Roman"/>
          <w:color w:val="000000" w:themeColor="text1"/>
          <w:sz w:val="20"/>
          <w:szCs w:val="20"/>
          <w:lang w:eastAsia="pt-BR"/>
        </w:rPr>
        <w:t xml:space="preserve">. </w:t>
      </w:r>
      <w:r>
        <w:rPr>
          <w:rFonts w:ascii="Times New Roman" w:eastAsia="Times New Roman" w:hAnsi="Times New Roman" w:cs="Times New Roman"/>
          <w:color w:val="000000" w:themeColor="text1"/>
          <w:sz w:val="20"/>
          <w:szCs w:val="20"/>
          <w:lang w:eastAsia="pt-BR"/>
        </w:rPr>
        <w:t xml:space="preserve">A Microscopia Eletrônica de Varredura (MEV) foi obtida utilizando-se uma distância focal (WD) de 14,5 mm, uma tensão entre 10keV, barra de escala </w:t>
      </w:r>
      <w:r>
        <w:rPr>
          <w:rFonts w:ascii="Times New Roman" w:eastAsia="Calibri" w:hAnsi="Times New Roman" w:cs="Times New Roman"/>
          <w:color w:val="000000" w:themeColor="text1"/>
          <w:sz w:val="20"/>
          <w:szCs w:val="20"/>
          <w:lang w:eastAsia="pt-BR"/>
        </w:rPr>
        <w:t xml:space="preserve">5μm </w:t>
      </w:r>
      <w:r>
        <w:rPr>
          <w:rFonts w:ascii="Times New Roman" w:hAnsi="Times New Roman" w:cs="Times New Roman"/>
          <w:color w:val="000000" w:themeColor="text1"/>
          <w:sz w:val="20"/>
          <w:szCs w:val="20"/>
        </w:rPr>
        <w:t xml:space="preserve">e capacidade de ampliação de 10.0kx. A acidez dos materiais foi realizada através da </w:t>
      </w:r>
      <w:proofErr w:type="spellStart"/>
      <w:r>
        <w:rPr>
          <w:rFonts w:ascii="Times New Roman" w:hAnsi="Times New Roman" w:cs="Times New Roman"/>
          <w:color w:val="000000" w:themeColor="text1"/>
          <w:sz w:val="20"/>
          <w:szCs w:val="20"/>
        </w:rPr>
        <w:t>termodessorção</w:t>
      </w:r>
      <w:proofErr w:type="spellEnd"/>
      <w:r>
        <w:rPr>
          <w:rFonts w:ascii="Times New Roman" w:hAnsi="Times New Roman" w:cs="Times New Roman"/>
          <w:color w:val="000000" w:themeColor="text1"/>
          <w:sz w:val="20"/>
          <w:szCs w:val="20"/>
        </w:rPr>
        <w:t xml:space="preserve"> da </w:t>
      </w:r>
      <w:r>
        <w:rPr>
          <w:rStyle w:val="nfase"/>
          <w:rFonts w:ascii="Times New Roman" w:hAnsi="Times New Roman" w:cs="Times New Roman"/>
        </w:rPr>
        <w:t xml:space="preserve">n </w:t>
      </w:r>
      <w:r>
        <w:rPr>
          <w:rFonts w:ascii="Times New Roman" w:hAnsi="Times New Roman" w:cs="Times New Roman"/>
          <w:color w:val="000000" w:themeColor="text1"/>
          <w:sz w:val="20"/>
          <w:szCs w:val="20"/>
        </w:rPr>
        <w:t>-</w:t>
      </w:r>
      <w:proofErr w:type="spellStart"/>
      <w:r>
        <w:rPr>
          <w:rFonts w:ascii="Times New Roman" w:hAnsi="Times New Roman" w:cs="Times New Roman"/>
          <w:color w:val="000000" w:themeColor="text1"/>
          <w:sz w:val="20"/>
          <w:szCs w:val="20"/>
        </w:rPr>
        <w:t>butilamina</w:t>
      </w:r>
      <w:proofErr w:type="spellEnd"/>
      <w:r>
        <w:rPr>
          <w:rFonts w:ascii="Times New Roman" w:hAnsi="Times New Roman" w:cs="Times New Roman"/>
          <w:color w:val="000000" w:themeColor="text1"/>
          <w:sz w:val="20"/>
          <w:szCs w:val="20"/>
        </w:rPr>
        <w:t xml:space="preserve"> seguido da análise termogravimétrica com </w:t>
      </w:r>
      <w:r w:rsidRPr="004F3E2D">
        <w:rPr>
          <w:rStyle w:val="LinkdaInternet"/>
          <w:rFonts w:ascii="Times New Roman" w:hAnsi="Times New Roman" w:cs="Times New Roman"/>
          <w:color w:val="000000" w:themeColor="text1"/>
          <w:sz w:val="20"/>
          <w:szCs w:val="20"/>
          <w:u w:val="none"/>
        </w:rPr>
        <w:t xml:space="preserve">taxa de aquecimento de </w:t>
      </w:r>
      <w:r w:rsidRPr="004F3E2D">
        <w:rPr>
          <w:rFonts w:ascii="Times New Roman" w:hAnsi="Times New Roman" w:cs="Times New Roman"/>
          <w:color w:val="000000" w:themeColor="text1"/>
          <w:sz w:val="20"/>
          <w:szCs w:val="20"/>
        </w:rPr>
        <w:t>10</w:t>
      </w:r>
      <w:r>
        <w:rPr>
          <w:rFonts w:ascii="Times New Roman" w:hAnsi="Times New Roman" w:cs="Times New Roman"/>
          <w:color w:val="000000" w:themeColor="text1"/>
          <w:sz w:val="20"/>
          <w:szCs w:val="20"/>
        </w:rPr>
        <w:t>°C min</w:t>
      </w:r>
      <w:r>
        <w:rPr>
          <w:rFonts w:ascii="Times New Roman" w:hAnsi="Times New Roman" w:cs="Times New Roman"/>
          <w:color w:val="000000" w:themeColor="text1"/>
          <w:sz w:val="20"/>
          <w:szCs w:val="20"/>
          <w:vertAlign w:val="superscript"/>
        </w:rPr>
        <w:t>-1</w:t>
      </w:r>
      <w:r>
        <w:rPr>
          <w:rFonts w:ascii="Times New Roman" w:hAnsi="Times New Roman" w:cs="Times New Roman"/>
          <w:color w:val="000000" w:themeColor="text1"/>
          <w:sz w:val="20"/>
          <w:szCs w:val="20"/>
        </w:rPr>
        <w:t>, partindo da temperatura ambiente (</w:t>
      </w:r>
      <w:r>
        <w:rPr>
          <w:rFonts w:ascii="Cambria Math" w:hAnsi="Cambria Math" w:cs="Cambria Math"/>
          <w:color w:val="000000" w:themeColor="text1"/>
          <w:sz w:val="20"/>
          <w:szCs w:val="20"/>
        </w:rPr>
        <w:t>∼</w:t>
      </w:r>
      <w:r>
        <w:rPr>
          <w:rFonts w:ascii="Times New Roman" w:hAnsi="Times New Roman" w:cs="Times New Roman"/>
          <w:color w:val="000000" w:themeColor="text1"/>
          <w:sz w:val="20"/>
          <w:szCs w:val="20"/>
        </w:rPr>
        <w:t>30 °C) até 900 °C, com vazão de N</w:t>
      </w:r>
      <w:r>
        <w:rPr>
          <w:rFonts w:ascii="Times New Roman" w:hAnsi="Times New Roman" w:cs="Times New Roman"/>
          <w:color w:val="000000" w:themeColor="text1"/>
          <w:sz w:val="20"/>
          <w:szCs w:val="20"/>
          <w:vertAlign w:val="subscript"/>
        </w:rPr>
        <w:t xml:space="preserve">2 </w:t>
      </w:r>
      <w:r>
        <w:rPr>
          <w:rFonts w:ascii="Times New Roman" w:hAnsi="Times New Roman" w:cs="Times New Roman"/>
          <w:color w:val="000000" w:themeColor="text1"/>
          <w:sz w:val="20"/>
          <w:szCs w:val="20"/>
        </w:rPr>
        <w:t xml:space="preserve">de 25 </w:t>
      </w:r>
      <w:proofErr w:type="spellStart"/>
      <w:r>
        <w:rPr>
          <w:rFonts w:ascii="Times New Roman" w:hAnsi="Times New Roman" w:cs="Times New Roman"/>
          <w:color w:val="000000" w:themeColor="text1"/>
          <w:sz w:val="20"/>
          <w:szCs w:val="20"/>
        </w:rPr>
        <w:t>mL</w:t>
      </w:r>
      <w:proofErr w:type="spellEnd"/>
      <w:r>
        <w:rPr>
          <w:rFonts w:ascii="Times New Roman" w:hAnsi="Times New Roman" w:cs="Times New Roman"/>
          <w:color w:val="000000" w:themeColor="text1"/>
          <w:sz w:val="20"/>
          <w:szCs w:val="20"/>
        </w:rPr>
        <w:t xml:space="preserve"> min </w:t>
      </w:r>
      <w:r>
        <w:rPr>
          <w:rFonts w:ascii="Times New Roman" w:hAnsi="Times New Roman" w:cs="Times New Roman"/>
          <w:color w:val="000000" w:themeColor="text1"/>
          <w:sz w:val="20"/>
          <w:szCs w:val="20"/>
          <w:vertAlign w:val="superscript"/>
        </w:rPr>
        <w:t>−1</w:t>
      </w:r>
      <w:r>
        <w:rPr>
          <w:rFonts w:ascii="Times New Roman" w:hAnsi="Times New Roman" w:cs="Times New Roman"/>
          <w:color w:val="000000" w:themeColor="text1"/>
          <w:sz w:val="20"/>
          <w:szCs w:val="20"/>
        </w:rPr>
        <w:t xml:space="preserve"> </w:t>
      </w:r>
      <w:sdt>
        <w:sdtPr>
          <w:id w:val="1914205303"/>
        </w:sdtPr>
        <w:sdtContent>
          <w:r>
            <w:rPr>
              <w:rFonts w:eastAsia="Times New Roman"/>
              <w:color w:val="000000"/>
            </w:rPr>
            <w:t>[14]</w:t>
          </w:r>
        </w:sdtContent>
      </w:sdt>
    </w:p>
    <w:p w14:paraId="1EDA569F" w14:textId="77777777" w:rsidR="00740A08" w:rsidRDefault="00740A08" w:rsidP="00740A08">
      <w:pPr>
        <w:spacing w:after="0" w:line="240" w:lineRule="exact"/>
        <w:ind w:firstLine="202"/>
        <w:jc w:val="both"/>
      </w:pPr>
      <w:r>
        <w:rPr>
          <w:rFonts w:ascii="Times New Roman" w:hAnsi="Times New Roman" w:cs="Times New Roman"/>
          <w:i/>
          <w:iCs/>
          <w:color w:val="000000" w:themeColor="text1"/>
          <w:sz w:val="20"/>
          <w:szCs w:val="20"/>
        </w:rPr>
        <w:t>Análise termogravimétrica (TG) e estudo cinético</w:t>
      </w:r>
      <w:bookmarkStart w:id="4" w:name="_Toc117166040"/>
      <w:bookmarkEnd w:id="4"/>
    </w:p>
    <w:p w14:paraId="3939E3BC" w14:textId="77777777" w:rsidR="00740A08" w:rsidRDefault="00740A08" w:rsidP="00740A08">
      <w:pPr>
        <w:spacing w:after="0" w:line="240" w:lineRule="exact"/>
        <w:ind w:firstLine="202"/>
        <w:jc w:val="both"/>
      </w:pPr>
      <w:r>
        <w:rPr>
          <w:rFonts w:ascii="Times New Roman" w:eastAsia="Calibri" w:hAnsi="Times New Roman" w:cs="Times New Roman"/>
          <w:color w:val="000000"/>
          <w:sz w:val="20"/>
          <w:szCs w:val="20"/>
          <w:lang w:eastAsia="pt-BR"/>
        </w:rPr>
        <w:t>A atividade catalítica dos materiais foi examinada pelo estudo cinético, sendo possível avaliar sua capacidade de conversão nas reações. Para os ensaios, foram utilizados 12% em massa dos catalisadores misturados ao óleo de cártamo, que foram submetidas à análise termogravimétrica utilizando o equipamento da NETZSCH, modelo TG 209 F1 Libra, aplicando as 4 razões de aquecimento de 10, 20, 30 e 40°C/min, variando da temperatura ambiente a 900°C sob o fluxo de nitrogênio (N) a 60 ml/min.</w:t>
      </w:r>
    </w:p>
    <w:p w14:paraId="1643CC45" w14:textId="1B524A31" w:rsidR="00740A08" w:rsidRDefault="00740A08" w:rsidP="00EC382D">
      <w:pPr>
        <w:spacing w:after="0" w:line="240" w:lineRule="exact"/>
        <w:ind w:firstLine="202"/>
        <w:jc w:val="both"/>
      </w:pPr>
      <w:r>
        <w:rPr>
          <w:rFonts w:ascii="Times New Roman" w:eastAsia="Calibri" w:hAnsi="Times New Roman" w:cs="Times New Roman"/>
          <w:color w:val="000000" w:themeColor="text1"/>
          <w:sz w:val="20"/>
          <w:szCs w:val="20"/>
          <w:lang w:eastAsia="pt-BR"/>
        </w:rPr>
        <w:t>O estudo cinético foi realizando aplicando a metodologia do OFW e KAS, no qual envolve as medições de temperaturas correspondentes a valores fixos em grau de conversão (α</w:t>
      </w:r>
      <w:r>
        <w:rPr>
          <w:rFonts w:ascii="Times New Roman" w:eastAsia="Calibri" w:hAnsi="Times New Roman" w:cs="Times New Roman"/>
          <w:i/>
          <w:color w:val="000000" w:themeColor="text1"/>
          <w:sz w:val="20"/>
          <w:szCs w:val="20"/>
          <w:lang w:eastAsia="pt-BR"/>
        </w:rPr>
        <w:t>)</w:t>
      </w:r>
      <w:r>
        <w:rPr>
          <w:rFonts w:ascii="Times New Roman" w:eastAsia="Calibri" w:hAnsi="Times New Roman" w:cs="Times New Roman"/>
          <w:color w:val="000000" w:themeColor="text1"/>
          <w:sz w:val="20"/>
          <w:szCs w:val="20"/>
          <w:lang w:eastAsia="pt-BR"/>
        </w:rPr>
        <w:t xml:space="preserve"> e diferentes taxas de aquecimento (β</w:t>
      </w:r>
      <w:r>
        <w:rPr>
          <w:rFonts w:ascii="Times New Roman" w:eastAsia="Calibri" w:hAnsi="Times New Roman" w:cs="Times New Roman"/>
          <w:i/>
          <w:color w:val="000000" w:themeColor="text1"/>
          <w:sz w:val="20"/>
          <w:szCs w:val="20"/>
          <w:lang w:eastAsia="pt-BR"/>
        </w:rPr>
        <w:t>)</w:t>
      </w:r>
      <w:r>
        <w:rPr>
          <w:rFonts w:ascii="Times New Roman" w:eastAsia="Calibri" w:hAnsi="Times New Roman" w:cs="Times New Roman"/>
          <w:color w:val="000000" w:themeColor="text1"/>
          <w:sz w:val="20"/>
          <w:szCs w:val="20"/>
          <w:lang w:eastAsia="pt-BR"/>
        </w:rPr>
        <w:t xml:space="preserve">. O método de OFW e KAS não necessita de informação sobre o mecanismo de reação para calcular a energia de ativação. </w:t>
      </w:r>
      <w:r>
        <w:rPr>
          <w:rFonts w:ascii="Times New Roman" w:hAnsi="Times New Roman" w:cs="Times New Roman"/>
          <w:color w:val="000000" w:themeColor="text1"/>
          <w:sz w:val="20"/>
          <w:szCs w:val="20"/>
        </w:rPr>
        <w:t xml:space="preserve">Desse modo, o modelo OFW </w:t>
      </w:r>
      <w:sdt>
        <w:sdtPr>
          <w:id w:val="1888965123"/>
        </w:sdtPr>
        <w:sdtContent>
          <w:r>
            <w:rPr>
              <w:rFonts w:ascii="Times New Roman" w:hAnsi="Times New Roman" w:cs="Times New Roman"/>
              <w:color w:val="000000"/>
              <w:sz w:val="20"/>
              <w:szCs w:val="20"/>
            </w:rPr>
            <w:t>[15]</w:t>
          </w:r>
        </w:sdtContent>
      </w:sdt>
      <w:r>
        <w:rPr>
          <w:rFonts w:ascii="Times New Roman" w:hAnsi="Times New Roman" w:cs="Times New Roman"/>
          <w:color w:val="000000" w:themeColor="text1"/>
          <w:sz w:val="20"/>
          <w:szCs w:val="20"/>
        </w:rPr>
        <w:t xml:space="preserve"> faz uso de uma aproximação matemática </w:t>
      </w:r>
      <w:sdt>
        <w:sdtPr>
          <w:id w:val="1095597220"/>
        </w:sdtPr>
        <w:sdtContent>
          <w:r>
            <w:rPr>
              <w:rFonts w:ascii="Times New Roman" w:hAnsi="Times New Roman" w:cs="Times New Roman"/>
              <w:color w:val="000000"/>
              <w:sz w:val="20"/>
              <w:szCs w:val="20"/>
            </w:rPr>
            <w:t>[16]</w:t>
          </w:r>
        </w:sdtContent>
      </w:sdt>
      <w:r>
        <w:rPr>
          <w:rFonts w:ascii="Times New Roman" w:hAnsi="Times New Roman" w:cs="Times New Roman"/>
          <w:color w:val="000000" w:themeColor="text1"/>
          <w:sz w:val="20"/>
          <w:szCs w:val="20"/>
        </w:rPr>
        <w:t xml:space="preserve"> que pode ser descrita pela Equação (1).</w:t>
      </w:r>
    </w:p>
    <w:p w14:paraId="2EFE83F9" w14:textId="77777777" w:rsidR="00064366" w:rsidRPr="007858AC" w:rsidRDefault="00000000" w:rsidP="007858AC">
      <w:pPr>
        <w:spacing w:line="240" w:lineRule="auto"/>
        <w:jc w:val="both"/>
        <w:rPr>
          <w:rFonts w:ascii="Times New Roman" w:eastAsia="Calibri" w:hAnsi="Times New Roman" w:cs="Times New Roman"/>
          <w:color w:val="000000" w:themeColor="text1"/>
          <w:sz w:val="20"/>
          <w:szCs w:val="20"/>
          <w:lang w:eastAsia="pt-BR"/>
        </w:rPr>
      </w:pPr>
      <m:oMath>
        <m:func>
          <m:funcPr>
            <m:ctrlPr>
              <w:rPr>
                <w:rFonts w:ascii="Cambria Math" w:eastAsia="Calibri" w:hAnsi="Cambria Math" w:cs="Times New Roman"/>
                <w:color w:val="000000" w:themeColor="text1"/>
                <w:sz w:val="20"/>
                <w:szCs w:val="20"/>
                <w:lang w:eastAsia="pt-BR"/>
              </w:rPr>
            </m:ctrlPr>
          </m:funcPr>
          <m:fName>
            <m:r>
              <m:rPr>
                <m:sty m:val="p"/>
              </m:rPr>
              <w:rPr>
                <w:rFonts w:ascii="Cambria Math" w:eastAsia="Calibri" w:hAnsi="Cambria Math" w:cs="Times New Roman"/>
                <w:color w:val="000000" w:themeColor="text1"/>
                <w:sz w:val="20"/>
                <w:szCs w:val="20"/>
                <w:lang w:eastAsia="pt-BR"/>
              </w:rPr>
              <m:t>log</m:t>
            </m:r>
          </m:fName>
          <m:e>
            <m:d>
              <m:dPr>
                <m:ctrlPr>
                  <w:rPr>
                    <w:rFonts w:ascii="Cambria Math" w:eastAsia="Calibri" w:hAnsi="Cambria Math" w:cs="Times New Roman"/>
                    <w:i/>
                    <w:color w:val="000000" w:themeColor="text1"/>
                    <w:sz w:val="20"/>
                    <w:szCs w:val="20"/>
                    <w:lang w:eastAsia="pt-BR"/>
                  </w:rPr>
                </m:ctrlPr>
              </m:dPr>
              <m:e>
                <m:r>
                  <w:rPr>
                    <w:rFonts w:ascii="Cambria Math" w:eastAsia="Calibri" w:hAnsi="Cambria Math" w:cs="Times New Roman"/>
                    <w:color w:val="000000" w:themeColor="text1"/>
                    <w:sz w:val="20"/>
                    <w:szCs w:val="20"/>
                    <w:lang w:eastAsia="pt-BR"/>
                  </w:rPr>
                  <m:t>β</m:t>
                </m:r>
              </m:e>
            </m:d>
          </m:e>
        </m:func>
        <m:r>
          <m:rPr>
            <m:sty m:val="p"/>
          </m:rPr>
          <w:rPr>
            <w:rFonts w:ascii="Cambria Math" w:eastAsia="Calibri" w:hAnsi="Cambria Math" w:cs="Times New Roman"/>
            <w:color w:val="000000" w:themeColor="text1"/>
            <w:sz w:val="20"/>
            <w:szCs w:val="20"/>
            <w:lang w:eastAsia="pt-BR"/>
          </w:rPr>
          <m:t>=-</m:t>
        </m:r>
        <m:d>
          <m:dPr>
            <m:ctrlPr>
              <w:rPr>
                <w:rFonts w:ascii="Cambria Math" w:eastAsia="Calibri" w:hAnsi="Cambria Math" w:cs="Times New Roman"/>
                <w:color w:val="000000" w:themeColor="text1"/>
                <w:sz w:val="20"/>
                <w:szCs w:val="20"/>
                <w:lang w:eastAsia="pt-BR"/>
              </w:rPr>
            </m:ctrlPr>
          </m:dPr>
          <m:e>
            <m:f>
              <m:fPr>
                <m:ctrlPr>
                  <w:rPr>
                    <w:rFonts w:ascii="Cambria Math" w:eastAsia="Calibri" w:hAnsi="Cambria Math" w:cs="Times New Roman"/>
                    <w:color w:val="000000" w:themeColor="text1"/>
                    <w:sz w:val="20"/>
                    <w:szCs w:val="20"/>
                    <w:lang w:eastAsia="pt-BR"/>
                  </w:rPr>
                </m:ctrlPr>
              </m:fPr>
              <m:num>
                <m:r>
                  <w:rPr>
                    <w:rFonts w:ascii="Cambria Math" w:eastAsia="Calibri" w:hAnsi="Cambria Math" w:cs="Times New Roman"/>
                    <w:color w:val="000000" w:themeColor="text1"/>
                    <w:sz w:val="20"/>
                    <w:szCs w:val="20"/>
                    <w:lang w:eastAsia="pt-BR"/>
                  </w:rPr>
                  <m:t>0,4567Ea</m:t>
                </m:r>
              </m:num>
              <m:den>
                <m:r>
                  <w:rPr>
                    <w:rFonts w:ascii="Cambria Math" w:eastAsia="Calibri" w:hAnsi="Cambria Math" w:cs="Times New Roman"/>
                    <w:color w:val="000000" w:themeColor="text1"/>
                    <w:sz w:val="20"/>
                    <w:szCs w:val="20"/>
                    <w:lang w:eastAsia="pt-BR"/>
                  </w:rPr>
                  <m:t>RT</m:t>
                </m:r>
              </m:den>
            </m:f>
          </m:e>
        </m:d>
        <m:r>
          <w:rPr>
            <w:rFonts w:ascii="Cambria Math" w:eastAsia="Calibri" w:hAnsi="Cambria Math" w:cs="Times New Roman"/>
            <w:color w:val="000000" w:themeColor="text1"/>
            <w:sz w:val="20"/>
            <w:szCs w:val="20"/>
            <w:lang w:eastAsia="pt-BR"/>
          </w:rPr>
          <m:t>+</m:t>
        </m:r>
        <m:d>
          <m:dPr>
            <m:begChr m:val="["/>
            <m:endChr m:val="]"/>
            <m:ctrlPr>
              <w:rPr>
                <w:rFonts w:ascii="Cambria Math" w:eastAsia="Calibri" w:hAnsi="Cambria Math" w:cs="Times New Roman"/>
                <w:i/>
                <w:color w:val="000000" w:themeColor="text1"/>
                <w:sz w:val="20"/>
                <w:szCs w:val="20"/>
                <w:lang w:eastAsia="pt-BR"/>
              </w:rPr>
            </m:ctrlPr>
          </m:dPr>
          <m:e>
            <m:r>
              <m:rPr>
                <m:sty m:val="p"/>
              </m:rPr>
              <w:rPr>
                <w:rFonts w:ascii="Cambria Math" w:eastAsia="Calibri" w:hAnsi="Cambria Math" w:cs="Times New Roman"/>
                <w:color w:val="000000" w:themeColor="text1"/>
                <w:sz w:val="20"/>
                <w:szCs w:val="20"/>
                <w:lang w:eastAsia="pt-BR"/>
              </w:rPr>
              <m:t>log⁡</m:t>
            </m:r>
            <m:r>
              <w:rPr>
                <w:rFonts w:ascii="Cambria Math" w:eastAsia="Calibri" w:hAnsi="Cambria Math" w:cs="Times New Roman"/>
                <w:color w:val="000000" w:themeColor="text1"/>
                <w:sz w:val="20"/>
                <w:szCs w:val="20"/>
                <w:lang w:eastAsia="pt-BR"/>
              </w:rPr>
              <m:t>(</m:t>
            </m:r>
            <m:f>
              <m:fPr>
                <m:ctrlPr>
                  <w:rPr>
                    <w:rFonts w:ascii="Cambria Math" w:eastAsia="Calibri" w:hAnsi="Cambria Math" w:cs="Times New Roman"/>
                    <w:color w:val="000000" w:themeColor="text1"/>
                    <w:sz w:val="20"/>
                    <w:szCs w:val="20"/>
                    <w:lang w:eastAsia="pt-BR"/>
                  </w:rPr>
                </m:ctrlPr>
              </m:fPr>
              <m:num>
                <m:r>
                  <w:rPr>
                    <w:rFonts w:ascii="Cambria Math" w:eastAsia="Calibri" w:hAnsi="Cambria Math" w:cs="Times New Roman"/>
                    <w:color w:val="000000" w:themeColor="text1"/>
                    <w:sz w:val="20"/>
                    <w:szCs w:val="20"/>
                    <w:lang w:eastAsia="pt-BR"/>
                  </w:rPr>
                  <m:t>AEa</m:t>
                </m:r>
              </m:num>
              <m:den>
                <m:r>
                  <w:rPr>
                    <w:rFonts w:ascii="Cambria Math" w:eastAsia="Calibri" w:hAnsi="Cambria Math" w:cs="Times New Roman"/>
                    <w:color w:val="000000" w:themeColor="text1"/>
                    <w:sz w:val="20"/>
                    <w:szCs w:val="20"/>
                    <w:lang w:eastAsia="pt-BR"/>
                  </w:rPr>
                  <m:t>g(α)R</m:t>
                </m:r>
              </m:den>
            </m:f>
            <m:r>
              <w:rPr>
                <w:rFonts w:ascii="Cambria Math" w:eastAsia="Calibri" w:hAnsi="Cambria Math" w:cs="Times New Roman"/>
                <w:color w:val="000000" w:themeColor="text1"/>
                <w:sz w:val="20"/>
                <w:szCs w:val="20"/>
                <w:lang w:eastAsia="pt-BR"/>
              </w:rPr>
              <m:t xml:space="preserve">)-2,315 </m:t>
            </m:r>
          </m:e>
        </m:d>
      </m:oMath>
      <w:r w:rsidR="00064366" w:rsidRPr="00064366">
        <w:rPr>
          <w:rFonts w:ascii="Times New Roman" w:hAnsi="Times New Roman" w:cs="Times New Roman"/>
          <w:color w:val="000000" w:themeColor="text1"/>
          <w:sz w:val="20"/>
          <w:szCs w:val="20"/>
          <w:lang w:eastAsia="pt-BR"/>
        </w:rPr>
        <w:t xml:space="preserve">              (1)</w:t>
      </w:r>
    </w:p>
    <w:p w14:paraId="3D5634B9" w14:textId="77777777" w:rsidR="00564169" w:rsidRDefault="00564169" w:rsidP="00564169">
      <w:pPr>
        <w:spacing w:after="0" w:line="240" w:lineRule="exact"/>
        <w:ind w:firstLine="202"/>
        <w:jc w:val="both"/>
      </w:pPr>
      <w:r>
        <w:rPr>
          <w:rFonts w:ascii="Times New Roman" w:eastAsia="Calibri" w:hAnsi="Times New Roman" w:cs="Times New Roman"/>
          <w:color w:val="000000" w:themeColor="text1"/>
          <w:sz w:val="20"/>
          <w:szCs w:val="20"/>
          <w:highlight w:val="white"/>
          <w:lang w:eastAsia="pt-BR"/>
        </w:rPr>
        <w:t>Já o modelo de KAS, também faz o uso de aproximação, sendo apresentada pela Equação (2)</w:t>
      </w:r>
      <w:sdt>
        <w:sdtPr>
          <w:id w:val="370791850"/>
        </w:sdtPr>
        <w:sdtContent>
          <w:r>
            <w:rPr>
              <w:rFonts w:ascii="Times New Roman" w:eastAsia="Calibri" w:hAnsi="Times New Roman" w:cs="Times New Roman"/>
              <w:color w:val="000000"/>
              <w:sz w:val="20"/>
              <w:szCs w:val="20"/>
              <w:highlight w:val="white"/>
              <w:lang w:eastAsia="pt-BR"/>
            </w:rPr>
            <w:t>[17]</w:t>
          </w:r>
        </w:sdtContent>
      </w:sdt>
      <w:r>
        <w:rPr>
          <w:rFonts w:ascii="Times New Roman" w:eastAsia="Calibri" w:hAnsi="Times New Roman" w:cs="Times New Roman"/>
          <w:color w:val="000000" w:themeColor="text1"/>
          <w:sz w:val="20"/>
          <w:szCs w:val="20"/>
          <w:lang w:eastAsia="pt-BR"/>
        </w:rPr>
        <w:t>.</w:t>
      </w:r>
    </w:p>
    <w:p w14:paraId="13EDB04E" w14:textId="21E7E6D6" w:rsidR="005B0B1E" w:rsidRPr="002903A8" w:rsidRDefault="00064366" w:rsidP="002903A8">
      <w:pPr>
        <w:spacing w:line="240" w:lineRule="auto"/>
        <w:jc w:val="right"/>
        <w:rPr>
          <w:rFonts w:ascii="Times New Roman" w:eastAsia="Calibri" w:hAnsi="Times New Roman" w:cs="Times New Roman"/>
          <w:color w:val="000000"/>
          <w:sz w:val="20"/>
          <w:szCs w:val="20"/>
          <w:lang w:val="en-GB" w:eastAsia="pt-BR"/>
        </w:rPr>
      </w:pPr>
      <m:oMath>
        <m:r>
          <m:rPr>
            <m:sty m:val="p"/>
          </m:rPr>
          <w:rPr>
            <w:rFonts w:ascii="Cambria Math" w:eastAsia="Calibri" w:hAnsi="Cambria Math" w:cs="Times New Roman"/>
            <w:color w:val="000000"/>
            <w:sz w:val="20"/>
            <w:szCs w:val="20"/>
            <w:lang w:val="en-GB" w:eastAsia="pt-BR"/>
          </w:rPr>
          <m:t>ln⁡</m:t>
        </m:r>
        <m:f>
          <m:fPr>
            <m:ctrlPr>
              <w:rPr>
                <w:rFonts w:ascii="Cambria Math" w:eastAsia="Calibri" w:hAnsi="Cambria Math" w:cs="Times New Roman"/>
                <w:i/>
                <w:color w:val="000000"/>
                <w:sz w:val="20"/>
                <w:szCs w:val="20"/>
                <w:lang w:eastAsia="pt-BR"/>
              </w:rPr>
            </m:ctrlPr>
          </m:fPr>
          <m:num>
            <m:r>
              <w:rPr>
                <w:rFonts w:ascii="Cambria Math" w:eastAsia="Calibri" w:hAnsi="Cambria Math" w:cs="Times New Roman"/>
                <w:color w:val="000000"/>
                <w:sz w:val="20"/>
                <w:szCs w:val="20"/>
                <w:lang w:eastAsia="pt-BR"/>
              </w:rPr>
              <m:t>β</m:t>
            </m:r>
          </m:num>
          <m:den>
            <m:sSup>
              <m:sSupPr>
                <m:ctrlPr>
                  <w:rPr>
                    <w:rFonts w:ascii="Cambria Math" w:eastAsia="Calibri" w:hAnsi="Cambria Math" w:cs="Times New Roman"/>
                    <w:i/>
                    <w:color w:val="000000"/>
                    <w:sz w:val="20"/>
                    <w:szCs w:val="20"/>
                    <w:lang w:eastAsia="pt-BR"/>
                  </w:rPr>
                </m:ctrlPr>
              </m:sSupPr>
              <m:e>
                <m:r>
                  <w:rPr>
                    <w:rFonts w:ascii="Cambria Math" w:eastAsia="Calibri" w:hAnsi="Cambria Math" w:cs="Times New Roman"/>
                    <w:color w:val="000000"/>
                    <w:sz w:val="20"/>
                    <w:szCs w:val="20"/>
                    <w:lang w:eastAsia="pt-BR"/>
                  </w:rPr>
                  <m:t>T</m:t>
                </m:r>
              </m:e>
              <m:sup>
                <m:r>
                  <w:rPr>
                    <w:rFonts w:ascii="Cambria Math" w:eastAsia="Calibri" w:hAnsi="Cambria Math" w:cs="Times New Roman"/>
                    <w:color w:val="000000"/>
                    <w:sz w:val="20"/>
                    <w:szCs w:val="20"/>
                    <w:lang w:val="en-GB" w:eastAsia="pt-BR"/>
                  </w:rPr>
                  <m:t>2</m:t>
                </m:r>
              </m:sup>
            </m:sSup>
          </m:den>
        </m:f>
        <m:r>
          <m:rPr>
            <m:nor/>
          </m:rPr>
          <w:rPr>
            <w:rFonts w:ascii="Times New Roman" w:eastAsia="Calibri" w:hAnsi="Times New Roman" w:cs="Times New Roman"/>
            <w:color w:val="000000"/>
            <w:sz w:val="20"/>
            <w:szCs w:val="20"/>
            <w:lang w:val="en-GB" w:eastAsia="pt-BR"/>
          </w:rPr>
          <m:t xml:space="preserve"> = ln</m:t>
        </m:r>
        <m:f>
          <m:fPr>
            <m:ctrlPr>
              <w:rPr>
                <w:rFonts w:ascii="Cambria Math" w:eastAsia="Calibri" w:hAnsi="Cambria Math" w:cs="Times New Roman"/>
                <w:i/>
                <w:color w:val="000000"/>
                <w:sz w:val="20"/>
                <w:szCs w:val="20"/>
                <w:lang w:eastAsia="pt-BR"/>
              </w:rPr>
            </m:ctrlPr>
          </m:fPr>
          <m:num>
            <m:r>
              <w:rPr>
                <w:rFonts w:ascii="Cambria Math" w:eastAsia="Calibri" w:hAnsi="Cambria Math" w:cs="Times New Roman"/>
                <w:color w:val="000000"/>
                <w:sz w:val="20"/>
                <w:szCs w:val="20"/>
                <w:lang w:eastAsia="pt-BR"/>
              </w:rPr>
              <m:t>AR</m:t>
            </m:r>
          </m:num>
          <m:den>
            <m:sSub>
              <m:sSubPr>
                <m:ctrlPr>
                  <w:rPr>
                    <w:rFonts w:ascii="Cambria Math" w:eastAsia="Calibri" w:hAnsi="Cambria Math" w:cs="Times New Roman"/>
                    <w:i/>
                    <w:color w:val="000000"/>
                    <w:sz w:val="20"/>
                    <w:szCs w:val="20"/>
                    <w:lang w:eastAsia="pt-BR"/>
                  </w:rPr>
                </m:ctrlPr>
              </m:sSubPr>
              <m:e>
                <m:r>
                  <w:rPr>
                    <w:rFonts w:ascii="Cambria Math" w:eastAsia="Calibri" w:hAnsi="Cambria Math" w:cs="Times New Roman"/>
                    <w:color w:val="000000"/>
                    <w:sz w:val="20"/>
                    <w:szCs w:val="20"/>
                    <w:lang w:eastAsia="pt-BR"/>
                  </w:rPr>
                  <m:t>E</m:t>
                </m:r>
              </m:e>
              <m:sub>
                <m:r>
                  <w:rPr>
                    <w:rFonts w:ascii="Cambria Math" w:eastAsia="Calibri" w:hAnsi="Cambria Math" w:cs="Times New Roman"/>
                    <w:color w:val="000000"/>
                    <w:sz w:val="20"/>
                    <w:szCs w:val="20"/>
                    <w:lang w:eastAsia="pt-BR"/>
                  </w:rPr>
                  <m:t>a</m:t>
                </m:r>
              </m:sub>
            </m:sSub>
            <m:r>
              <w:rPr>
                <w:rFonts w:ascii="Cambria Math" w:eastAsia="Calibri" w:hAnsi="Cambria Math" w:cs="Times New Roman"/>
                <w:color w:val="000000"/>
                <w:sz w:val="20"/>
                <w:szCs w:val="20"/>
                <w:lang w:eastAsia="pt-BR"/>
              </w:rPr>
              <m:t>g</m:t>
            </m:r>
            <m:r>
              <w:rPr>
                <w:rFonts w:ascii="Cambria Math" w:eastAsia="Calibri" w:hAnsi="Cambria Math" w:cs="Times New Roman"/>
                <w:color w:val="000000"/>
                <w:sz w:val="20"/>
                <w:szCs w:val="20"/>
                <w:lang w:val="en-GB" w:eastAsia="pt-BR"/>
              </w:rPr>
              <m:t>(</m:t>
            </m:r>
            <m:r>
              <m:rPr>
                <m:nor/>
              </m:rPr>
              <w:rPr>
                <w:rFonts w:ascii="Times New Roman" w:eastAsia="Calibri" w:hAnsi="Times New Roman" w:cs="Times New Roman"/>
                <w:color w:val="000000"/>
                <w:sz w:val="20"/>
                <w:szCs w:val="20"/>
                <w:lang w:eastAsia="pt-BR"/>
              </w:rPr>
              <m:t>α</m:t>
            </m:r>
            <m:r>
              <m:rPr>
                <m:nor/>
              </m:rPr>
              <w:rPr>
                <w:rFonts w:ascii="Times New Roman" w:eastAsia="Calibri" w:hAnsi="Times New Roman" w:cs="Times New Roman"/>
                <w:color w:val="000000"/>
                <w:sz w:val="20"/>
                <w:szCs w:val="20"/>
                <w:lang w:val="en-GB" w:eastAsia="pt-BR"/>
              </w:rPr>
              <m:t xml:space="preserve">) </m:t>
            </m:r>
          </m:den>
        </m:f>
        <m:d>
          <m:dPr>
            <m:begChr m:val="["/>
            <m:endChr m:val="]"/>
            <m:ctrlPr>
              <w:rPr>
                <w:rFonts w:ascii="Cambria Math" w:eastAsia="Calibri" w:hAnsi="Cambria Math" w:cs="Times New Roman"/>
                <w:i/>
                <w:color w:val="000000"/>
                <w:sz w:val="20"/>
                <w:szCs w:val="20"/>
                <w:lang w:eastAsia="pt-BR"/>
              </w:rPr>
            </m:ctrlPr>
          </m:dPr>
          <m:e>
            <m:r>
              <w:rPr>
                <w:rFonts w:ascii="Cambria Math" w:eastAsia="Calibri" w:hAnsi="Cambria Math" w:cs="Times New Roman"/>
                <w:color w:val="000000"/>
                <w:sz w:val="20"/>
                <w:szCs w:val="20"/>
                <w:lang w:val="en-GB" w:eastAsia="pt-BR"/>
              </w:rPr>
              <m:t>1-</m:t>
            </m:r>
            <m:f>
              <m:fPr>
                <m:ctrlPr>
                  <w:rPr>
                    <w:rFonts w:ascii="Cambria Math" w:eastAsia="Calibri" w:hAnsi="Cambria Math" w:cs="Times New Roman"/>
                    <w:i/>
                    <w:color w:val="000000"/>
                    <w:sz w:val="20"/>
                    <w:szCs w:val="20"/>
                    <w:lang w:eastAsia="pt-BR"/>
                  </w:rPr>
                </m:ctrlPr>
              </m:fPr>
              <m:num>
                <m:r>
                  <w:rPr>
                    <w:rFonts w:ascii="Cambria Math" w:eastAsia="Calibri" w:hAnsi="Cambria Math" w:cs="Times New Roman"/>
                    <w:color w:val="000000"/>
                    <w:sz w:val="20"/>
                    <w:szCs w:val="20"/>
                    <w:lang w:val="en-GB" w:eastAsia="pt-BR"/>
                  </w:rPr>
                  <m:t>2</m:t>
                </m:r>
                <m:r>
                  <w:rPr>
                    <w:rFonts w:ascii="Cambria Math" w:eastAsia="Calibri" w:hAnsi="Cambria Math" w:cs="Times New Roman"/>
                    <w:color w:val="000000"/>
                    <w:sz w:val="20"/>
                    <w:szCs w:val="20"/>
                    <w:lang w:eastAsia="pt-BR"/>
                  </w:rPr>
                  <m:t>RT</m:t>
                </m:r>
              </m:num>
              <m:den>
                <m:r>
                  <w:rPr>
                    <w:rFonts w:ascii="Cambria Math" w:eastAsia="Calibri" w:hAnsi="Cambria Math" w:cs="Times New Roman"/>
                    <w:color w:val="000000"/>
                    <w:sz w:val="20"/>
                    <w:szCs w:val="20"/>
                    <w:lang w:eastAsia="pt-BR"/>
                  </w:rPr>
                  <m:t>Ea</m:t>
                </m:r>
              </m:den>
            </m:f>
          </m:e>
        </m:d>
        <m:sSup>
          <m:sSupPr>
            <m:ctrlPr>
              <w:rPr>
                <w:rFonts w:ascii="Cambria Math" w:eastAsia="Calibri" w:hAnsi="Cambria Math" w:cs="Times New Roman"/>
                <w:i/>
                <w:color w:val="000000"/>
                <w:sz w:val="20"/>
                <w:szCs w:val="20"/>
                <w:lang w:eastAsia="pt-BR"/>
              </w:rPr>
            </m:ctrlPr>
          </m:sSupPr>
          <m:e>
            <m:r>
              <w:rPr>
                <w:rFonts w:ascii="Cambria Math" w:eastAsia="Calibri" w:hAnsi="Cambria Math" w:cs="Times New Roman"/>
                <w:color w:val="000000"/>
                <w:sz w:val="20"/>
                <w:szCs w:val="20"/>
                <w:lang w:eastAsia="pt-BR"/>
              </w:rPr>
              <m:t>e</m:t>
            </m:r>
          </m:e>
          <m:sup>
            <m:d>
              <m:dPr>
                <m:begChr m:val="["/>
                <m:endChr m:val="]"/>
                <m:ctrlPr>
                  <w:rPr>
                    <w:rFonts w:ascii="Cambria Math" w:eastAsia="Calibri" w:hAnsi="Cambria Math" w:cs="Times New Roman"/>
                    <w:i/>
                    <w:color w:val="000000"/>
                    <w:sz w:val="20"/>
                    <w:szCs w:val="20"/>
                    <w:lang w:eastAsia="pt-BR"/>
                  </w:rPr>
                </m:ctrlPr>
              </m:dPr>
              <m:e>
                <m:r>
                  <w:rPr>
                    <w:rFonts w:ascii="Cambria Math" w:eastAsia="Calibri" w:hAnsi="Cambria Math" w:cs="Times New Roman"/>
                    <w:color w:val="000000"/>
                    <w:sz w:val="20"/>
                    <w:szCs w:val="20"/>
                    <w:lang w:val="en-GB" w:eastAsia="pt-BR"/>
                  </w:rPr>
                  <m:t>-</m:t>
                </m:r>
                <m:f>
                  <m:fPr>
                    <m:ctrlPr>
                      <w:rPr>
                        <w:rFonts w:ascii="Cambria Math" w:eastAsia="Calibri" w:hAnsi="Cambria Math" w:cs="Times New Roman"/>
                        <w:i/>
                        <w:color w:val="000000"/>
                        <w:sz w:val="20"/>
                        <w:szCs w:val="20"/>
                        <w:lang w:eastAsia="pt-BR"/>
                      </w:rPr>
                    </m:ctrlPr>
                  </m:fPr>
                  <m:num>
                    <m:sSub>
                      <m:sSubPr>
                        <m:ctrlPr>
                          <w:rPr>
                            <w:rFonts w:ascii="Cambria Math" w:eastAsia="Calibri" w:hAnsi="Cambria Math" w:cs="Times New Roman"/>
                            <w:i/>
                            <w:color w:val="000000"/>
                            <w:sz w:val="20"/>
                            <w:szCs w:val="20"/>
                            <w:lang w:eastAsia="pt-BR"/>
                          </w:rPr>
                        </m:ctrlPr>
                      </m:sSubPr>
                      <m:e>
                        <m:r>
                          <w:rPr>
                            <w:rFonts w:ascii="Cambria Math" w:eastAsia="Calibri" w:hAnsi="Cambria Math" w:cs="Times New Roman"/>
                            <w:color w:val="000000"/>
                            <w:sz w:val="20"/>
                            <w:szCs w:val="20"/>
                            <w:lang w:eastAsia="pt-BR"/>
                          </w:rPr>
                          <m:t>E</m:t>
                        </m:r>
                      </m:e>
                      <m:sub>
                        <m:r>
                          <w:rPr>
                            <w:rFonts w:ascii="Cambria Math" w:eastAsia="Calibri" w:hAnsi="Cambria Math" w:cs="Times New Roman"/>
                            <w:color w:val="000000"/>
                            <w:sz w:val="20"/>
                            <w:szCs w:val="20"/>
                            <w:lang w:eastAsia="pt-BR"/>
                          </w:rPr>
                          <m:t>a</m:t>
                        </m:r>
                      </m:sub>
                    </m:sSub>
                  </m:num>
                  <m:den>
                    <m:r>
                      <w:rPr>
                        <w:rFonts w:ascii="Cambria Math" w:eastAsia="Calibri" w:hAnsi="Cambria Math" w:cs="Times New Roman"/>
                        <w:color w:val="000000"/>
                        <w:sz w:val="20"/>
                        <w:szCs w:val="20"/>
                        <w:lang w:eastAsia="pt-BR"/>
                      </w:rPr>
                      <m:t>RT</m:t>
                    </m:r>
                  </m:den>
                </m:f>
              </m:e>
            </m:d>
          </m:sup>
        </m:sSup>
      </m:oMath>
      <w:r w:rsidRPr="00064366">
        <w:rPr>
          <w:rFonts w:ascii="Times New Roman" w:eastAsia="Calibri" w:hAnsi="Times New Roman" w:cs="Times New Roman"/>
          <w:color w:val="000000"/>
          <w:sz w:val="20"/>
          <w:szCs w:val="20"/>
          <w:lang w:val="en-GB" w:eastAsia="pt-BR"/>
        </w:rPr>
        <w:t xml:space="preserve">                                 (</w:t>
      </w:r>
      <w:r w:rsidR="00404C61">
        <w:rPr>
          <w:rFonts w:ascii="Times New Roman" w:eastAsia="Calibri" w:hAnsi="Times New Roman" w:cs="Times New Roman"/>
          <w:color w:val="000000"/>
          <w:sz w:val="20"/>
          <w:szCs w:val="20"/>
          <w:lang w:val="en-GB" w:eastAsia="pt-BR"/>
        </w:rPr>
        <w:t>2</w:t>
      </w:r>
      <w:r w:rsidRPr="00064366">
        <w:rPr>
          <w:rFonts w:ascii="Times New Roman" w:eastAsia="Calibri" w:hAnsi="Times New Roman" w:cs="Times New Roman"/>
          <w:color w:val="000000"/>
          <w:sz w:val="20"/>
          <w:szCs w:val="20"/>
          <w:lang w:val="en-GB" w:eastAsia="pt-BR"/>
        </w:rPr>
        <w:t>)</w:t>
      </w:r>
    </w:p>
    <w:p w14:paraId="3A57686D" w14:textId="77777777" w:rsidR="00A22EC6" w:rsidRDefault="00A22EC6" w:rsidP="00A22EC6">
      <w:pPr>
        <w:spacing w:after="0" w:line="240" w:lineRule="exact"/>
        <w:ind w:firstLine="202"/>
        <w:jc w:val="center"/>
      </w:pPr>
      <w:r>
        <w:rPr>
          <w:rFonts w:ascii="Helvetica" w:hAnsi="Helvetica" w:cs="Helvetica"/>
          <w:sz w:val="24"/>
          <w:szCs w:val="24"/>
        </w:rPr>
        <w:t>Resultados e Discussão</w:t>
      </w:r>
    </w:p>
    <w:p w14:paraId="464DDE8F" w14:textId="40B543A4" w:rsidR="00A22EC6" w:rsidRDefault="00A22EC6" w:rsidP="00A22EC6">
      <w:pPr>
        <w:spacing w:after="0" w:line="240" w:lineRule="exact"/>
        <w:ind w:firstLine="202"/>
        <w:jc w:val="both"/>
      </w:pPr>
      <w:r>
        <w:rPr>
          <w:rFonts w:ascii="Times New Roman" w:hAnsi="Times New Roman" w:cs="Times New Roman"/>
          <w:sz w:val="20"/>
          <w:szCs w:val="20"/>
        </w:rPr>
        <w:t>A Figura 1 nota-se que para amostras V0 apresentou picos característicos da vermiculita com reflexões típicas 6,2° (d= 1,42 nm, (002)) e 18,1° (d = 0,48 nm, (006)), correspondente ao empilhamento das lamelas, típico de um argilomineral do tipo 2:1</w:t>
      </w:r>
      <w:sdt>
        <w:sdtPr>
          <w:id w:val="331431178"/>
        </w:sdtPr>
        <w:sdtContent>
          <w:r>
            <w:rPr>
              <w:rFonts w:ascii="Times New Roman" w:hAnsi="Times New Roman" w:cs="Times New Roman"/>
              <w:color w:val="000000"/>
              <w:sz w:val="20"/>
              <w:szCs w:val="20"/>
            </w:rPr>
            <w:t>[18]–[20]</w:t>
          </w:r>
        </w:sdtContent>
      </w:sdt>
      <w:r>
        <w:rPr>
          <w:rFonts w:ascii="Times New Roman" w:hAnsi="Times New Roman" w:cs="Times New Roman"/>
          <w:sz w:val="20"/>
          <w:szCs w:val="20"/>
        </w:rPr>
        <w:t xml:space="preserve"> . As demais reflexões presentes no </w:t>
      </w:r>
      <w:proofErr w:type="spellStart"/>
      <w:r>
        <w:rPr>
          <w:rFonts w:ascii="Times New Roman" w:hAnsi="Times New Roman" w:cs="Times New Roman"/>
          <w:sz w:val="20"/>
          <w:szCs w:val="20"/>
        </w:rPr>
        <w:t>difratograma</w:t>
      </w:r>
      <w:proofErr w:type="spellEnd"/>
      <w:r>
        <w:rPr>
          <w:rFonts w:ascii="Times New Roman" w:hAnsi="Times New Roman" w:cs="Times New Roman"/>
          <w:sz w:val="20"/>
          <w:szCs w:val="20"/>
        </w:rPr>
        <w:t xml:space="preserve"> resultam de argilominerais associados à vermiculita, como por exemplo, a biotita, </w:t>
      </w:r>
      <w:proofErr w:type="spellStart"/>
      <w:r>
        <w:rPr>
          <w:rFonts w:ascii="Times New Roman" w:hAnsi="Times New Roman" w:cs="Times New Roman"/>
          <w:sz w:val="20"/>
          <w:szCs w:val="20"/>
        </w:rPr>
        <w:t>hidrobiotita</w:t>
      </w:r>
      <w:proofErr w:type="spellEnd"/>
      <w:r>
        <w:rPr>
          <w:rFonts w:ascii="Times New Roman" w:hAnsi="Times New Roman" w:cs="Times New Roman"/>
          <w:sz w:val="20"/>
          <w:szCs w:val="20"/>
        </w:rPr>
        <w:t xml:space="preserve"> no seu estado interestratificado</w:t>
      </w:r>
      <w:sdt>
        <w:sdtPr>
          <w:id w:val="1441078321"/>
        </w:sdtPr>
        <w:sdtContent>
          <w:r>
            <w:rPr>
              <w:rFonts w:ascii="Times New Roman" w:hAnsi="Times New Roman" w:cs="Times New Roman"/>
              <w:color w:val="000000"/>
              <w:sz w:val="20"/>
              <w:szCs w:val="20"/>
            </w:rPr>
            <w:t>[19], [21], [22]</w:t>
          </w:r>
        </w:sdtContent>
      </w:sdt>
      <w:r w:rsidR="004B0D52">
        <w:rPr>
          <w:rFonts w:ascii="Times New Roman" w:hAnsi="Times New Roman" w:cs="Times New Roman"/>
          <w:sz w:val="20"/>
          <w:szCs w:val="20"/>
        </w:rPr>
        <w:t>.</w:t>
      </w:r>
    </w:p>
    <w:p w14:paraId="3460004C" w14:textId="767BBD58" w:rsidR="00A22EC6" w:rsidRDefault="00A22EC6" w:rsidP="00A22EC6">
      <w:pPr>
        <w:spacing w:after="0" w:line="240" w:lineRule="exact"/>
        <w:ind w:firstLine="202"/>
        <w:jc w:val="both"/>
      </w:pPr>
      <w:r>
        <w:rPr>
          <w:rFonts w:ascii="Times New Roman" w:hAnsi="Times New Roman" w:cs="Times New Roman"/>
          <w:color w:val="000000" w:themeColor="text1"/>
          <w:sz w:val="20"/>
          <w:szCs w:val="20"/>
        </w:rPr>
        <w:t>Após o tratamento ácido e adição do ácido nióbico seguido de calcinação, observa-se uma diminuição da intensidade do pico do plano (002) e um deslocamento do ângulo 2θ, comparando os dados da V0 (14,07</w:t>
      </w:r>
      <w:r>
        <w:rPr>
          <w:rFonts w:ascii="Times New Roman" w:hAnsi="Times New Roman" w:cs="Times New Roman"/>
          <w:color w:val="000000" w:themeColor="text1"/>
          <w:sz w:val="20"/>
          <w:szCs w:val="20"/>
          <w:highlight w:val="white"/>
        </w:rPr>
        <w:t xml:space="preserve"> Å</w:t>
      </w:r>
      <w:r>
        <w:rPr>
          <w:rFonts w:ascii="Times New Roman" w:hAnsi="Times New Roman" w:cs="Times New Roman"/>
          <w:color w:val="000000" w:themeColor="text1"/>
          <w:sz w:val="20"/>
          <w:szCs w:val="20"/>
        </w:rPr>
        <w:t xml:space="preserve">) com V2ANb (12,12 </w:t>
      </w:r>
      <w:r>
        <w:rPr>
          <w:rFonts w:ascii="Times New Roman" w:hAnsi="Times New Roman" w:cs="Times New Roman"/>
          <w:color w:val="000000" w:themeColor="text1"/>
          <w:sz w:val="20"/>
          <w:szCs w:val="20"/>
          <w:highlight w:val="white"/>
        </w:rPr>
        <w:t>Å</w:t>
      </w:r>
      <w:r>
        <w:rPr>
          <w:rFonts w:ascii="Times New Roman" w:hAnsi="Times New Roman" w:cs="Times New Roman"/>
          <w:color w:val="000000" w:themeColor="text1"/>
          <w:sz w:val="20"/>
          <w:szCs w:val="20"/>
        </w:rPr>
        <w:t xml:space="preserve">). Sabe-se que a concentração do ácido utilizada no tratamento torna mais intensa a remoção dos metais da estrutura, o que corrobora com o aumento da quantidade óxido de silício na composição dos materiais observados na Tabela 1. Espera-se, com o tratamento ácido, um aumento da área superficial, porosidade e um aumento da quantidade grupos </w:t>
      </w:r>
      <w:proofErr w:type="spellStart"/>
      <w:r>
        <w:rPr>
          <w:rFonts w:ascii="Times New Roman" w:hAnsi="Times New Roman" w:cs="Times New Roman"/>
          <w:color w:val="000000" w:themeColor="text1"/>
          <w:sz w:val="20"/>
          <w:szCs w:val="20"/>
        </w:rPr>
        <w:t>silanóis</w:t>
      </w:r>
      <w:proofErr w:type="spellEnd"/>
      <w:r w:rsidR="00782677">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w:t>
      </w:r>
      <w:sdt>
        <w:sdtPr>
          <w:id w:val="457699666"/>
        </w:sdtPr>
        <w:sdtContent>
          <w:r>
            <w:rPr>
              <w:rFonts w:ascii="Times New Roman" w:hAnsi="Times New Roman" w:cs="Times New Roman"/>
              <w:bCs/>
              <w:color w:val="000000"/>
              <w:sz w:val="20"/>
              <w:szCs w:val="20"/>
            </w:rPr>
            <w:t>[</w:t>
          </w:r>
          <w:proofErr w:type="gramStart"/>
          <w:r>
            <w:rPr>
              <w:rFonts w:ascii="Times New Roman" w:hAnsi="Times New Roman" w:cs="Times New Roman"/>
              <w:bCs/>
              <w:color w:val="000000"/>
              <w:sz w:val="20"/>
              <w:szCs w:val="20"/>
            </w:rPr>
            <w:t>23]–</w:t>
          </w:r>
          <w:proofErr w:type="gramEnd"/>
          <w:r>
            <w:rPr>
              <w:rFonts w:ascii="Times New Roman" w:hAnsi="Times New Roman" w:cs="Times New Roman"/>
              <w:bCs/>
              <w:color w:val="000000"/>
              <w:sz w:val="20"/>
              <w:szCs w:val="20"/>
            </w:rPr>
            <w:t>[25]</w:t>
          </w:r>
        </w:sdtContent>
      </w:sdt>
      <w:r w:rsidR="00782677">
        <w:t>.</w:t>
      </w:r>
    </w:p>
    <w:p w14:paraId="27EE5280" w14:textId="7CDFCA2B" w:rsidR="00093E81" w:rsidRDefault="00093E81" w:rsidP="00A22EC6">
      <w:pPr>
        <w:spacing w:after="0" w:line="240" w:lineRule="exact"/>
        <w:ind w:firstLine="202"/>
        <w:jc w:val="both"/>
      </w:pPr>
      <w:r>
        <w:rPr>
          <w:rFonts w:ascii="Times New Roman" w:hAnsi="Times New Roman" w:cs="Times New Roman"/>
          <w:sz w:val="20"/>
          <w:szCs w:val="20"/>
        </w:rPr>
        <w:t>Portanto,  esse deslocamento pode ser explicado através da interação da fonte de nióbio, aniônica, o que torna a troca catiônica improvável no primeiro contato das espécies com o argilomineral catiônico, isto porque,  apesar de ser seguida pela formação do ácido nióbio através da hidrólise com a adição da base, esta espécie é insolúvel em água, o que leva a concluir que a interação das espécies de nióbio será com a superfície externa da vermiculita</w:t>
      </w:r>
      <w:r>
        <w:rPr>
          <w:rStyle w:val="Refdecomentrio"/>
          <w:rFonts w:ascii="Times New Roman" w:hAnsi="Times New Roman" w:cs="Times New Roman"/>
          <w:sz w:val="20"/>
          <w:szCs w:val="20"/>
        </w:rPr>
        <w:t xml:space="preserve">, </w:t>
      </w:r>
      <w:r>
        <w:rPr>
          <w:rFonts w:ascii="Times New Roman" w:hAnsi="Times New Roman" w:cs="Times New Roman"/>
          <w:sz w:val="20"/>
          <w:szCs w:val="20"/>
        </w:rPr>
        <w:t xml:space="preserve">sendo esta interação tão </w:t>
      </w:r>
      <w:r>
        <w:rPr>
          <w:rFonts w:ascii="Times New Roman" w:hAnsi="Times New Roman" w:cs="Times New Roman"/>
          <w:sz w:val="20"/>
          <w:szCs w:val="20"/>
        </w:rPr>
        <w:lastRenderedPageBreak/>
        <w:t xml:space="preserve">forte que modifica a natureza do argilomineral, causando a total desidratação da região </w:t>
      </w:r>
      <w:proofErr w:type="spellStart"/>
      <w:r>
        <w:rPr>
          <w:rFonts w:ascii="Times New Roman" w:hAnsi="Times New Roman" w:cs="Times New Roman"/>
          <w:sz w:val="20"/>
          <w:szCs w:val="20"/>
        </w:rPr>
        <w:t>interlamelar</w:t>
      </w:r>
      <w:proofErr w:type="spellEnd"/>
      <w:r>
        <w:rPr>
          <w:rFonts w:ascii="Times New Roman" w:hAnsi="Times New Roman" w:cs="Times New Roman"/>
          <w:sz w:val="20"/>
          <w:szCs w:val="20"/>
        </w:rPr>
        <w:t xml:space="preserve"> do suporte</w:t>
      </w:r>
    </w:p>
    <w:p w14:paraId="6EB9EF89" w14:textId="4BE17CED" w:rsidR="007B2F32" w:rsidRDefault="003655AC" w:rsidP="001772CD">
      <w:pPr>
        <w:spacing w:line="240" w:lineRule="auto"/>
        <w:ind w:firstLine="720"/>
        <w:rPr>
          <w:rFonts w:ascii="Times New Roman" w:hAnsi="Times New Roman" w:cs="Times New Roman"/>
          <w:sz w:val="18"/>
          <w:szCs w:val="18"/>
        </w:rPr>
      </w:pPr>
      <w:r>
        <w:object w:dxaOrig="4550" w:dyaOrig="6373" w14:anchorId="17B0C8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6.45pt;height:178pt" o:ole="">
            <v:imagedata r:id="rId9" o:title=""/>
          </v:shape>
          <o:OLEObject Type="Embed" ProgID="Origin95.Graph" ShapeID="_x0000_i1025" DrawAspect="Content" ObjectID="_1748171045" r:id="rId10"/>
        </w:object>
      </w:r>
    </w:p>
    <w:p w14:paraId="72E154C5" w14:textId="5575EE31" w:rsidR="003F376C" w:rsidRPr="003F376C" w:rsidRDefault="00136273" w:rsidP="003F376C">
      <w:pPr>
        <w:spacing w:after="0" w:line="240" w:lineRule="exact"/>
        <w:ind w:firstLine="202"/>
        <w:jc w:val="both"/>
        <w:rPr>
          <w:rFonts w:ascii="Times New Roman" w:hAnsi="Times New Roman" w:cs="Times New Roman"/>
          <w:color w:val="000000" w:themeColor="text1"/>
          <w:sz w:val="18"/>
          <w:szCs w:val="18"/>
        </w:rPr>
      </w:pPr>
      <w:r w:rsidRPr="00B5261C">
        <w:rPr>
          <w:rFonts w:ascii="Times New Roman" w:hAnsi="Times New Roman" w:cs="Times New Roman"/>
          <w:b/>
          <w:bCs/>
          <w:sz w:val="18"/>
          <w:szCs w:val="18"/>
        </w:rPr>
        <w:t xml:space="preserve"> </w:t>
      </w:r>
      <w:r w:rsidR="003F376C">
        <w:rPr>
          <w:rFonts w:ascii="Times New Roman" w:hAnsi="Times New Roman" w:cs="Times New Roman"/>
          <w:b/>
          <w:bCs/>
          <w:sz w:val="18"/>
          <w:szCs w:val="18"/>
        </w:rPr>
        <w:t>Figura 1</w:t>
      </w:r>
      <w:r w:rsidR="003F376C">
        <w:rPr>
          <w:rFonts w:ascii="Times New Roman" w:hAnsi="Times New Roman" w:cs="Times New Roman"/>
          <w:sz w:val="18"/>
          <w:szCs w:val="18"/>
        </w:rPr>
        <w:t xml:space="preserve">: DRX da vermiculita </w:t>
      </w:r>
      <w:r w:rsidR="003F376C">
        <w:rPr>
          <w:rFonts w:ascii="Times New Roman" w:hAnsi="Times New Roman" w:cs="Times New Roman"/>
          <w:i/>
          <w:sz w:val="18"/>
          <w:szCs w:val="18"/>
        </w:rPr>
        <w:t xml:space="preserve">in natura </w:t>
      </w:r>
      <w:r w:rsidR="003F376C">
        <w:rPr>
          <w:rFonts w:ascii="Times New Roman" w:hAnsi="Times New Roman" w:cs="Times New Roman"/>
          <w:sz w:val="18"/>
          <w:szCs w:val="18"/>
        </w:rPr>
        <w:t>(V0)</w:t>
      </w:r>
      <w:r w:rsidR="003F376C">
        <w:rPr>
          <w:rFonts w:ascii="Times New Roman" w:hAnsi="Times New Roman" w:cs="Times New Roman"/>
          <w:i/>
          <w:sz w:val="18"/>
          <w:szCs w:val="18"/>
        </w:rPr>
        <w:t xml:space="preserve">, </w:t>
      </w:r>
      <w:r w:rsidR="003F376C">
        <w:rPr>
          <w:rFonts w:ascii="Times New Roman" w:hAnsi="Times New Roman" w:cs="Times New Roman"/>
          <w:sz w:val="18"/>
          <w:szCs w:val="18"/>
        </w:rPr>
        <w:t>vermiculita ácida com óxido nióbio(V2ANb)</w:t>
      </w:r>
      <w:r w:rsidR="003F376C">
        <w:rPr>
          <w:rFonts w:ascii="Times New Roman" w:hAnsi="Times New Roman" w:cs="Times New Roman"/>
          <w:i/>
          <w:sz w:val="18"/>
          <w:szCs w:val="18"/>
        </w:rPr>
        <w:t xml:space="preserve"> e </w:t>
      </w:r>
      <w:r w:rsidR="003F376C">
        <w:rPr>
          <w:rFonts w:ascii="Times New Roman" w:hAnsi="Times New Roman" w:cs="Times New Roman"/>
          <w:sz w:val="18"/>
          <w:szCs w:val="18"/>
        </w:rPr>
        <w:t>vermiculita ácida com oxido de nióbio/oxido de cobre (</w:t>
      </w:r>
      <w:r w:rsidR="003F376C">
        <w:rPr>
          <w:rFonts w:ascii="Times New Roman" w:hAnsi="Times New Roman" w:cs="Times New Roman"/>
          <w:color w:val="000000" w:themeColor="text1"/>
          <w:sz w:val="18"/>
          <w:szCs w:val="18"/>
        </w:rPr>
        <w:t>V2ANbCu).</w:t>
      </w:r>
    </w:p>
    <w:p w14:paraId="4051CE77" w14:textId="0BE647B5" w:rsidR="008D4AF4" w:rsidRDefault="008D4AF4" w:rsidP="008D4AF4">
      <w:pPr>
        <w:spacing w:after="0" w:line="240" w:lineRule="exact"/>
        <w:ind w:firstLine="202"/>
        <w:jc w:val="both"/>
      </w:pPr>
      <w:r>
        <w:rPr>
          <w:rFonts w:ascii="Times New Roman" w:hAnsi="Times New Roman" w:cs="Times New Roman"/>
          <w:color w:val="000000"/>
          <w:sz w:val="20"/>
          <w:szCs w:val="20"/>
          <w:highlight w:val="white"/>
        </w:rPr>
        <w:t xml:space="preserve">No DRX para amostras V2ANbCu, mostrado na </w:t>
      </w:r>
      <w:r>
        <w:rPr>
          <w:rFonts w:ascii="Times New Roman" w:hAnsi="Times New Roman" w:cs="Times New Roman"/>
          <w:color w:val="000000"/>
          <w:sz w:val="20"/>
          <w:szCs w:val="20"/>
        </w:rPr>
        <w:t>Figura 1</w:t>
      </w:r>
      <w:r>
        <w:rPr>
          <w:rFonts w:ascii="Times New Roman" w:hAnsi="Times New Roman" w:cs="Times New Roman"/>
          <w:sz w:val="20"/>
          <w:szCs w:val="20"/>
        </w:rPr>
        <w:t xml:space="preserve">, </w:t>
      </w:r>
      <w:r>
        <w:rPr>
          <w:rFonts w:ascii="Times New Roman" w:hAnsi="Times New Roman" w:cs="Times New Roman"/>
          <w:sz w:val="20"/>
          <w:szCs w:val="20"/>
          <w:highlight w:val="white"/>
        </w:rPr>
        <w:t xml:space="preserve">nota-se alteração no pico d (002) ao comparar V2ANb, os quais apresentaram distância interplanar de </w:t>
      </w:r>
      <w:r>
        <w:rPr>
          <w:rFonts w:ascii="Times New Roman" w:hAnsi="Times New Roman" w:cs="Times New Roman"/>
          <w:sz w:val="20"/>
          <w:szCs w:val="20"/>
        </w:rPr>
        <w:t xml:space="preserve">11,70 </w:t>
      </w:r>
      <w:r w:rsidR="008C1488">
        <w:rPr>
          <w:rFonts w:ascii="Times New Roman" w:hAnsi="Times New Roman" w:cs="Times New Roman"/>
          <w:sz w:val="20"/>
          <w:szCs w:val="20"/>
        </w:rPr>
        <w:t>Å e</w:t>
      </w:r>
      <w:r>
        <w:rPr>
          <w:rFonts w:ascii="Times New Roman" w:hAnsi="Times New Roman" w:cs="Times New Roman"/>
          <w:sz w:val="20"/>
          <w:szCs w:val="20"/>
        </w:rPr>
        <w:t xml:space="preserve"> 12,12 </w:t>
      </w:r>
      <w:r w:rsidR="008C1488">
        <w:rPr>
          <w:rFonts w:ascii="Times New Roman" w:hAnsi="Times New Roman" w:cs="Times New Roman"/>
          <w:sz w:val="20"/>
          <w:szCs w:val="20"/>
        </w:rPr>
        <w:t>Å respectivamente</w:t>
      </w:r>
      <w:r>
        <w:rPr>
          <w:rFonts w:ascii="Times New Roman" w:hAnsi="Times New Roman" w:cs="Times New Roman"/>
          <w:sz w:val="20"/>
          <w:szCs w:val="20"/>
        </w:rPr>
        <w:t xml:space="preserve">. </w:t>
      </w:r>
      <w:r>
        <w:rPr>
          <w:rFonts w:ascii="Times New Roman" w:hAnsi="Times New Roman" w:cs="Times New Roman"/>
          <w:sz w:val="20"/>
          <w:szCs w:val="20"/>
          <w:highlight w:val="white"/>
        </w:rPr>
        <w:t xml:space="preserve">Assim, </w:t>
      </w:r>
      <w:r>
        <w:rPr>
          <w:rFonts w:ascii="Times New Roman" w:hAnsi="Times New Roman" w:cs="Times New Roman"/>
          <w:sz w:val="20"/>
          <w:szCs w:val="20"/>
        </w:rPr>
        <w:t>acredita-se</w:t>
      </w:r>
      <w:r>
        <w:rPr>
          <w:rFonts w:ascii="Times New Roman" w:hAnsi="Times New Roman" w:cs="Times New Roman"/>
          <w:sz w:val="20"/>
          <w:szCs w:val="20"/>
          <w:highlight w:val="white"/>
        </w:rPr>
        <w:t xml:space="preserve"> que a adição de íons de cobre modifica a reflexão da difração e </w:t>
      </w:r>
      <w:r>
        <w:rPr>
          <w:rFonts w:ascii="Times New Roman" w:hAnsi="Times New Roman" w:cs="Times New Roman"/>
          <w:sz w:val="20"/>
          <w:szCs w:val="20"/>
        </w:rPr>
        <w:t xml:space="preserve">sugere-se que o elemento adicionado prefere o espaço </w:t>
      </w:r>
      <w:proofErr w:type="spellStart"/>
      <w:r>
        <w:rPr>
          <w:rFonts w:ascii="Times New Roman" w:hAnsi="Times New Roman" w:cs="Times New Roman"/>
          <w:sz w:val="20"/>
          <w:szCs w:val="20"/>
        </w:rPr>
        <w:t>interlamelar</w:t>
      </w:r>
      <w:proofErr w:type="spellEnd"/>
      <w:r>
        <w:rPr>
          <w:rFonts w:ascii="Times New Roman" w:hAnsi="Times New Roman" w:cs="Times New Roman"/>
          <w:sz w:val="20"/>
          <w:szCs w:val="20"/>
        </w:rPr>
        <w:t xml:space="preserve"> ou na superfície da vermiculita junto ao nióbio. </w:t>
      </w:r>
    </w:p>
    <w:p w14:paraId="0D6564EE" w14:textId="3EFBA52F" w:rsidR="00276EAD" w:rsidRPr="003B58CD" w:rsidRDefault="003B58CD" w:rsidP="003B58CD">
      <w:pPr>
        <w:spacing w:after="0" w:line="240" w:lineRule="exact"/>
        <w:jc w:val="both"/>
      </w:pPr>
      <w:r>
        <w:rPr>
          <w:rFonts w:ascii="Times New Roman" w:hAnsi="Times New Roman"/>
          <w:b/>
          <w:bCs/>
          <w:color w:val="000000" w:themeColor="text1"/>
          <w:sz w:val="18"/>
          <w:szCs w:val="18"/>
        </w:rPr>
        <w:t>Tabela 1</w:t>
      </w:r>
      <w:r>
        <w:rPr>
          <w:rFonts w:ascii="Times New Roman" w:hAnsi="Times New Roman"/>
          <w:sz w:val="18"/>
          <w:szCs w:val="18"/>
        </w:rPr>
        <w:t xml:space="preserve">: </w:t>
      </w:r>
      <w:r>
        <w:rPr>
          <w:rFonts w:ascii="Times New Roman" w:hAnsi="Times New Roman" w:cs="Times New Roman"/>
          <w:sz w:val="18"/>
          <w:szCs w:val="18"/>
        </w:rPr>
        <w:t>Composição química e valores referentes às distâncias interplanares d (002), para os materiais sintetizados</w:t>
      </w:r>
      <w:proofErr w:type="gramStart"/>
      <w:r>
        <w:rPr>
          <w:rFonts w:ascii="Times New Roman" w:hAnsi="Times New Roman" w:cs="Times New Roman"/>
          <w:sz w:val="18"/>
          <w:szCs w:val="18"/>
        </w:rPr>
        <w:t>.</w:t>
      </w:r>
      <w:r>
        <w:rPr>
          <w:rFonts w:cs="Times New Roman"/>
          <w:sz w:val="18"/>
          <w:szCs w:val="18"/>
        </w:rPr>
        <w:t xml:space="preserve"> </w:t>
      </w:r>
      <w:r w:rsidR="009A08F5" w:rsidRPr="002F243E">
        <w:rPr>
          <w:rFonts w:ascii="Times New Roman" w:hAnsi="Times New Roman" w:cs="Times New Roman"/>
          <w:sz w:val="18"/>
          <w:szCs w:val="18"/>
        </w:rPr>
        <w:t>.</w:t>
      </w:r>
      <w:proofErr w:type="gramEnd"/>
      <w:r w:rsidR="009A08F5" w:rsidRPr="002F243E">
        <w:rPr>
          <w:rFonts w:cs="Times New Roman"/>
          <w:sz w:val="18"/>
          <w:szCs w:val="18"/>
        </w:rPr>
        <w:t xml:space="preserve"> </w:t>
      </w:r>
    </w:p>
    <w:tbl>
      <w:tblPr>
        <w:tblW w:w="4962" w:type="dxa"/>
        <w:tblInd w:w="-34" w:type="dxa"/>
        <w:tblLayout w:type="fixed"/>
        <w:tblLook w:val="0400" w:firstRow="0" w:lastRow="0" w:firstColumn="0" w:lastColumn="0" w:noHBand="0" w:noVBand="1"/>
      </w:tblPr>
      <w:tblGrid>
        <w:gridCol w:w="851"/>
        <w:gridCol w:w="425"/>
        <w:gridCol w:w="454"/>
        <w:gridCol w:w="397"/>
        <w:gridCol w:w="454"/>
        <w:gridCol w:w="425"/>
        <w:gridCol w:w="425"/>
        <w:gridCol w:w="426"/>
        <w:gridCol w:w="425"/>
        <w:gridCol w:w="680"/>
      </w:tblGrid>
      <w:tr w:rsidR="0049168A" w:rsidRPr="00A80105" w14:paraId="21DEA6B1" w14:textId="77777777" w:rsidTr="00236DC7">
        <w:trPr>
          <w:trHeight w:val="407"/>
        </w:trPr>
        <w:tc>
          <w:tcPr>
            <w:tcW w:w="851" w:type="dxa"/>
            <w:tcBorders>
              <w:top w:val="single" w:sz="4" w:space="0" w:color="auto"/>
            </w:tcBorders>
            <w:shd w:val="clear" w:color="auto" w:fill="D0CECE" w:themeFill="background2" w:themeFillShade="E6"/>
            <w:vAlign w:val="center"/>
          </w:tcPr>
          <w:p w14:paraId="05DDAC8C" w14:textId="77777777" w:rsidR="0049168A" w:rsidRPr="00A80105" w:rsidRDefault="0049168A" w:rsidP="00E149E3">
            <w:pPr>
              <w:spacing w:line="240" w:lineRule="auto"/>
              <w:rPr>
                <w:rFonts w:ascii="Times New Roman" w:hAnsi="Times New Roman" w:cs="Times New Roman"/>
                <w:sz w:val="14"/>
                <w:szCs w:val="14"/>
              </w:rPr>
            </w:pPr>
            <w:r w:rsidRPr="00A80105">
              <w:rPr>
                <w:rFonts w:ascii="Times New Roman" w:hAnsi="Times New Roman" w:cs="Times New Roman"/>
                <w:sz w:val="14"/>
                <w:szCs w:val="14"/>
              </w:rPr>
              <w:t>Amostras</w:t>
            </w:r>
          </w:p>
        </w:tc>
        <w:tc>
          <w:tcPr>
            <w:tcW w:w="3431" w:type="dxa"/>
            <w:gridSpan w:val="8"/>
            <w:tcBorders>
              <w:top w:val="single" w:sz="4" w:space="0" w:color="auto"/>
            </w:tcBorders>
            <w:shd w:val="clear" w:color="auto" w:fill="D0CECE" w:themeFill="background2" w:themeFillShade="E6"/>
          </w:tcPr>
          <w:p w14:paraId="24311F2C" w14:textId="77777777" w:rsidR="0049168A" w:rsidRPr="00A80105" w:rsidRDefault="0049168A" w:rsidP="00E149E3">
            <w:pPr>
              <w:spacing w:line="240" w:lineRule="auto"/>
              <w:jc w:val="center"/>
              <w:rPr>
                <w:rFonts w:ascii="Times New Roman" w:hAnsi="Times New Roman" w:cs="Times New Roman"/>
                <w:sz w:val="14"/>
                <w:szCs w:val="14"/>
              </w:rPr>
            </w:pPr>
            <w:r w:rsidRPr="00A80105">
              <w:rPr>
                <w:rFonts w:ascii="Times New Roman" w:hAnsi="Times New Roman" w:cs="Times New Roman"/>
                <w:b/>
                <w:bCs/>
                <w:sz w:val="14"/>
                <w:szCs w:val="14"/>
              </w:rPr>
              <w:t>Composição Química (%) *</w:t>
            </w:r>
          </w:p>
        </w:tc>
        <w:tc>
          <w:tcPr>
            <w:tcW w:w="680" w:type="dxa"/>
            <w:vMerge w:val="restart"/>
            <w:tcBorders>
              <w:top w:val="single" w:sz="4" w:space="0" w:color="auto"/>
            </w:tcBorders>
            <w:shd w:val="clear" w:color="auto" w:fill="D0CECE" w:themeFill="background2" w:themeFillShade="E6"/>
            <w:vAlign w:val="center"/>
          </w:tcPr>
          <w:p w14:paraId="0B85AA30" w14:textId="77777777" w:rsidR="0049168A" w:rsidRPr="00A80105" w:rsidRDefault="0049168A" w:rsidP="00E149E3">
            <w:pPr>
              <w:spacing w:line="240" w:lineRule="auto"/>
              <w:ind w:left="-251" w:firstLine="251"/>
              <w:jc w:val="center"/>
              <w:rPr>
                <w:rFonts w:ascii="Times New Roman" w:hAnsi="Times New Roman" w:cs="Times New Roman"/>
                <w:sz w:val="14"/>
                <w:szCs w:val="14"/>
              </w:rPr>
            </w:pPr>
            <w:r>
              <w:rPr>
                <w:rFonts w:ascii="Times New Roman" w:hAnsi="Times New Roman" w:cs="Times New Roman"/>
                <w:sz w:val="14"/>
                <w:szCs w:val="14"/>
              </w:rPr>
              <w:t>d (002) (</w:t>
            </w:r>
            <w:r w:rsidRPr="00A80105">
              <w:rPr>
                <w:rFonts w:ascii="Times New Roman" w:hAnsi="Times New Roman" w:cs="Times New Roman"/>
                <w:sz w:val="14"/>
                <w:szCs w:val="14"/>
              </w:rPr>
              <w:t>Å)</w:t>
            </w:r>
          </w:p>
        </w:tc>
      </w:tr>
      <w:tr w:rsidR="00170653" w:rsidRPr="00A80105" w14:paraId="5B9C4946" w14:textId="77777777" w:rsidTr="00236DC7">
        <w:trPr>
          <w:trHeight w:val="407"/>
        </w:trPr>
        <w:tc>
          <w:tcPr>
            <w:tcW w:w="851" w:type="dxa"/>
            <w:tcBorders>
              <w:bottom w:val="single" w:sz="4" w:space="0" w:color="auto"/>
            </w:tcBorders>
            <w:shd w:val="clear" w:color="auto" w:fill="D0CECE" w:themeFill="background2" w:themeFillShade="E6"/>
            <w:vAlign w:val="bottom"/>
          </w:tcPr>
          <w:p w14:paraId="75AD9111" w14:textId="77777777" w:rsidR="0049168A" w:rsidRPr="00A80105" w:rsidRDefault="0049168A" w:rsidP="00E149E3">
            <w:pPr>
              <w:spacing w:line="240" w:lineRule="auto"/>
              <w:rPr>
                <w:rFonts w:ascii="Times New Roman" w:hAnsi="Times New Roman" w:cs="Times New Roman"/>
                <w:sz w:val="14"/>
                <w:szCs w:val="14"/>
              </w:rPr>
            </w:pPr>
          </w:p>
        </w:tc>
        <w:tc>
          <w:tcPr>
            <w:tcW w:w="425" w:type="dxa"/>
            <w:tcBorders>
              <w:bottom w:val="single" w:sz="4" w:space="0" w:color="auto"/>
            </w:tcBorders>
            <w:shd w:val="clear" w:color="auto" w:fill="D0CECE" w:themeFill="background2" w:themeFillShade="E6"/>
            <w:vAlign w:val="bottom"/>
          </w:tcPr>
          <w:p w14:paraId="1EA31EEE" w14:textId="77777777" w:rsidR="0049168A" w:rsidRPr="00170653" w:rsidRDefault="0049168A" w:rsidP="00E149E3">
            <w:pPr>
              <w:spacing w:line="240" w:lineRule="auto"/>
              <w:rPr>
                <w:rFonts w:ascii="Times New Roman" w:hAnsi="Times New Roman" w:cs="Times New Roman"/>
                <w:sz w:val="8"/>
                <w:szCs w:val="8"/>
              </w:rPr>
            </w:pPr>
            <w:r w:rsidRPr="00170653">
              <w:rPr>
                <w:rFonts w:ascii="Times New Roman" w:hAnsi="Times New Roman" w:cs="Times New Roman"/>
                <w:sz w:val="8"/>
                <w:szCs w:val="8"/>
              </w:rPr>
              <w:t>SiO</w:t>
            </w:r>
            <w:r w:rsidRPr="00170653">
              <w:rPr>
                <w:rFonts w:ascii="Times New Roman" w:hAnsi="Times New Roman" w:cs="Times New Roman"/>
                <w:sz w:val="8"/>
                <w:szCs w:val="8"/>
                <w:vertAlign w:val="subscript"/>
              </w:rPr>
              <w:t>2</w:t>
            </w:r>
          </w:p>
        </w:tc>
        <w:tc>
          <w:tcPr>
            <w:tcW w:w="454" w:type="dxa"/>
            <w:tcBorders>
              <w:bottom w:val="single" w:sz="4" w:space="0" w:color="auto"/>
            </w:tcBorders>
            <w:shd w:val="clear" w:color="auto" w:fill="D0CECE" w:themeFill="background2" w:themeFillShade="E6"/>
            <w:vAlign w:val="bottom"/>
          </w:tcPr>
          <w:p w14:paraId="72E65DB6" w14:textId="77777777" w:rsidR="0049168A" w:rsidRPr="00170653" w:rsidRDefault="0049168A" w:rsidP="00E149E3">
            <w:pPr>
              <w:spacing w:line="240" w:lineRule="auto"/>
              <w:rPr>
                <w:rFonts w:ascii="Times New Roman" w:hAnsi="Times New Roman" w:cs="Times New Roman"/>
                <w:b/>
                <w:bCs/>
                <w:sz w:val="8"/>
                <w:szCs w:val="8"/>
              </w:rPr>
            </w:pPr>
            <w:r w:rsidRPr="00170653">
              <w:rPr>
                <w:rFonts w:ascii="Times New Roman" w:hAnsi="Times New Roman" w:cs="Times New Roman"/>
                <w:b/>
                <w:bCs/>
                <w:sz w:val="8"/>
                <w:szCs w:val="8"/>
              </w:rPr>
              <w:t>Nb</w:t>
            </w:r>
            <w:r w:rsidRPr="00170653">
              <w:rPr>
                <w:rFonts w:ascii="Times New Roman" w:hAnsi="Times New Roman" w:cs="Times New Roman"/>
                <w:b/>
                <w:bCs/>
                <w:sz w:val="8"/>
                <w:szCs w:val="8"/>
                <w:vertAlign w:val="subscript"/>
              </w:rPr>
              <w:t>2</w:t>
            </w:r>
            <w:r w:rsidRPr="00170653">
              <w:rPr>
                <w:rFonts w:ascii="Times New Roman" w:hAnsi="Times New Roman" w:cs="Times New Roman"/>
                <w:b/>
                <w:bCs/>
                <w:sz w:val="8"/>
                <w:szCs w:val="8"/>
              </w:rPr>
              <w:t>O</w:t>
            </w:r>
            <w:r w:rsidRPr="00170653">
              <w:rPr>
                <w:rFonts w:ascii="Times New Roman" w:hAnsi="Times New Roman" w:cs="Times New Roman"/>
                <w:b/>
                <w:bCs/>
                <w:sz w:val="8"/>
                <w:szCs w:val="8"/>
                <w:vertAlign w:val="subscript"/>
              </w:rPr>
              <w:t>5</w:t>
            </w:r>
          </w:p>
        </w:tc>
        <w:tc>
          <w:tcPr>
            <w:tcW w:w="397" w:type="dxa"/>
            <w:tcBorders>
              <w:bottom w:val="single" w:sz="4" w:space="0" w:color="auto"/>
            </w:tcBorders>
            <w:shd w:val="clear" w:color="auto" w:fill="D0CECE" w:themeFill="background2" w:themeFillShade="E6"/>
            <w:vAlign w:val="bottom"/>
          </w:tcPr>
          <w:p w14:paraId="0AA5F360" w14:textId="77777777" w:rsidR="0049168A" w:rsidRPr="00170653" w:rsidRDefault="0049168A" w:rsidP="00E149E3">
            <w:pPr>
              <w:spacing w:line="240" w:lineRule="auto"/>
              <w:rPr>
                <w:rFonts w:ascii="Times New Roman" w:hAnsi="Times New Roman" w:cs="Times New Roman"/>
                <w:sz w:val="8"/>
                <w:szCs w:val="8"/>
              </w:rPr>
            </w:pPr>
            <w:r w:rsidRPr="00170653">
              <w:rPr>
                <w:rFonts w:ascii="Times New Roman" w:hAnsi="Times New Roman" w:cs="Times New Roman"/>
                <w:sz w:val="8"/>
                <w:szCs w:val="8"/>
              </w:rPr>
              <w:t>Al</w:t>
            </w:r>
            <w:r w:rsidRPr="00170653">
              <w:rPr>
                <w:rFonts w:ascii="Times New Roman" w:hAnsi="Times New Roman" w:cs="Times New Roman"/>
                <w:sz w:val="8"/>
                <w:szCs w:val="8"/>
                <w:vertAlign w:val="subscript"/>
              </w:rPr>
              <w:t>2</w:t>
            </w:r>
            <w:r w:rsidRPr="00170653">
              <w:rPr>
                <w:rFonts w:ascii="Times New Roman" w:hAnsi="Times New Roman" w:cs="Times New Roman"/>
                <w:sz w:val="8"/>
                <w:szCs w:val="8"/>
              </w:rPr>
              <w:t>O</w:t>
            </w:r>
            <w:r w:rsidRPr="00170653">
              <w:rPr>
                <w:rFonts w:ascii="Times New Roman" w:hAnsi="Times New Roman" w:cs="Times New Roman"/>
                <w:sz w:val="8"/>
                <w:szCs w:val="8"/>
                <w:vertAlign w:val="subscript"/>
              </w:rPr>
              <w:t>3</w:t>
            </w:r>
          </w:p>
        </w:tc>
        <w:tc>
          <w:tcPr>
            <w:tcW w:w="454" w:type="dxa"/>
            <w:tcBorders>
              <w:bottom w:val="single" w:sz="4" w:space="0" w:color="auto"/>
            </w:tcBorders>
            <w:shd w:val="clear" w:color="auto" w:fill="D0CECE" w:themeFill="background2" w:themeFillShade="E6"/>
            <w:vAlign w:val="bottom"/>
          </w:tcPr>
          <w:p w14:paraId="1B765EDA" w14:textId="77777777" w:rsidR="0049168A" w:rsidRPr="00170653" w:rsidRDefault="0049168A" w:rsidP="00E149E3">
            <w:pPr>
              <w:spacing w:line="240" w:lineRule="auto"/>
              <w:rPr>
                <w:rFonts w:ascii="Times New Roman" w:hAnsi="Times New Roman" w:cs="Times New Roman"/>
                <w:sz w:val="8"/>
                <w:szCs w:val="8"/>
              </w:rPr>
            </w:pPr>
            <w:r w:rsidRPr="00170653">
              <w:rPr>
                <w:rFonts w:ascii="Times New Roman" w:hAnsi="Times New Roman" w:cs="Times New Roman"/>
                <w:sz w:val="8"/>
                <w:szCs w:val="8"/>
              </w:rPr>
              <w:t>Fe</w:t>
            </w:r>
            <w:r w:rsidRPr="00170653">
              <w:rPr>
                <w:rFonts w:ascii="Times New Roman" w:hAnsi="Times New Roman" w:cs="Times New Roman"/>
                <w:sz w:val="8"/>
                <w:szCs w:val="8"/>
                <w:vertAlign w:val="subscript"/>
              </w:rPr>
              <w:t>2</w:t>
            </w:r>
            <w:r w:rsidRPr="00170653">
              <w:rPr>
                <w:rFonts w:ascii="Times New Roman" w:hAnsi="Times New Roman" w:cs="Times New Roman"/>
                <w:sz w:val="8"/>
                <w:szCs w:val="8"/>
              </w:rPr>
              <w:t>O</w:t>
            </w:r>
            <w:r w:rsidRPr="00170653">
              <w:rPr>
                <w:rFonts w:ascii="Times New Roman" w:hAnsi="Times New Roman" w:cs="Times New Roman"/>
                <w:sz w:val="8"/>
                <w:szCs w:val="8"/>
                <w:vertAlign w:val="subscript"/>
              </w:rPr>
              <w:t>3</w:t>
            </w:r>
          </w:p>
        </w:tc>
        <w:tc>
          <w:tcPr>
            <w:tcW w:w="425" w:type="dxa"/>
            <w:tcBorders>
              <w:bottom w:val="single" w:sz="4" w:space="0" w:color="auto"/>
            </w:tcBorders>
            <w:shd w:val="clear" w:color="auto" w:fill="D0CECE" w:themeFill="background2" w:themeFillShade="E6"/>
            <w:vAlign w:val="bottom"/>
          </w:tcPr>
          <w:p w14:paraId="272194C8" w14:textId="77777777" w:rsidR="0049168A" w:rsidRPr="00170653" w:rsidRDefault="0049168A" w:rsidP="00E149E3">
            <w:pPr>
              <w:spacing w:line="240" w:lineRule="auto"/>
              <w:rPr>
                <w:rFonts w:ascii="Times New Roman" w:hAnsi="Times New Roman" w:cs="Times New Roman"/>
                <w:sz w:val="8"/>
                <w:szCs w:val="8"/>
              </w:rPr>
            </w:pPr>
            <w:proofErr w:type="spellStart"/>
            <w:r w:rsidRPr="00170653">
              <w:rPr>
                <w:rFonts w:ascii="Times New Roman" w:hAnsi="Times New Roman" w:cs="Times New Roman"/>
                <w:sz w:val="8"/>
                <w:szCs w:val="8"/>
              </w:rPr>
              <w:t>MgO</w:t>
            </w:r>
            <w:proofErr w:type="spellEnd"/>
          </w:p>
        </w:tc>
        <w:tc>
          <w:tcPr>
            <w:tcW w:w="425" w:type="dxa"/>
            <w:tcBorders>
              <w:bottom w:val="single" w:sz="4" w:space="0" w:color="auto"/>
            </w:tcBorders>
            <w:shd w:val="clear" w:color="auto" w:fill="D0CECE" w:themeFill="background2" w:themeFillShade="E6"/>
            <w:vAlign w:val="bottom"/>
          </w:tcPr>
          <w:p w14:paraId="4E55905A" w14:textId="77777777" w:rsidR="0049168A" w:rsidRPr="00170653" w:rsidRDefault="0049168A" w:rsidP="00E149E3">
            <w:pPr>
              <w:spacing w:line="240" w:lineRule="auto"/>
              <w:rPr>
                <w:rFonts w:ascii="Times New Roman" w:hAnsi="Times New Roman" w:cs="Times New Roman"/>
                <w:sz w:val="8"/>
                <w:szCs w:val="8"/>
              </w:rPr>
            </w:pPr>
            <w:r w:rsidRPr="00170653">
              <w:rPr>
                <w:rFonts w:ascii="Times New Roman" w:hAnsi="Times New Roman" w:cs="Times New Roman"/>
                <w:sz w:val="8"/>
                <w:szCs w:val="8"/>
              </w:rPr>
              <w:t>Na</w:t>
            </w:r>
            <w:r w:rsidRPr="00170653">
              <w:rPr>
                <w:rFonts w:ascii="Times New Roman" w:hAnsi="Times New Roman" w:cs="Times New Roman"/>
                <w:sz w:val="8"/>
                <w:szCs w:val="8"/>
                <w:vertAlign w:val="subscript"/>
              </w:rPr>
              <w:t>2</w:t>
            </w:r>
            <w:r w:rsidRPr="00170653">
              <w:rPr>
                <w:rFonts w:ascii="Times New Roman" w:hAnsi="Times New Roman" w:cs="Times New Roman"/>
                <w:sz w:val="8"/>
                <w:szCs w:val="8"/>
              </w:rPr>
              <w:t>O</w:t>
            </w:r>
          </w:p>
        </w:tc>
        <w:tc>
          <w:tcPr>
            <w:tcW w:w="426" w:type="dxa"/>
            <w:tcBorders>
              <w:bottom w:val="single" w:sz="4" w:space="0" w:color="auto"/>
            </w:tcBorders>
            <w:shd w:val="clear" w:color="auto" w:fill="D0CECE" w:themeFill="background2" w:themeFillShade="E6"/>
            <w:vAlign w:val="bottom"/>
          </w:tcPr>
          <w:p w14:paraId="438FA26A" w14:textId="77777777" w:rsidR="0049168A" w:rsidRPr="00170653" w:rsidRDefault="0049168A" w:rsidP="00E149E3">
            <w:pPr>
              <w:spacing w:line="240" w:lineRule="auto"/>
              <w:rPr>
                <w:rFonts w:ascii="Times New Roman" w:hAnsi="Times New Roman" w:cs="Times New Roman"/>
                <w:sz w:val="8"/>
                <w:szCs w:val="8"/>
              </w:rPr>
            </w:pPr>
            <w:proofErr w:type="spellStart"/>
            <w:r w:rsidRPr="00170653">
              <w:rPr>
                <w:rFonts w:ascii="Times New Roman" w:hAnsi="Times New Roman" w:cs="Times New Roman"/>
                <w:sz w:val="8"/>
                <w:szCs w:val="8"/>
              </w:rPr>
              <w:t>CaO</w:t>
            </w:r>
            <w:proofErr w:type="spellEnd"/>
          </w:p>
        </w:tc>
        <w:tc>
          <w:tcPr>
            <w:tcW w:w="425" w:type="dxa"/>
            <w:tcBorders>
              <w:bottom w:val="single" w:sz="4" w:space="0" w:color="auto"/>
            </w:tcBorders>
            <w:shd w:val="clear" w:color="auto" w:fill="D0CECE" w:themeFill="background2" w:themeFillShade="E6"/>
            <w:vAlign w:val="bottom"/>
          </w:tcPr>
          <w:p w14:paraId="78568E8D" w14:textId="77777777" w:rsidR="0049168A" w:rsidRPr="00170653" w:rsidRDefault="0049168A" w:rsidP="00E149E3">
            <w:pPr>
              <w:spacing w:line="240" w:lineRule="auto"/>
              <w:rPr>
                <w:rFonts w:ascii="Times New Roman" w:hAnsi="Times New Roman" w:cs="Times New Roman"/>
                <w:sz w:val="8"/>
                <w:szCs w:val="8"/>
              </w:rPr>
            </w:pPr>
            <w:proofErr w:type="spellStart"/>
            <w:r w:rsidRPr="00170653">
              <w:rPr>
                <w:rFonts w:ascii="Times New Roman" w:hAnsi="Times New Roman" w:cs="Times New Roman"/>
                <w:sz w:val="8"/>
                <w:szCs w:val="8"/>
              </w:rPr>
              <w:t>CuO</w:t>
            </w:r>
            <w:proofErr w:type="spellEnd"/>
          </w:p>
        </w:tc>
        <w:tc>
          <w:tcPr>
            <w:tcW w:w="680" w:type="dxa"/>
            <w:vMerge/>
            <w:tcBorders>
              <w:bottom w:val="single" w:sz="4" w:space="0" w:color="auto"/>
            </w:tcBorders>
            <w:shd w:val="clear" w:color="auto" w:fill="D0CECE" w:themeFill="background2" w:themeFillShade="E6"/>
            <w:vAlign w:val="bottom"/>
          </w:tcPr>
          <w:p w14:paraId="2BA7B375" w14:textId="77777777" w:rsidR="0049168A" w:rsidRPr="00A80105" w:rsidRDefault="0049168A" w:rsidP="00E149E3">
            <w:pPr>
              <w:spacing w:line="240" w:lineRule="auto"/>
              <w:rPr>
                <w:rFonts w:ascii="Times New Roman" w:hAnsi="Times New Roman" w:cs="Times New Roman"/>
                <w:sz w:val="14"/>
                <w:szCs w:val="14"/>
              </w:rPr>
            </w:pPr>
          </w:p>
        </w:tc>
      </w:tr>
      <w:tr w:rsidR="00170653" w:rsidRPr="00A80105" w14:paraId="25B3F8A6" w14:textId="77777777" w:rsidTr="00236DC7">
        <w:trPr>
          <w:trHeight w:val="176"/>
        </w:trPr>
        <w:tc>
          <w:tcPr>
            <w:tcW w:w="851" w:type="dxa"/>
            <w:tcBorders>
              <w:top w:val="single" w:sz="4" w:space="0" w:color="auto"/>
            </w:tcBorders>
            <w:shd w:val="clear" w:color="auto" w:fill="FFFFFF"/>
            <w:vAlign w:val="bottom"/>
          </w:tcPr>
          <w:p w14:paraId="15B3DDFF" w14:textId="77777777" w:rsidR="00A80105" w:rsidRPr="00B45755" w:rsidRDefault="00A80105" w:rsidP="00E149E3">
            <w:pPr>
              <w:spacing w:line="240" w:lineRule="auto"/>
              <w:rPr>
                <w:rFonts w:ascii="Times New Roman" w:hAnsi="Times New Roman" w:cs="Times New Roman"/>
                <w:color w:val="000000" w:themeColor="text1"/>
                <w:sz w:val="14"/>
                <w:szCs w:val="14"/>
              </w:rPr>
            </w:pPr>
            <w:r w:rsidRPr="00B45755">
              <w:rPr>
                <w:rFonts w:ascii="Times New Roman" w:hAnsi="Times New Roman" w:cs="Times New Roman"/>
                <w:color w:val="000000" w:themeColor="text1"/>
                <w:sz w:val="14"/>
                <w:szCs w:val="14"/>
              </w:rPr>
              <w:t>VO</w:t>
            </w:r>
          </w:p>
        </w:tc>
        <w:tc>
          <w:tcPr>
            <w:tcW w:w="425" w:type="dxa"/>
            <w:tcBorders>
              <w:top w:val="single" w:sz="4" w:space="0" w:color="auto"/>
            </w:tcBorders>
            <w:shd w:val="clear" w:color="auto" w:fill="FFFFFF"/>
            <w:vAlign w:val="bottom"/>
          </w:tcPr>
          <w:p w14:paraId="305831C4" w14:textId="77777777" w:rsidR="00A80105" w:rsidRPr="00B45755" w:rsidRDefault="00A80105" w:rsidP="00E149E3">
            <w:pPr>
              <w:spacing w:line="240" w:lineRule="auto"/>
              <w:rPr>
                <w:rFonts w:ascii="Times New Roman" w:hAnsi="Times New Roman" w:cs="Times New Roman"/>
                <w:color w:val="000000" w:themeColor="text1"/>
                <w:sz w:val="14"/>
                <w:szCs w:val="14"/>
              </w:rPr>
            </w:pPr>
            <w:r w:rsidRPr="00B45755">
              <w:rPr>
                <w:rFonts w:ascii="Times New Roman" w:hAnsi="Times New Roman" w:cs="Times New Roman"/>
                <w:color w:val="000000" w:themeColor="text1"/>
                <w:sz w:val="14"/>
                <w:szCs w:val="14"/>
              </w:rPr>
              <w:t>44</w:t>
            </w:r>
          </w:p>
        </w:tc>
        <w:tc>
          <w:tcPr>
            <w:tcW w:w="454" w:type="dxa"/>
            <w:tcBorders>
              <w:top w:val="single" w:sz="4" w:space="0" w:color="auto"/>
            </w:tcBorders>
            <w:shd w:val="clear" w:color="auto" w:fill="FFFFFF"/>
            <w:vAlign w:val="bottom"/>
          </w:tcPr>
          <w:p w14:paraId="4279F389" w14:textId="77777777" w:rsidR="00A80105" w:rsidRPr="00B45755" w:rsidRDefault="00A80105" w:rsidP="00E149E3">
            <w:pPr>
              <w:spacing w:line="240" w:lineRule="auto"/>
              <w:rPr>
                <w:rFonts w:ascii="Times New Roman" w:hAnsi="Times New Roman" w:cs="Times New Roman"/>
                <w:color w:val="000000" w:themeColor="text1"/>
                <w:sz w:val="14"/>
                <w:szCs w:val="14"/>
              </w:rPr>
            </w:pPr>
            <w:r w:rsidRPr="00B45755">
              <w:rPr>
                <w:rFonts w:ascii="Times New Roman" w:hAnsi="Times New Roman" w:cs="Times New Roman"/>
                <w:color w:val="000000" w:themeColor="text1"/>
                <w:sz w:val="14"/>
                <w:szCs w:val="14"/>
              </w:rPr>
              <w:t>-</w:t>
            </w:r>
          </w:p>
        </w:tc>
        <w:tc>
          <w:tcPr>
            <w:tcW w:w="397" w:type="dxa"/>
            <w:tcBorders>
              <w:top w:val="single" w:sz="4" w:space="0" w:color="auto"/>
            </w:tcBorders>
            <w:shd w:val="clear" w:color="auto" w:fill="FFFFFF"/>
            <w:vAlign w:val="bottom"/>
          </w:tcPr>
          <w:p w14:paraId="5B80A59C" w14:textId="77777777" w:rsidR="00A80105" w:rsidRPr="00B45755" w:rsidRDefault="00A80105" w:rsidP="00E149E3">
            <w:pPr>
              <w:spacing w:line="240" w:lineRule="auto"/>
              <w:rPr>
                <w:rFonts w:ascii="Times New Roman" w:hAnsi="Times New Roman" w:cs="Times New Roman"/>
                <w:color w:val="000000" w:themeColor="text1"/>
                <w:sz w:val="14"/>
                <w:szCs w:val="14"/>
              </w:rPr>
            </w:pPr>
            <w:r w:rsidRPr="00B45755">
              <w:rPr>
                <w:rFonts w:ascii="Times New Roman" w:hAnsi="Times New Roman" w:cs="Times New Roman"/>
                <w:color w:val="000000" w:themeColor="text1"/>
                <w:sz w:val="14"/>
                <w:szCs w:val="14"/>
              </w:rPr>
              <w:t>12</w:t>
            </w:r>
          </w:p>
        </w:tc>
        <w:tc>
          <w:tcPr>
            <w:tcW w:w="454" w:type="dxa"/>
            <w:tcBorders>
              <w:top w:val="single" w:sz="4" w:space="0" w:color="auto"/>
            </w:tcBorders>
            <w:shd w:val="clear" w:color="auto" w:fill="FFFFFF"/>
            <w:vAlign w:val="bottom"/>
          </w:tcPr>
          <w:p w14:paraId="715E3F84" w14:textId="77777777" w:rsidR="00A80105" w:rsidRPr="00B45755" w:rsidRDefault="00A80105" w:rsidP="00E149E3">
            <w:pPr>
              <w:spacing w:line="240" w:lineRule="auto"/>
              <w:rPr>
                <w:rFonts w:ascii="Times New Roman" w:hAnsi="Times New Roman" w:cs="Times New Roman"/>
                <w:color w:val="000000" w:themeColor="text1"/>
                <w:sz w:val="14"/>
                <w:szCs w:val="14"/>
              </w:rPr>
            </w:pPr>
            <w:r w:rsidRPr="00B45755">
              <w:rPr>
                <w:rFonts w:ascii="Times New Roman" w:hAnsi="Times New Roman" w:cs="Times New Roman"/>
                <w:color w:val="000000" w:themeColor="text1"/>
                <w:sz w:val="14"/>
                <w:szCs w:val="14"/>
              </w:rPr>
              <w:t>17</w:t>
            </w:r>
          </w:p>
        </w:tc>
        <w:tc>
          <w:tcPr>
            <w:tcW w:w="425" w:type="dxa"/>
            <w:tcBorders>
              <w:top w:val="single" w:sz="4" w:space="0" w:color="auto"/>
            </w:tcBorders>
            <w:shd w:val="clear" w:color="auto" w:fill="FFFFFF"/>
            <w:vAlign w:val="bottom"/>
          </w:tcPr>
          <w:p w14:paraId="47B78FBB" w14:textId="77777777" w:rsidR="00A80105" w:rsidRPr="00B45755" w:rsidRDefault="00A80105" w:rsidP="00E149E3">
            <w:pPr>
              <w:spacing w:line="240" w:lineRule="auto"/>
              <w:rPr>
                <w:rFonts w:ascii="Times New Roman" w:hAnsi="Times New Roman" w:cs="Times New Roman"/>
                <w:color w:val="000000" w:themeColor="text1"/>
                <w:sz w:val="14"/>
                <w:szCs w:val="14"/>
              </w:rPr>
            </w:pPr>
            <w:r w:rsidRPr="00B45755">
              <w:rPr>
                <w:rFonts w:ascii="Times New Roman" w:hAnsi="Times New Roman" w:cs="Times New Roman"/>
                <w:color w:val="000000" w:themeColor="text1"/>
                <w:sz w:val="14"/>
                <w:szCs w:val="14"/>
              </w:rPr>
              <w:t>14</w:t>
            </w:r>
          </w:p>
        </w:tc>
        <w:tc>
          <w:tcPr>
            <w:tcW w:w="425" w:type="dxa"/>
            <w:tcBorders>
              <w:top w:val="single" w:sz="4" w:space="0" w:color="auto"/>
            </w:tcBorders>
            <w:shd w:val="clear" w:color="auto" w:fill="FFFFFF"/>
            <w:vAlign w:val="bottom"/>
          </w:tcPr>
          <w:p w14:paraId="6811DE9C" w14:textId="77777777" w:rsidR="00A80105" w:rsidRPr="00B45755" w:rsidRDefault="00A80105" w:rsidP="00E149E3">
            <w:pPr>
              <w:spacing w:line="240" w:lineRule="auto"/>
              <w:rPr>
                <w:rFonts w:ascii="Times New Roman" w:hAnsi="Times New Roman" w:cs="Times New Roman"/>
                <w:color w:val="000000" w:themeColor="text1"/>
                <w:sz w:val="14"/>
                <w:szCs w:val="14"/>
              </w:rPr>
            </w:pPr>
            <w:r w:rsidRPr="00B45755">
              <w:rPr>
                <w:rFonts w:ascii="Times New Roman" w:hAnsi="Times New Roman" w:cs="Times New Roman"/>
                <w:color w:val="000000" w:themeColor="text1"/>
                <w:sz w:val="14"/>
                <w:szCs w:val="14"/>
              </w:rPr>
              <w:t>2</w:t>
            </w:r>
          </w:p>
        </w:tc>
        <w:tc>
          <w:tcPr>
            <w:tcW w:w="426" w:type="dxa"/>
            <w:tcBorders>
              <w:top w:val="single" w:sz="4" w:space="0" w:color="auto"/>
            </w:tcBorders>
            <w:shd w:val="clear" w:color="auto" w:fill="FFFFFF"/>
            <w:vAlign w:val="bottom"/>
          </w:tcPr>
          <w:p w14:paraId="1095F32C" w14:textId="77777777" w:rsidR="00A80105" w:rsidRPr="00B45755" w:rsidRDefault="00A80105" w:rsidP="00E149E3">
            <w:pPr>
              <w:spacing w:line="240" w:lineRule="auto"/>
              <w:rPr>
                <w:rFonts w:ascii="Times New Roman" w:hAnsi="Times New Roman" w:cs="Times New Roman"/>
                <w:color w:val="000000" w:themeColor="text1"/>
                <w:sz w:val="14"/>
                <w:szCs w:val="14"/>
              </w:rPr>
            </w:pPr>
            <w:r w:rsidRPr="00B45755">
              <w:rPr>
                <w:rFonts w:ascii="Times New Roman" w:hAnsi="Times New Roman" w:cs="Times New Roman"/>
                <w:color w:val="000000" w:themeColor="text1"/>
                <w:sz w:val="14"/>
                <w:szCs w:val="14"/>
              </w:rPr>
              <w:t>2</w:t>
            </w:r>
          </w:p>
        </w:tc>
        <w:tc>
          <w:tcPr>
            <w:tcW w:w="425" w:type="dxa"/>
            <w:tcBorders>
              <w:top w:val="single" w:sz="4" w:space="0" w:color="auto"/>
            </w:tcBorders>
            <w:shd w:val="clear" w:color="auto" w:fill="FFFFFF"/>
            <w:vAlign w:val="bottom"/>
          </w:tcPr>
          <w:p w14:paraId="639E930F" w14:textId="77777777" w:rsidR="00A80105" w:rsidRPr="00B45755" w:rsidRDefault="0049168A" w:rsidP="00E149E3">
            <w:pPr>
              <w:spacing w:line="240" w:lineRule="auto"/>
              <w:rPr>
                <w:rFonts w:ascii="Times New Roman" w:hAnsi="Times New Roman" w:cs="Times New Roman"/>
                <w:color w:val="000000" w:themeColor="text1"/>
                <w:sz w:val="14"/>
                <w:szCs w:val="14"/>
              </w:rPr>
            </w:pPr>
            <w:r w:rsidRPr="00B45755">
              <w:rPr>
                <w:rFonts w:ascii="Times New Roman" w:hAnsi="Times New Roman" w:cs="Times New Roman"/>
                <w:color w:val="000000" w:themeColor="text1"/>
                <w:sz w:val="14"/>
                <w:szCs w:val="14"/>
              </w:rPr>
              <w:t>-</w:t>
            </w:r>
          </w:p>
        </w:tc>
        <w:tc>
          <w:tcPr>
            <w:tcW w:w="680" w:type="dxa"/>
            <w:tcBorders>
              <w:top w:val="single" w:sz="4" w:space="0" w:color="auto"/>
            </w:tcBorders>
            <w:shd w:val="clear" w:color="auto" w:fill="FFFFFF"/>
          </w:tcPr>
          <w:p w14:paraId="557C8981" w14:textId="77777777" w:rsidR="00A80105" w:rsidRPr="00B45755" w:rsidRDefault="00A80105" w:rsidP="00E149E3">
            <w:pPr>
              <w:spacing w:line="240" w:lineRule="auto"/>
              <w:rPr>
                <w:rFonts w:ascii="Times New Roman" w:hAnsi="Times New Roman" w:cs="Times New Roman"/>
                <w:color w:val="000000" w:themeColor="text1"/>
                <w:sz w:val="14"/>
                <w:szCs w:val="14"/>
              </w:rPr>
            </w:pPr>
            <w:r w:rsidRPr="00B45755">
              <w:rPr>
                <w:rFonts w:ascii="Times New Roman" w:hAnsi="Times New Roman" w:cs="Times New Roman"/>
                <w:color w:val="000000" w:themeColor="text1"/>
                <w:sz w:val="14"/>
                <w:szCs w:val="14"/>
                <w:highlight w:val="white"/>
              </w:rPr>
              <w:t>14,07</w:t>
            </w:r>
          </w:p>
        </w:tc>
      </w:tr>
      <w:tr w:rsidR="00170653" w:rsidRPr="00A80105" w14:paraId="34B2EF0C" w14:textId="77777777" w:rsidTr="00236DC7">
        <w:trPr>
          <w:trHeight w:val="176"/>
        </w:trPr>
        <w:tc>
          <w:tcPr>
            <w:tcW w:w="851" w:type="dxa"/>
            <w:shd w:val="clear" w:color="auto" w:fill="FFFFFF"/>
            <w:vAlign w:val="bottom"/>
          </w:tcPr>
          <w:p w14:paraId="0456C988" w14:textId="77777777" w:rsidR="00A80105" w:rsidRPr="00B45755" w:rsidRDefault="00A80105" w:rsidP="00E149E3">
            <w:pPr>
              <w:spacing w:line="240" w:lineRule="auto"/>
              <w:rPr>
                <w:rFonts w:ascii="Times New Roman" w:hAnsi="Times New Roman" w:cs="Times New Roman"/>
                <w:color w:val="000000" w:themeColor="text1"/>
                <w:sz w:val="14"/>
                <w:szCs w:val="14"/>
              </w:rPr>
            </w:pPr>
            <w:r w:rsidRPr="00B45755">
              <w:rPr>
                <w:rFonts w:ascii="Times New Roman" w:hAnsi="Times New Roman" w:cs="Times New Roman"/>
                <w:color w:val="000000" w:themeColor="text1"/>
                <w:sz w:val="14"/>
                <w:szCs w:val="14"/>
              </w:rPr>
              <w:t>V2ANb</w:t>
            </w:r>
          </w:p>
        </w:tc>
        <w:tc>
          <w:tcPr>
            <w:tcW w:w="425" w:type="dxa"/>
            <w:shd w:val="clear" w:color="auto" w:fill="FFFFFF"/>
            <w:vAlign w:val="bottom"/>
          </w:tcPr>
          <w:p w14:paraId="107E15FD" w14:textId="77777777" w:rsidR="00A80105" w:rsidRPr="00B45755" w:rsidRDefault="00A80105" w:rsidP="00E149E3">
            <w:pPr>
              <w:spacing w:line="240" w:lineRule="auto"/>
              <w:rPr>
                <w:rFonts w:ascii="Times New Roman" w:hAnsi="Times New Roman" w:cs="Times New Roman"/>
                <w:color w:val="000000" w:themeColor="text1"/>
                <w:sz w:val="14"/>
                <w:szCs w:val="14"/>
              </w:rPr>
            </w:pPr>
            <w:r w:rsidRPr="00B45755">
              <w:rPr>
                <w:rFonts w:ascii="Times New Roman" w:hAnsi="Times New Roman" w:cs="Times New Roman"/>
                <w:color w:val="000000" w:themeColor="text1"/>
                <w:sz w:val="14"/>
                <w:szCs w:val="14"/>
              </w:rPr>
              <w:t>70</w:t>
            </w:r>
          </w:p>
        </w:tc>
        <w:tc>
          <w:tcPr>
            <w:tcW w:w="454" w:type="dxa"/>
            <w:shd w:val="clear" w:color="auto" w:fill="FFFFFF"/>
            <w:vAlign w:val="bottom"/>
          </w:tcPr>
          <w:p w14:paraId="501E4B7F" w14:textId="77777777" w:rsidR="00A80105" w:rsidRPr="00B45755" w:rsidRDefault="00A80105" w:rsidP="00E149E3">
            <w:pPr>
              <w:spacing w:line="240" w:lineRule="auto"/>
              <w:rPr>
                <w:rFonts w:ascii="Times New Roman" w:hAnsi="Times New Roman" w:cs="Times New Roman"/>
                <w:sz w:val="14"/>
                <w:szCs w:val="14"/>
              </w:rPr>
            </w:pPr>
            <w:r w:rsidRPr="00B45755">
              <w:rPr>
                <w:rFonts w:ascii="Times New Roman" w:hAnsi="Times New Roman" w:cs="Times New Roman"/>
                <w:sz w:val="14"/>
                <w:szCs w:val="14"/>
              </w:rPr>
              <w:t>7</w:t>
            </w:r>
          </w:p>
        </w:tc>
        <w:tc>
          <w:tcPr>
            <w:tcW w:w="397" w:type="dxa"/>
            <w:shd w:val="clear" w:color="auto" w:fill="FFFFFF"/>
            <w:vAlign w:val="bottom"/>
          </w:tcPr>
          <w:p w14:paraId="35433701" w14:textId="77777777" w:rsidR="00A80105" w:rsidRPr="00B45755" w:rsidRDefault="00A80105" w:rsidP="00E149E3">
            <w:pPr>
              <w:spacing w:line="240" w:lineRule="auto"/>
              <w:rPr>
                <w:rFonts w:ascii="Times New Roman" w:hAnsi="Times New Roman" w:cs="Times New Roman"/>
                <w:color w:val="000000" w:themeColor="text1"/>
                <w:sz w:val="14"/>
                <w:szCs w:val="14"/>
              </w:rPr>
            </w:pPr>
            <w:r w:rsidRPr="00B45755">
              <w:rPr>
                <w:rFonts w:ascii="Times New Roman" w:hAnsi="Times New Roman" w:cs="Times New Roman"/>
                <w:color w:val="000000" w:themeColor="text1"/>
                <w:sz w:val="14"/>
                <w:szCs w:val="14"/>
              </w:rPr>
              <w:t>5</w:t>
            </w:r>
          </w:p>
        </w:tc>
        <w:tc>
          <w:tcPr>
            <w:tcW w:w="454" w:type="dxa"/>
            <w:shd w:val="clear" w:color="auto" w:fill="FFFFFF"/>
            <w:vAlign w:val="bottom"/>
          </w:tcPr>
          <w:p w14:paraId="6EA20278" w14:textId="77777777" w:rsidR="00A80105" w:rsidRPr="00B45755" w:rsidRDefault="00A80105" w:rsidP="00E149E3">
            <w:pPr>
              <w:spacing w:line="240" w:lineRule="auto"/>
              <w:rPr>
                <w:rFonts w:ascii="Times New Roman" w:hAnsi="Times New Roman" w:cs="Times New Roman"/>
                <w:color w:val="000000" w:themeColor="text1"/>
                <w:sz w:val="14"/>
                <w:szCs w:val="14"/>
              </w:rPr>
            </w:pPr>
            <w:r w:rsidRPr="00B45755">
              <w:rPr>
                <w:rFonts w:ascii="Times New Roman" w:hAnsi="Times New Roman" w:cs="Times New Roman"/>
                <w:color w:val="000000" w:themeColor="text1"/>
                <w:sz w:val="14"/>
                <w:szCs w:val="14"/>
              </w:rPr>
              <w:t>5</w:t>
            </w:r>
          </w:p>
        </w:tc>
        <w:tc>
          <w:tcPr>
            <w:tcW w:w="425" w:type="dxa"/>
            <w:shd w:val="clear" w:color="auto" w:fill="FFFFFF"/>
            <w:vAlign w:val="bottom"/>
          </w:tcPr>
          <w:p w14:paraId="58459F04" w14:textId="77777777" w:rsidR="00A80105" w:rsidRPr="00B45755" w:rsidRDefault="00A80105" w:rsidP="00E149E3">
            <w:pPr>
              <w:spacing w:line="240" w:lineRule="auto"/>
              <w:rPr>
                <w:rFonts w:ascii="Times New Roman" w:hAnsi="Times New Roman" w:cs="Times New Roman"/>
                <w:color w:val="000000" w:themeColor="text1"/>
                <w:sz w:val="14"/>
                <w:szCs w:val="14"/>
              </w:rPr>
            </w:pPr>
            <w:r w:rsidRPr="00B45755">
              <w:rPr>
                <w:rFonts w:ascii="Times New Roman" w:hAnsi="Times New Roman" w:cs="Times New Roman"/>
                <w:color w:val="000000" w:themeColor="text1"/>
                <w:sz w:val="14"/>
                <w:szCs w:val="14"/>
              </w:rPr>
              <w:t>4</w:t>
            </w:r>
          </w:p>
        </w:tc>
        <w:tc>
          <w:tcPr>
            <w:tcW w:w="425" w:type="dxa"/>
            <w:shd w:val="clear" w:color="auto" w:fill="FFFFFF"/>
            <w:vAlign w:val="bottom"/>
          </w:tcPr>
          <w:p w14:paraId="01F24C2D" w14:textId="77777777" w:rsidR="00A80105" w:rsidRPr="00B45755" w:rsidRDefault="00A80105" w:rsidP="00E149E3">
            <w:pPr>
              <w:spacing w:line="240" w:lineRule="auto"/>
              <w:rPr>
                <w:rFonts w:ascii="Times New Roman" w:hAnsi="Times New Roman" w:cs="Times New Roman"/>
                <w:color w:val="000000" w:themeColor="text1"/>
                <w:sz w:val="14"/>
                <w:szCs w:val="14"/>
              </w:rPr>
            </w:pPr>
            <w:r w:rsidRPr="00B45755">
              <w:rPr>
                <w:rFonts w:ascii="Times New Roman" w:hAnsi="Times New Roman" w:cs="Times New Roman"/>
                <w:color w:val="000000" w:themeColor="text1"/>
                <w:sz w:val="14"/>
                <w:szCs w:val="14"/>
              </w:rPr>
              <w:t>1</w:t>
            </w:r>
          </w:p>
        </w:tc>
        <w:tc>
          <w:tcPr>
            <w:tcW w:w="426" w:type="dxa"/>
            <w:shd w:val="clear" w:color="auto" w:fill="FFFFFF"/>
            <w:vAlign w:val="bottom"/>
          </w:tcPr>
          <w:p w14:paraId="47610728" w14:textId="77777777" w:rsidR="00A80105" w:rsidRPr="00B45755" w:rsidRDefault="00A80105" w:rsidP="00E149E3">
            <w:pPr>
              <w:spacing w:line="240" w:lineRule="auto"/>
              <w:rPr>
                <w:rFonts w:ascii="Times New Roman" w:hAnsi="Times New Roman" w:cs="Times New Roman"/>
                <w:color w:val="000000" w:themeColor="text1"/>
                <w:sz w:val="14"/>
                <w:szCs w:val="14"/>
              </w:rPr>
            </w:pPr>
            <w:r w:rsidRPr="00B45755">
              <w:rPr>
                <w:rFonts w:ascii="Times New Roman" w:hAnsi="Times New Roman" w:cs="Times New Roman"/>
                <w:color w:val="000000" w:themeColor="text1"/>
                <w:sz w:val="14"/>
                <w:szCs w:val="14"/>
              </w:rPr>
              <w:t>-</w:t>
            </w:r>
          </w:p>
        </w:tc>
        <w:tc>
          <w:tcPr>
            <w:tcW w:w="425" w:type="dxa"/>
            <w:shd w:val="clear" w:color="auto" w:fill="FFFFFF"/>
            <w:vAlign w:val="bottom"/>
          </w:tcPr>
          <w:p w14:paraId="705C54D5" w14:textId="77777777" w:rsidR="00A80105" w:rsidRPr="00B45755" w:rsidRDefault="0049168A" w:rsidP="00E149E3">
            <w:pPr>
              <w:spacing w:line="240" w:lineRule="auto"/>
              <w:rPr>
                <w:rFonts w:ascii="Times New Roman" w:hAnsi="Times New Roman" w:cs="Times New Roman"/>
                <w:color w:val="000000" w:themeColor="text1"/>
                <w:sz w:val="14"/>
                <w:szCs w:val="14"/>
              </w:rPr>
            </w:pPr>
            <w:r w:rsidRPr="00B45755">
              <w:rPr>
                <w:rFonts w:ascii="Times New Roman" w:hAnsi="Times New Roman" w:cs="Times New Roman"/>
                <w:color w:val="000000" w:themeColor="text1"/>
                <w:sz w:val="14"/>
                <w:szCs w:val="14"/>
              </w:rPr>
              <w:t>-</w:t>
            </w:r>
          </w:p>
        </w:tc>
        <w:tc>
          <w:tcPr>
            <w:tcW w:w="680" w:type="dxa"/>
            <w:shd w:val="clear" w:color="auto" w:fill="FFFFFF"/>
          </w:tcPr>
          <w:p w14:paraId="212F7547" w14:textId="77777777" w:rsidR="00A80105" w:rsidRPr="00B45755" w:rsidRDefault="00A80105" w:rsidP="00E149E3">
            <w:pPr>
              <w:spacing w:line="240" w:lineRule="auto"/>
              <w:rPr>
                <w:rFonts w:ascii="Times New Roman" w:hAnsi="Times New Roman" w:cs="Times New Roman"/>
                <w:color w:val="000000" w:themeColor="text1"/>
                <w:sz w:val="14"/>
                <w:szCs w:val="14"/>
                <w:highlight w:val="white"/>
              </w:rPr>
            </w:pPr>
            <w:r w:rsidRPr="00B45755">
              <w:rPr>
                <w:rFonts w:ascii="Times New Roman" w:hAnsi="Times New Roman" w:cs="Times New Roman"/>
                <w:color w:val="000000" w:themeColor="text1"/>
                <w:sz w:val="14"/>
                <w:szCs w:val="14"/>
                <w:highlight w:val="white"/>
              </w:rPr>
              <w:t>10,15</w:t>
            </w:r>
          </w:p>
        </w:tc>
      </w:tr>
      <w:tr w:rsidR="00170653" w:rsidRPr="00A80105" w14:paraId="634CC39C" w14:textId="77777777" w:rsidTr="00236DC7">
        <w:trPr>
          <w:trHeight w:val="176"/>
        </w:trPr>
        <w:tc>
          <w:tcPr>
            <w:tcW w:w="851" w:type="dxa"/>
            <w:tcBorders>
              <w:bottom w:val="single" w:sz="4" w:space="0" w:color="auto"/>
            </w:tcBorders>
            <w:shd w:val="clear" w:color="auto" w:fill="FFFFFF"/>
            <w:vAlign w:val="bottom"/>
          </w:tcPr>
          <w:p w14:paraId="4F89796C" w14:textId="77777777" w:rsidR="00A80105" w:rsidRPr="00B45755" w:rsidRDefault="00A80105" w:rsidP="00E149E3">
            <w:pPr>
              <w:spacing w:line="240" w:lineRule="auto"/>
              <w:rPr>
                <w:rFonts w:ascii="Times New Roman" w:hAnsi="Times New Roman" w:cs="Times New Roman"/>
                <w:color w:val="000000" w:themeColor="text1"/>
                <w:sz w:val="14"/>
                <w:szCs w:val="14"/>
              </w:rPr>
            </w:pPr>
            <w:r w:rsidRPr="00B45755">
              <w:rPr>
                <w:rFonts w:ascii="Times New Roman" w:hAnsi="Times New Roman" w:cs="Times New Roman"/>
                <w:color w:val="000000" w:themeColor="text1"/>
                <w:sz w:val="14"/>
                <w:szCs w:val="14"/>
              </w:rPr>
              <w:t>V2ANbCu</w:t>
            </w:r>
          </w:p>
        </w:tc>
        <w:tc>
          <w:tcPr>
            <w:tcW w:w="425" w:type="dxa"/>
            <w:tcBorders>
              <w:bottom w:val="single" w:sz="4" w:space="0" w:color="auto"/>
            </w:tcBorders>
            <w:shd w:val="clear" w:color="auto" w:fill="FFFFFF"/>
            <w:vAlign w:val="bottom"/>
          </w:tcPr>
          <w:p w14:paraId="68040ACF" w14:textId="77777777" w:rsidR="00A80105" w:rsidRPr="00B45755" w:rsidRDefault="00A80105" w:rsidP="00E149E3">
            <w:pPr>
              <w:spacing w:line="240" w:lineRule="auto"/>
              <w:rPr>
                <w:rFonts w:ascii="Times New Roman" w:hAnsi="Times New Roman" w:cs="Times New Roman"/>
                <w:color w:val="000000" w:themeColor="text1"/>
                <w:sz w:val="14"/>
                <w:szCs w:val="14"/>
              </w:rPr>
            </w:pPr>
            <w:r w:rsidRPr="00B45755">
              <w:rPr>
                <w:rFonts w:ascii="Times New Roman" w:hAnsi="Times New Roman" w:cs="Times New Roman"/>
                <w:sz w:val="14"/>
                <w:szCs w:val="14"/>
              </w:rPr>
              <w:t>69</w:t>
            </w:r>
          </w:p>
        </w:tc>
        <w:tc>
          <w:tcPr>
            <w:tcW w:w="454" w:type="dxa"/>
            <w:tcBorders>
              <w:bottom w:val="single" w:sz="4" w:space="0" w:color="auto"/>
            </w:tcBorders>
            <w:shd w:val="clear" w:color="auto" w:fill="FFFFFF"/>
            <w:vAlign w:val="bottom"/>
          </w:tcPr>
          <w:p w14:paraId="7E1F9A96" w14:textId="77777777" w:rsidR="00A80105" w:rsidRPr="00B45755" w:rsidRDefault="00A80105" w:rsidP="00E149E3">
            <w:pPr>
              <w:spacing w:line="240" w:lineRule="auto"/>
              <w:rPr>
                <w:rFonts w:ascii="Times New Roman" w:hAnsi="Times New Roman" w:cs="Times New Roman"/>
                <w:sz w:val="14"/>
                <w:szCs w:val="14"/>
              </w:rPr>
            </w:pPr>
            <w:r w:rsidRPr="00B45755">
              <w:rPr>
                <w:rFonts w:ascii="Times New Roman" w:hAnsi="Times New Roman" w:cs="Times New Roman"/>
                <w:sz w:val="14"/>
                <w:szCs w:val="14"/>
              </w:rPr>
              <w:t>7</w:t>
            </w:r>
          </w:p>
        </w:tc>
        <w:tc>
          <w:tcPr>
            <w:tcW w:w="397" w:type="dxa"/>
            <w:tcBorders>
              <w:bottom w:val="single" w:sz="4" w:space="0" w:color="auto"/>
            </w:tcBorders>
            <w:shd w:val="clear" w:color="auto" w:fill="FFFFFF"/>
            <w:vAlign w:val="bottom"/>
          </w:tcPr>
          <w:p w14:paraId="1D7A6235" w14:textId="77777777" w:rsidR="00A80105" w:rsidRPr="00B45755" w:rsidRDefault="00A80105" w:rsidP="00E149E3">
            <w:pPr>
              <w:spacing w:line="240" w:lineRule="auto"/>
              <w:rPr>
                <w:rFonts w:ascii="Times New Roman" w:hAnsi="Times New Roman" w:cs="Times New Roman"/>
                <w:color w:val="000000" w:themeColor="text1"/>
                <w:sz w:val="14"/>
                <w:szCs w:val="14"/>
              </w:rPr>
            </w:pPr>
            <w:r w:rsidRPr="00B45755">
              <w:rPr>
                <w:rFonts w:ascii="Times New Roman" w:hAnsi="Times New Roman" w:cs="Times New Roman"/>
                <w:sz w:val="14"/>
                <w:szCs w:val="14"/>
              </w:rPr>
              <w:t xml:space="preserve">5 </w:t>
            </w:r>
          </w:p>
        </w:tc>
        <w:tc>
          <w:tcPr>
            <w:tcW w:w="454" w:type="dxa"/>
            <w:tcBorders>
              <w:bottom w:val="single" w:sz="4" w:space="0" w:color="auto"/>
            </w:tcBorders>
            <w:shd w:val="clear" w:color="auto" w:fill="FFFFFF"/>
            <w:vAlign w:val="bottom"/>
          </w:tcPr>
          <w:p w14:paraId="7B164C83" w14:textId="77777777" w:rsidR="00A80105" w:rsidRPr="00B45755" w:rsidRDefault="00A80105" w:rsidP="00E149E3">
            <w:pPr>
              <w:spacing w:line="240" w:lineRule="auto"/>
              <w:rPr>
                <w:rFonts w:ascii="Times New Roman" w:hAnsi="Times New Roman" w:cs="Times New Roman"/>
                <w:color w:val="000000" w:themeColor="text1"/>
                <w:sz w:val="14"/>
                <w:szCs w:val="14"/>
              </w:rPr>
            </w:pPr>
            <w:r w:rsidRPr="00B45755">
              <w:rPr>
                <w:rFonts w:ascii="Times New Roman" w:hAnsi="Times New Roman" w:cs="Times New Roman"/>
                <w:sz w:val="14"/>
                <w:szCs w:val="14"/>
              </w:rPr>
              <w:t xml:space="preserve">5 </w:t>
            </w:r>
          </w:p>
        </w:tc>
        <w:tc>
          <w:tcPr>
            <w:tcW w:w="425" w:type="dxa"/>
            <w:tcBorders>
              <w:bottom w:val="single" w:sz="4" w:space="0" w:color="auto"/>
            </w:tcBorders>
            <w:shd w:val="clear" w:color="auto" w:fill="FFFFFF"/>
            <w:vAlign w:val="bottom"/>
          </w:tcPr>
          <w:p w14:paraId="218245D0" w14:textId="77777777" w:rsidR="00A80105" w:rsidRPr="00B45755" w:rsidRDefault="00A80105" w:rsidP="00E149E3">
            <w:pPr>
              <w:spacing w:line="240" w:lineRule="auto"/>
              <w:rPr>
                <w:rFonts w:ascii="Times New Roman" w:hAnsi="Times New Roman" w:cs="Times New Roman"/>
                <w:color w:val="000000" w:themeColor="text1"/>
                <w:sz w:val="14"/>
                <w:szCs w:val="14"/>
              </w:rPr>
            </w:pPr>
            <w:r w:rsidRPr="00B45755">
              <w:rPr>
                <w:rFonts w:ascii="Times New Roman" w:hAnsi="Times New Roman" w:cs="Times New Roman"/>
                <w:sz w:val="14"/>
                <w:szCs w:val="14"/>
              </w:rPr>
              <w:t>4</w:t>
            </w:r>
          </w:p>
        </w:tc>
        <w:tc>
          <w:tcPr>
            <w:tcW w:w="425" w:type="dxa"/>
            <w:tcBorders>
              <w:bottom w:val="single" w:sz="4" w:space="0" w:color="auto"/>
            </w:tcBorders>
            <w:shd w:val="clear" w:color="auto" w:fill="FFFFFF"/>
          </w:tcPr>
          <w:p w14:paraId="1DBCF8BB" w14:textId="77777777" w:rsidR="00A80105" w:rsidRPr="00B45755" w:rsidRDefault="00A80105" w:rsidP="00E149E3">
            <w:pPr>
              <w:spacing w:line="240" w:lineRule="auto"/>
              <w:rPr>
                <w:rFonts w:ascii="Times New Roman" w:hAnsi="Times New Roman" w:cs="Times New Roman"/>
                <w:color w:val="000000" w:themeColor="text1"/>
                <w:sz w:val="14"/>
                <w:szCs w:val="14"/>
              </w:rPr>
            </w:pPr>
            <w:r w:rsidRPr="00B45755">
              <w:rPr>
                <w:rFonts w:ascii="Times New Roman" w:hAnsi="Times New Roman" w:cs="Times New Roman"/>
                <w:color w:val="000000" w:themeColor="text1"/>
                <w:sz w:val="14"/>
                <w:szCs w:val="14"/>
              </w:rPr>
              <w:t>1</w:t>
            </w:r>
          </w:p>
        </w:tc>
        <w:tc>
          <w:tcPr>
            <w:tcW w:w="426" w:type="dxa"/>
            <w:tcBorders>
              <w:bottom w:val="single" w:sz="4" w:space="0" w:color="auto"/>
            </w:tcBorders>
            <w:shd w:val="clear" w:color="auto" w:fill="FFFFFF"/>
            <w:vAlign w:val="bottom"/>
          </w:tcPr>
          <w:p w14:paraId="759EF24D" w14:textId="77777777" w:rsidR="00A80105" w:rsidRPr="00B45755" w:rsidRDefault="00A80105" w:rsidP="00E149E3">
            <w:pPr>
              <w:spacing w:line="240" w:lineRule="auto"/>
              <w:rPr>
                <w:rFonts w:ascii="Times New Roman" w:hAnsi="Times New Roman" w:cs="Times New Roman"/>
                <w:color w:val="000000" w:themeColor="text1"/>
                <w:sz w:val="14"/>
                <w:szCs w:val="14"/>
              </w:rPr>
            </w:pPr>
            <w:r w:rsidRPr="00B45755">
              <w:rPr>
                <w:rFonts w:ascii="Times New Roman" w:hAnsi="Times New Roman" w:cs="Times New Roman"/>
                <w:color w:val="000000" w:themeColor="text1"/>
                <w:sz w:val="14"/>
                <w:szCs w:val="14"/>
              </w:rPr>
              <w:t>-</w:t>
            </w:r>
          </w:p>
        </w:tc>
        <w:tc>
          <w:tcPr>
            <w:tcW w:w="425" w:type="dxa"/>
            <w:tcBorders>
              <w:bottom w:val="single" w:sz="4" w:space="0" w:color="auto"/>
            </w:tcBorders>
            <w:shd w:val="clear" w:color="auto" w:fill="FFFFFF"/>
            <w:vAlign w:val="bottom"/>
          </w:tcPr>
          <w:p w14:paraId="6DC2620A" w14:textId="77777777" w:rsidR="00A80105" w:rsidRPr="00B45755" w:rsidRDefault="00A80105" w:rsidP="00E149E3">
            <w:pPr>
              <w:spacing w:line="240" w:lineRule="auto"/>
              <w:rPr>
                <w:rFonts w:ascii="Times New Roman" w:hAnsi="Times New Roman" w:cs="Times New Roman"/>
                <w:color w:val="000000" w:themeColor="text1"/>
                <w:sz w:val="14"/>
                <w:szCs w:val="14"/>
              </w:rPr>
            </w:pPr>
            <w:r w:rsidRPr="00B45755">
              <w:rPr>
                <w:rFonts w:ascii="Times New Roman" w:hAnsi="Times New Roman" w:cs="Times New Roman"/>
                <w:color w:val="000000" w:themeColor="text1"/>
                <w:sz w:val="14"/>
                <w:szCs w:val="14"/>
              </w:rPr>
              <w:t>0,3</w:t>
            </w:r>
          </w:p>
        </w:tc>
        <w:tc>
          <w:tcPr>
            <w:tcW w:w="680" w:type="dxa"/>
            <w:tcBorders>
              <w:bottom w:val="single" w:sz="4" w:space="0" w:color="auto"/>
            </w:tcBorders>
            <w:shd w:val="clear" w:color="auto" w:fill="FFFFFF"/>
          </w:tcPr>
          <w:p w14:paraId="55381364" w14:textId="77777777" w:rsidR="00A80105" w:rsidRPr="00B45755" w:rsidRDefault="00A80105" w:rsidP="00E149E3">
            <w:pPr>
              <w:spacing w:line="240" w:lineRule="auto"/>
              <w:rPr>
                <w:rFonts w:ascii="Times New Roman" w:hAnsi="Times New Roman" w:cs="Times New Roman"/>
                <w:color w:val="000000" w:themeColor="text1"/>
                <w:sz w:val="14"/>
                <w:szCs w:val="14"/>
                <w:highlight w:val="white"/>
              </w:rPr>
            </w:pPr>
            <w:r w:rsidRPr="00B45755">
              <w:rPr>
                <w:rFonts w:ascii="Times New Roman" w:hAnsi="Times New Roman" w:cs="Times New Roman"/>
                <w:color w:val="000000" w:themeColor="text1"/>
                <w:sz w:val="14"/>
                <w:szCs w:val="14"/>
                <w:highlight w:val="white"/>
              </w:rPr>
              <w:t>11,70</w:t>
            </w:r>
          </w:p>
        </w:tc>
      </w:tr>
    </w:tbl>
    <w:p w14:paraId="12F9212D" w14:textId="77777777" w:rsidR="00D019C8" w:rsidRDefault="00306AEE" w:rsidP="00306AEE">
      <w:pPr>
        <w:spacing w:line="240" w:lineRule="auto"/>
        <w:jc w:val="both"/>
        <w:rPr>
          <w:rFonts w:ascii="Times New Roman" w:hAnsi="Times New Roman" w:cs="Times New Roman"/>
          <w:sz w:val="18"/>
          <w:szCs w:val="18"/>
        </w:rPr>
      </w:pPr>
      <w:r w:rsidRPr="00306AEE">
        <w:rPr>
          <w:rFonts w:ascii="Times New Roman" w:hAnsi="Times New Roman" w:cs="Times New Roman"/>
          <w:sz w:val="18"/>
          <w:szCs w:val="18"/>
          <w:highlight w:val="white"/>
        </w:rPr>
        <w:t>Fonte: Próprio autor. * Dados obtidos por FRX</w:t>
      </w:r>
    </w:p>
    <w:tbl>
      <w:tblPr>
        <w:tblStyle w:val="Tabelacomgrade"/>
        <w:tblpPr w:leftFromText="141" w:rightFromText="141" w:vertAnchor="text" w:horzAnchor="margin" w:tblpY="-2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3"/>
        <w:gridCol w:w="1589"/>
        <w:gridCol w:w="1586"/>
      </w:tblGrid>
      <w:tr w:rsidR="00AD7F02" w:rsidRPr="00914193" w14:paraId="32DD826C" w14:textId="77777777" w:rsidTr="008A09DB">
        <w:tc>
          <w:tcPr>
            <w:tcW w:w="1671" w:type="pct"/>
          </w:tcPr>
          <w:p w14:paraId="148A6D87" w14:textId="77777777" w:rsidR="00AD7F02" w:rsidRPr="00914193" w:rsidRDefault="00AD7F02" w:rsidP="00AD7F02">
            <w:pPr>
              <w:rPr>
                <w:rFonts w:cs="Times New Roman"/>
                <w:szCs w:val="24"/>
              </w:rPr>
            </w:pPr>
            <w:r>
              <w:rPr>
                <w:noProof/>
              </w:rPr>
              <w:drawing>
                <wp:inline distT="0" distB="0" distL="0" distR="0" wp14:anchorId="71935FB8" wp14:editId="3DCC1393">
                  <wp:extent cx="790305" cy="974035"/>
                  <wp:effectExtent l="0" t="0" r="0" b="0"/>
                  <wp:docPr id="336022604" name="Imagem 3" descr="Imagem em preto e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702060" name="Imagem 2" descr="Imagem em preto e branco&#10;&#10;Descrição gerada automaticamente com confiança mé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6545" cy="994051"/>
                          </a:xfrm>
                          <a:prstGeom prst="rect">
                            <a:avLst/>
                          </a:prstGeom>
                          <a:noFill/>
                          <a:ln>
                            <a:noFill/>
                          </a:ln>
                        </pic:spPr>
                      </pic:pic>
                    </a:graphicData>
                  </a:graphic>
                </wp:inline>
              </w:drawing>
            </w:r>
          </w:p>
        </w:tc>
        <w:tc>
          <w:tcPr>
            <w:tcW w:w="1666" w:type="pct"/>
          </w:tcPr>
          <w:p w14:paraId="1D987E88" w14:textId="77777777" w:rsidR="00AD7F02" w:rsidRPr="00914193" w:rsidRDefault="00AD7F02" w:rsidP="00AD7F02">
            <w:pPr>
              <w:rPr>
                <w:rFonts w:cs="Times New Roman"/>
                <w:szCs w:val="24"/>
              </w:rPr>
            </w:pPr>
            <w:r>
              <w:rPr>
                <w:noProof/>
              </w:rPr>
              <w:drawing>
                <wp:inline distT="0" distB="0" distL="0" distR="0" wp14:anchorId="5917C073" wp14:editId="7F3ED1A4">
                  <wp:extent cx="789836" cy="973455"/>
                  <wp:effectExtent l="0" t="0" r="0" b="0"/>
                  <wp:docPr id="793312904" name="Imagem 4" descr="Tela de computador com texto preto sobre fundo bran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403630" name="Imagem 3" descr="Tela de computador com texto preto sobre fundo branco&#10;&#10;Descrição gerada automaticamente com confiança médi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1773" cy="1000492"/>
                          </a:xfrm>
                          <a:prstGeom prst="rect">
                            <a:avLst/>
                          </a:prstGeom>
                          <a:noFill/>
                          <a:ln>
                            <a:noFill/>
                          </a:ln>
                        </pic:spPr>
                      </pic:pic>
                    </a:graphicData>
                  </a:graphic>
                </wp:inline>
              </w:drawing>
            </w:r>
          </w:p>
        </w:tc>
        <w:tc>
          <w:tcPr>
            <w:tcW w:w="1664" w:type="pct"/>
          </w:tcPr>
          <w:p w14:paraId="7E3ADA81" w14:textId="77777777" w:rsidR="00AD7F02" w:rsidRPr="00914193" w:rsidRDefault="00AD7F02" w:rsidP="00AD7F02">
            <w:pPr>
              <w:rPr>
                <w:rFonts w:cs="Times New Roman"/>
                <w:noProof/>
                <w:szCs w:val="24"/>
              </w:rPr>
            </w:pPr>
            <w:r>
              <w:rPr>
                <w:noProof/>
              </w:rPr>
              <w:drawing>
                <wp:inline distT="0" distB="0" distL="0" distR="0" wp14:anchorId="27FD86ED" wp14:editId="442DFFCC">
                  <wp:extent cx="789835" cy="973455"/>
                  <wp:effectExtent l="0" t="0" r="0" b="0"/>
                  <wp:docPr id="26048598" name="Imagem 5" descr="Tela de computador com texto preto sobre fundo branc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93540" name="Imagem 4" descr="Tela de computador com texto preto sobre fundo branco&#10;&#10;Descrição gerada automaticamente com confiança baix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13167" cy="1002211"/>
                          </a:xfrm>
                          <a:prstGeom prst="rect">
                            <a:avLst/>
                          </a:prstGeom>
                          <a:noFill/>
                          <a:ln>
                            <a:noFill/>
                          </a:ln>
                        </pic:spPr>
                      </pic:pic>
                    </a:graphicData>
                  </a:graphic>
                </wp:inline>
              </w:drawing>
            </w:r>
          </w:p>
        </w:tc>
      </w:tr>
      <w:tr w:rsidR="00AD7F02" w:rsidRPr="00914193" w14:paraId="337F91E7" w14:textId="77777777" w:rsidTr="008A09DB">
        <w:trPr>
          <w:trHeight w:val="218"/>
        </w:trPr>
        <w:tc>
          <w:tcPr>
            <w:tcW w:w="1671" w:type="pct"/>
          </w:tcPr>
          <w:p w14:paraId="76E130F0" w14:textId="77777777" w:rsidR="00AD7F02" w:rsidRPr="004C58FC" w:rsidRDefault="00AD7F02" w:rsidP="00AD7F02">
            <w:pPr>
              <w:jc w:val="center"/>
              <w:rPr>
                <w:rFonts w:ascii="Times New Roman" w:hAnsi="Times New Roman" w:cs="Times New Roman"/>
                <w:noProof/>
                <w:sz w:val="18"/>
                <w:szCs w:val="20"/>
              </w:rPr>
            </w:pPr>
            <w:r w:rsidRPr="004C58FC">
              <w:rPr>
                <w:rFonts w:ascii="Times New Roman" w:hAnsi="Times New Roman" w:cs="Times New Roman"/>
                <w:noProof/>
                <w:sz w:val="18"/>
                <w:szCs w:val="20"/>
              </w:rPr>
              <w:t>(a)</w:t>
            </w:r>
          </w:p>
        </w:tc>
        <w:tc>
          <w:tcPr>
            <w:tcW w:w="1666" w:type="pct"/>
          </w:tcPr>
          <w:p w14:paraId="381F60DF" w14:textId="77777777" w:rsidR="00AD7F02" w:rsidRPr="004C58FC" w:rsidRDefault="00AD7F02" w:rsidP="00AD7F02">
            <w:pPr>
              <w:jc w:val="center"/>
              <w:rPr>
                <w:rFonts w:ascii="Times New Roman" w:hAnsi="Times New Roman" w:cs="Times New Roman"/>
                <w:noProof/>
                <w:sz w:val="18"/>
                <w:szCs w:val="20"/>
              </w:rPr>
            </w:pPr>
            <w:r w:rsidRPr="004C58FC">
              <w:rPr>
                <w:rFonts w:ascii="Times New Roman" w:hAnsi="Times New Roman" w:cs="Times New Roman"/>
                <w:noProof/>
                <w:sz w:val="18"/>
                <w:szCs w:val="20"/>
              </w:rPr>
              <w:t>(b)</w:t>
            </w:r>
          </w:p>
        </w:tc>
        <w:tc>
          <w:tcPr>
            <w:tcW w:w="1664" w:type="pct"/>
          </w:tcPr>
          <w:p w14:paraId="26D42441" w14:textId="77777777" w:rsidR="00AD7F02" w:rsidRPr="004C58FC" w:rsidRDefault="00AD7F02" w:rsidP="00AD7F02">
            <w:pPr>
              <w:jc w:val="center"/>
              <w:rPr>
                <w:rFonts w:ascii="Times New Roman" w:hAnsi="Times New Roman" w:cs="Times New Roman"/>
                <w:noProof/>
                <w:sz w:val="18"/>
                <w:szCs w:val="20"/>
              </w:rPr>
            </w:pPr>
            <w:r w:rsidRPr="004C58FC">
              <w:rPr>
                <w:rFonts w:ascii="Times New Roman" w:hAnsi="Times New Roman" w:cs="Times New Roman"/>
                <w:noProof/>
                <w:sz w:val="18"/>
                <w:szCs w:val="20"/>
              </w:rPr>
              <w:t>(c)</w:t>
            </w:r>
          </w:p>
        </w:tc>
      </w:tr>
      <w:tr w:rsidR="00AD7F02" w:rsidRPr="00914193" w14:paraId="5267C23C" w14:textId="77777777" w:rsidTr="008A09DB">
        <w:trPr>
          <w:trHeight w:val="218"/>
        </w:trPr>
        <w:tc>
          <w:tcPr>
            <w:tcW w:w="5000" w:type="pct"/>
            <w:gridSpan w:val="3"/>
          </w:tcPr>
          <w:p w14:paraId="400D1EEA" w14:textId="77777777" w:rsidR="00AD7F02" w:rsidRPr="00AD7F02" w:rsidRDefault="00AD7F02" w:rsidP="00AD7F02">
            <w:pPr>
              <w:jc w:val="both"/>
              <w:rPr>
                <w:rFonts w:ascii="Times New Roman" w:hAnsi="Times New Roman" w:cs="Times New Roman"/>
                <w:color w:val="000000"/>
                <w:sz w:val="20"/>
                <w:szCs w:val="20"/>
              </w:rPr>
            </w:pPr>
            <w:r w:rsidRPr="002F243E">
              <w:rPr>
                <w:rFonts w:ascii="Times New Roman" w:hAnsi="Times New Roman" w:cs="Times New Roman"/>
                <w:b/>
                <w:bCs/>
                <w:sz w:val="18"/>
                <w:szCs w:val="18"/>
              </w:rPr>
              <w:t>Figura 2</w:t>
            </w:r>
            <w:r w:rsidRPr="002F243E">
              <w:rPr>
                <w:rFonts w:ascii="Times New Roman" w:hAnsi="Times New Roman" w:cs="Times New Roman"/>
                <w:sz w:val="18"/>
                <w:szCs w:val="18"/>
              </w:rPr>
              <w:t>: Micrografia dos materiais a) V0, b) V2ANb e c) V2ANbCu.</w:t>
            </w:r>
          </w:p>
        </w:tc>
      </w:tr>
    </w:tbl>
    <w:p w14:paraId="35AD88AF" w14:textId="24EC3671" w:rsidR="00AD7F02" w:rsidRPr="00AD7F02" w:rsidRDefault="00AD7F02" w:rsidP="00AD7F02">
      <w:pPr>
        <w:spacing w:after="0" w:line="240" w:lineRule="exact"/>
        <w:ind w:firstLine="202"/>
        <w:jc w:val="both"/>
      </w:pPr>
      <w:r>
        <w:rPr>
          <w:rFonts w:ascii="Times New Roman" w:hAnsi="Times New Roman" w:cs="Times New Roman"/>
          <w:sz w:val="20"/>
          <w:szCs w:val="20"/>
        </w:rPr>
        <w:t xml:space="preserve">A morfologia dos materiais é observada na Figura 2. Observa-se uma morfologia em formatos de placas ou folhas sobrepostas, típica de </w:t>
      </w:r>
      <w:proofErr w:type="spellStart"/>
      <w:r>
        <w:rPr>
          <w:rFonts w:ascii="Times New Roman" w:hAnsi="Times New Roman" w:cs="Times New Roman"/>
          <w:sz w:val="20"/>
          <w:szCs w:val="20"/>
        </w:rPr>
        <w:t>filossilicatos</w:t>
      </w:r>
      <w:proofErr w:type="spellEnd"/>
      <w:r>
        <w:rPr>
          <w:rFonts w:ascii="Times New Roman" w:hAnsi="Times New Roman" w:cs="Times New Roman"/>
          <w:sz w:val="20"/>
          <w:szCs w:val="20"/>
        </w:rPr>
        <w:t xml:space="preserve">, com estrutura compacta disposta em blocos de formas irregulares, podendo observar empilhamento das folhas. Essa morfologia é típica desse </w:t>
      </w:r>
      <w:r>
        <w:rPr>
          <w:rFonts w:ascii="Times New Roman" w:hAnsi="Times New Roman" w:cs="Times New Roman"/>
          <w:sz w:val="20"/>
          <w:szCs w:val="20"/>
        </w:rPr>
        <w:t xml:space="preserve">argilomineral e esses dados corroboram com as evidências já relatadas na literatura </w:t>
      </w:r>
      <w:sdt>
        <w:sdtPr>
          <w:id w:val="1194695713"/>
        </w:sdtPr>
        <w:sdtContent>
          <w:r>
            <w:rPr>
              <w:rFonts w:ascii="Times New Roman" w:hAnsi="Times New Roman" w:cs="Times New Roman"/>
              <w:color w:val="000000"/>
              <w:sz w:val="20"/>
              <w:szCs w:val="20"/>
            </w:rPr>
            <w:t>[26], [27]</w:t>
          </w:r>
        </w:sdtContent>
      </w:sdt>
      <w:r>
        <w:rPr>
          <w:rFonts w:ascii="Times New Roman" w:hAnsi="Times New Roman" w:cs="Times New Roman"/>
          <w:color w:val="000000"/>
          <w:sz w:val="20"/>
          <w:szCs w:val="20"/>
        </w:rPr>
        <w:t>.</w:t>
      </w:r>
    </w:p>
    <w:p w14:paraId="7842DE31" w14:textId="77777777" w:rsidR="00130409" w:rsidRDefault="00130409" w:rsidP="00130409">
      <w:pPr>
        <w:spacing w:after="0" w:line="240" w:lineRule="exact"/>
        <w:ind w:firstLine="202"/>
        <w:jc w:val="both"/>
      </w:pPr>
      <w:r>
        <w:rPr>
          <w:rFonts w:ascii="Times New Roman" w:hAnsi="Times New Roman" w:cs="Times New Roman"/>
          <w:sz w:val="20"/>
          <w:szCs w:val="20"/>
        </w:rPr>
        <w:t xml:space="preserve">Através da Figura 2b e Figura 2c nota-se que o tratamento com ácido não alterou a aparência das placas presentes no suporte, mas constatou a presença partículas pequenas na superfície, podendo ser composto de </w:t>
      </w:r>
      <w:proofErr w:type="spellStart"/>
      <w:r>
        <w:rPr>
          <w:rFonts w:ascii="Times New Roman" w:hAnsi="Times New Roman" w:cs="Times New Roman"/>
          <w:sz w:val="20"/>
          <w:szCs w:val="20"/>
        </w:rPr>
        <w:t>Nb</w:t>
      </w:r>
      <w:proofErr w:type="spellEnd"/>
      <w:r>
        <w:rPr>
          <w:rFonts w:ascii="Times New Roman" w:hAnsi="Times New Roman" w:cs="Times New Roman"/>
          <w:sz w:val="20"/>
          <w:szCs w:val="20"/>
        </w:rPr>
        <w:t xml:space="preserve"> e Cu depositados nas argilas. É possível também observar uma maior quantidade de fragmentos dispersos, que provavelmente foram gerados pela ação do ácido, alterando sua composição química e modificando as propriedades morfológicas do argilomineral como já relatado na literatura </w:t>
      </w:r>
      <w:sdt>
        <w:sdtPr>
          <w:id w:val="1529283626"/>
        </w:sdtPr>
        <w:sdtContent>
          <w:r>
            <w:rPr>
              <w:rFonts w:ascii="Times New Roman" w:hAnsi="Times New Roman" w:cs="Times New Roman"/>
              <w:color w:val="000000"/>
              <w:sz w:val="20"/>
              <w:szCs w:val="20"/>
            </w:rPr>
            <w:t>[20]</w:t>
          </w:r>
        </w:sdtContent>
      </w:sdt>
      <w:r>
        <w:rPr>
          <w:rFonts w:ascii="Times New Roman" w:hAnsi="Times New Roman" w:cs="Times New Roman"/>
          <w:sz w:val="20"/>
          <w:szCs w:val="20"/>
        </w:rPr>
        <w:t>.</w:t>
      </w:r>
    </w:p>
    <w:p w14:paraId="5F99443F" w14:textId="1D63DD48" w:rsidR="002F243E" w:rsidRPr="00A86330" w:rsidRDefault="00AD7F02" w:rsidP="00A86330">
      <w:pPr>
        <w:jc w:val="center"/>
      </w:pPr>
      <w:r>
        <w:object w:dxaOrig="6206" w:dyaOrig="4163" w14:anchorId="65142A9A">
          <v:shape id="_x0000_i1026" type="#_x0000_t75" style="width:174.6pt;height:116.8pt" o:ole="">
            <v:imagedata r:id="rId14" o:title=""/>
          </v:shape>
          <o:OLEObject Type="Embed" ProgID="Origin95.Graph" ShapeID="_x0000_i1026" DrawAspect="Content" ObjectID="_1748171046" r:id="rId15"/>
        </w:object>
      </w:r>
    </w:p>
    <w:p w14:paraId="15DC12CF" w14:textId="1C0CE4E5" w:rsidR="00287482" w:rsidRDefault="00287482" w:rsidP="00EB0B21">
      <w:pPr>
        <w:rPr>
          <w:rFonts w:ascii="Times New Roman" w:hAnsi="Times New Roman" w:cs="Times New Roman"/>
          <w:sz w:val="18"/>
          <w:szCs w:val="18"/>
        </w:rPr>
      </w:pPr>
      <w:r w:rsidRPr="00242117">
        <w:rPr>
          <w:rFonts w:ascii="Times New Roman" w:hAnsi="Times New Roman" w:cs="Times New Roman"/>
          <w:b/>
          <w:bCs/>
          <w:sz w:val="18"/>
          <w:szCs w:val="18"/>
          <w:lang w:eastAsia="pt-BR"/>
        </w:rPr>
        <w:t>Figura 3:</w:t>
      </w:r>
      <w:r w:rsidRPr="00242117">
        <w:rPr>
          <w:rFonts w:ascii="Times New Roman" w:hAnsi="Times New Roman" w:cs="Times New Roman"/>
          <w:sz w:val="18"/>
          <w:szCs w:val="18"/>
          <w:lang w:eastAsia="pt-BR"/>
        </w:rPr>
        <w:t xml:space="preserve"> </w:t>
      </w:r>
      <w:r w:rsidR="00594120" w:rsidRPr="00242117">
        <w:rPr>
          <w:rFonts w:ascii="Times New Roman" w:hAnsi="Times New Roman" w:cs="Times New Roman"/>
          <w:sz w:val="18"/>
          <w:szCs w:val="18"/>
        </w:rPr>
        <w:t>Espectroscopia na região do Infravermelho para as vermiculitas refe</w:t>
      </w:r>
      <w:r w:rsidR="00242117" w:rsidRPr="00242117">
        <w:rPr>
          <w:rFonts w:ascii="Times New Roman" w:hAnsi="Times New Roman" w:cs="Times New Roman"/>
          <w:sz w:val="18"/>
          <w:szCs w:val="18"/>
        </w:rPr>
        <w:t>rente aos materiais:</w:t>
      </w:r>
      <w:r w:rsidR="003B42CB">
        <w:rPr>
          <w:rFonts w:ascii="Times New Roman" w:hAnsi="Times New Roman" w:cs="Times New Roman"/>
          <w:sz w:val="18"/>
          <w:szCs w:val="18"/>
        </w:rPr>
        <w:t xml:space="preserve"> </w:t>
      </w:r>
      <w:r w:rsidR="00594120" w:rsidRPr="00242117">
        <w:rPr>
          <w:rFonts w:ascii="Times New Roman" w:hAnsi="Times New Roman" w:cs="Times New Roman"/>
          <w:sz w:val="18"/>
          <w:szCs w:val="18"/>
        </w:rPr>
        <w:t>V0</w:t>
      </w:r>
      <w:r w:rsidR="00242117" w:rsidRPr="00242117">
        <w:rPr>
          <w:rFonts w:ascii="Times New Roman" w:hAnsi="Times New Roman" w:cs="Times New Roman"/>
          <w:sz w:val="18"/>
          <w:szCs w:val="18"/>
        </w:rPr>
        <w:t xml:space="preserve">, </w:t>
      </w:r>
      <w:r w:rsidR="00594120" w:rsidRPr="00242117">
        <w:rPr>
          <w:rFonts w:ascii="Times New Roman" w:hAnsi="Times New Roman" w:cs="Times New Roman"/>
          <w:sz w:val="18"/>
          <w:szCs w:val="18"/>
        </w:rPr>
        <w:t>V2ANb</w:t>
      </w:r>
      <w:r w:rsidR="00242117" w:rsidRPr="00242117">
        <w:rPr>
          <w:rFonts w:ascii="Times New Roman" w:hAnsi="Times New Roman" w:cs="Times New Roman"/>
          <w:sz w:val="18"/>
          <w:szCs w:val="18"/>
        </w:rPr>
        <w:t xml:space="preserve"> e V2ANbCu</w:t>
      </w:r>
      <w:r w:rsidR="00AF28F0">
        <w:rPr>
          <w:rFonts w:ascii="Times New Roman" w:hAnsi="Times New Roman" w:cs="Times New Roman"/>
          <w:sz w:val="18"/>
          <w:szCs w:val="18"/>
        </w:rPr>
        <w:t>.</w:t>
      </w:r>
    </w:p>
    <w:p w14:paraId="2AC3D386" w14:textId="77777777" w:rsidR="00E77632" w:rsidRDefault="00E77632" w:rsidP="00E77632">
      <w:pPr>
        <w:pStyle w:val="SemEspaamento"/>
        <w:spacing w:line="240" w:lineRule="exact"/>
        <w:ind w:firstLine="202"/>
        <w:jc w:val="both"/>
        <w:rPr>
          <w:rFonts w:ascii="Times New Roman" w:hAnsi="Times New Roman" w:cs="Times New Roman"/>
          <w:color w:val="000000"/>
          <w:sz w:val="20"/>
          <w:szCs w:val="20"/>
        </w:rPr>
      </w:pPr>
      <w:r>
        <w:rPr>
          <w:rFonts w:ascii="Times New Roman" w:hAnsi="Times New Roman" w:cs="Times New Roman"/>
          <w:sz w:val="20"/>
          <w:szCs w:val="20"/>
        </w:rPr>
        <w:t>A Figura 3 mostra os resultados FTIR, verificando-se uma absorção larga entre 3676-3078 cm</w:t>
      </w:r>
      <w:r>
        <w:rPr>
          <w:rFonts w:ascii="Times New Roman" w:hAnsi="Times New Roman" w:cs="Times New Roman"/>
          <w:sz w:val="20"/>
          <w:szCs w:val="20"/>
          <w:vertAlign w:val="superscript"/>
        </w:rPr>
        <w:t>-1</w:t>
      </w:r>
      <w:r>
        <w:rPr>
          <w:rFonts w:ascii="Times New Roman" w:hAnsi="Times New Roman" w:cs="Times New Roman"/>
          <w:sz w:val="20"/>
          <w:szCs w:val="20"/>
        </w:rPr>
        <w:t xml:space="preserve">, relacionadas as vibrações referentes ao alongamento do grupo OH da água </w:t>
      </w:r>
      <w:sdt>
        <w:sdtPr>
          <w:id w:val="1762187303"/>
        </w:sdtPr>
        <w:sdtContent>
          <w:r>
            <w:rPr>
              <w:rFonts w:ascii="Times New Roman" w:hAnsi="Times New Roman" w:cs="Times New Roman"/>
              <w:color w:val="000000"/>
              <w:sz w:val="20"/>
              <w:szCs w:val="20"/>
            </w:rPr>
            <w:t>[25], [28]</w:t>
          </w:r>
        </w:sdtContent>
      </w:sdt>
      <w:r>
        <w:rPr>
          <w:rFonts w:ascii="Times New Roman" w:hAnsi="Times New Roman" w:cs="Times New Roman"/>
          <w:sz w:val="20"/>
          <w:szCs w:val="20"/>
        </w:rPr>
        <w:t xml:space="preserve"> e vibração de estiramento de O-H e vibração espectral de </w:t>
      </w:r>
      <w:hyperlink r:id="rId16" w:tgtFrame="Saiba mais sobre flexão de vibração nas páginas de tópicos geradas por IA da ScienceDirect">
        <w:r>
          <w:rPr>
            <w:rFonts w:ascii="Times New Roman" w:hAnsi="Times New Roman" w:cs="Times New Roman"/>
            <w:sz w:val="20"/>
            <w:szCs w:val="20"/>
          </w:rPr>
          <w:t>flexão</w:t>
        </w:r>
      </w:hyperlink>
      <w:r>
        <w:rPr>
          <w:rFonts w:ascii="Times New Roman" w:hAnsi="Times New Roman" w:cs="Times New Roman"/>
          <w:sz w:val="20"/>
          <w:szCs w:val="20"/>
        </w:rPr>
        <w:t xml:space="preserve"> de O-H em 3406 e 1640 cm</w:t>
      </w:r>
      <w:r>
        <w:rPr>
          <w:rFonts w:ascii="Times New Roman" w:hAnsi="Times New Roman" w:cs="Times New Roman"/>
          <w:sz w:val="20"/>
          <w:szCs w:val="20"/>
          <w:vertAlign w:val="superscript"/>
        </w:rPr>
        <w:t xml:space="preserve">−1, </w:t>
      </w:r>
      <w:r>
        <w:rPr>
          <w:rFonts w:ascii="Times New Roman" w:hAnsi="Times New Roman" w:cs="Times New Roman"/>
          <w:sz w:val="20"/>
          <w:szCs w:val="20"/>
        </w:rPr>
        <w:t xml:space="preserve">respectivamente </w:t>
      </w:r>
      <w:sdt>
        <w:sdtPr>
          <w:id w:val="597612401"/>
        </w:sdtPr>
        <w:sdtContent>
          <w:r>
            <w:rPr>
              <w:rFonts w:ascii="Times New Roman" w:hAnsi="Times New Roman" w:cs="Times New Roman"/>
              <w:color w:val="000000"/>
              <w:sz w:val="20"/>
              <w:szCs w:val="20"/>
            </w:rPr>
            <w:t>[29]</w:t>
          </w:r>
        </w:sdtContent>
      </w:sdt>
      <w:r>
        <w:rPr>
          <w:rFonts w:ascii="Times New Roman" w:hAnsi="Times New Roman" w:cs="Times New Roman"/>
          <w:sz w:val="20"/>
          <w:szCs w:val="20"/>
        </w:rPr>
        <w:t>. V0 mostra banda mais intensa em 960 cm</w:t>
      </w:r>
      <w:r>
        <w:rPr>
          <w:rFonts w:ascii="Times New Roman" w:hAnsi="Times New Roman" w:cs="Times New Roman"/>
          <w:sz w:val="20"/>
          <w:szCs w:val="20"/>
          <w:vertAlign w:val="superscript"/>
        </w:rPr>
        <w:t>-1</w:t>
      </w:r>
      <w:r>
        <w:rPr>
          <w:rFonts w:ascii="Times New Roman" w:hAnsi="Times New Roman" w:cs="Times New Roman"/>
          <w:sz w:val="20"/>
          <w:szCs w:val="20"/>
        </w:rPr>
        <w:t>,</w:t>
      </w:r>
      <w:r>
        <w:rPr>
          <w:rFonts w:ascii="Times New Roman" w:hAnsi="Times New Roman" w:cs="Times New Roman"/>
          <w:sz w:val="20"/>
          <w:szCs w:val="20"/>
          <w:vertAlign w:val="superscript"/>
        </w:rPr>
        <w:t xml:space="preserve"> </w:t>
      </w:r>
      <w:r>
        <w:rPr>
          <w:rFonts w:ascii="Times New Roman" w:hAnsi="Times New Roman" w:cs="Times New Roman"/>
          <w:sz w:val="20"/>
          <w:szCs w:val="20"/>
        </w:rPr>
        <w:t>enquanto V2ANb em 1030 cm</w:t>
      </w:r>
      <w:r>
        <w:rPr>
          <w:rFonts w:ascii="Times New Roman" w:hAnsi="Times New Roman" w:cs="Times New Roman"/>
          <w:sz w:val="20"/>
          <w:szCs w:val="20"/>
          <w:vertAlign w:val="superscript"/>
        </w:rPr>
        <w:t>-1</w:t>
      </w:r>
      <w:r>
        <w:rPr>
          <w:rFonts w:ascii="Times New Roman" w:hAnsi="Times New Roman" w:cs="Times New Roman"/>
          <w:sz w:val="20"/>
          <w:szCs w:val="20"/>
        </w:rPr>
        <w:t>. A banda de absorção em 960 cm</w:t>
      </w:r>
      <w:r>
        <w:rPr>
          <w:rFonts w:ascii="Times New Roman" w:hAnsi="Times New Roman" w:cs="Times New Roman"/>
          <w:sz w:val="20"/>
          <w:szCs w:val="20"/>
          <w:vertAlign w:val="superscript"/>
        </w:rPr>
        <w:t>-1</w:t>
      </w:r>
      <w:r>
        <w:rPr>
          <w:rFonts w:ascii="Times New Roman" w:hAnsi="Times New Roman" w:cs="Times New Roman"/>
          <w:sz w:val="20"/>
          <w:szCs w:val="20"/>
        </w:rPr>
        <w:t xml:space="preserve"> é devido à vibração de alongamento das ligações </w:t>
      </w:r>
      <w:proofErr w:type="spellStart"/>
      <w:r>
        <w:rPr>
          <w:rFonts w:ascii="Times New Roman" w:hAnsi="Times New Roman" w:cs="Times New Roman"/>
          <w:sz w:val="20"/>
          <w:szCs w:val="20"/>
        </w:rPr>
        <w:t>Si-O</w:t>
      </w:r>
      <w:proofErr w:type="spellEnd"/>
      <w:r>
        <w:rPr>
          <w:rFonts w:ascii="Times New Roman" w:hAnsi="Times New Roman" w:cs="Times New Roman"/>
          <w:sz w:val="20"/>
          <w:szCs w:val="20"/>
        </w:rPr>
        <w:t xml:space="preserve">, que é característica das vermiculitas, como também para outros </w:t>
      </w:r>
      <w:hyperlink r:id="rId17" w:tgtFrame="Saiba mais sobre filossilicatos nas páginas de tópicos geradas por IA da ScienceDirect">
        <w:proofErr w:type="spellStart"/>
        <w:r>
          <w:rPr>
            <w:rFonts w:ascii="Times New Roman" w:hAnsi="Times New Roman" w:cs="Times New Roman"/>
            <w:sz w:val="20"/>
            <w:szCs w:val="20"/>
          </w:rPr>
          <w:t>filossilicatos</w:t>
        </w:r>
        <w:proofErr w:type="spellEnd"/>
      </w:hyperlink>
      <w:r>
        <w:rPr>
          <w:rFonts w:ascii="Times New Roman" w:hAnsi="Times New Roman" w:cs="Times New Roman"/>
          <w:sz w:val="20"/>
          <w:szCs w:val="20"/>
        </w:rPr>
        <w:t xml:space="preserve"> </w:t>
      </w:r>
      <w:sdt>
        <w:sdtPr>
          <w:id w:val="821613388"/>
        </w:sdtPr>
        <w:sdtContent>
          <w:r>
            <w:rPr>
              <w:rFonts w:ascii="Times New Roman" w:hAnsi="Times New Roman" w:cs="Times New Roman"/>
              <w:color w:val="000000"/>
              <w:sz w:val="20"/>
              <w:szCs w:val="20"/>
            </w:rPr>
            <w:t>[30]</w:t>
          </w:r>
        </w:sdtContent>
      </w:sdt>
      <w:r>
        <w:rPr>
          <w:rFonts w:ascii="Times New Roman" w:hAnsi="Times New Roman" w:cs="Times New Roman"/>
          <w:sz w:val="20"/>
          <w:szCs w:val="20"/>
        </w:rPr>
        <w:t>. A banda em torno de 660 a 680 cm</w:t>
      </w:r>
      <w:r>
        <w:rPr>
          <w:rFonts w:ascii="Times New Roman" w:hAnsi="Times New Roman" w:cs="Times New Roman"/>
          <w:sz w:val="20"/>
          <w:szCs w:val="20"/>
          <w:vertAlign w:val="superscript"/>
        </w:rPr>
        <w:t>-1</w:t>
      </w:r>
      <w:r>
        <w:rPr>
          <w:rFonts w:ascii="Times New Roman" w:hAnsi="Times New Roman" w:cs="Times New Roman"/>
          <w:sz w:val="20"/>
          <w:szCs w:val="20"/>
        </w:rPr>
        <w:t xml:space="preserve">, é atribuída a vibrações e </w:t>
      </w:r>
      <w:hyperlink r:id="rId18">
        <w:r>
          <w:rPr>
            <w:rFonts w:ascii="Times New Roman" w:hAnsi="Times New Roman" w:cs="Times New Roman"/>
            <w:sz w:val="20"/>
            <w:szCs w:val="20"/>
          </w:rPr>
          <w:t>deformação do plano</w:t>
        </w:r>
      </w:hyperlink>
      <w:r>
        <w:rPr>
          <w:rFonts w:ascii="Times New Roman" w:hAnsi="Times New Roman" w:cs="Times New Roman"/>
          <w:sz w:val="20"/>
          <w:szCs w:val="20"/>
        </w:rPr>
        <w:t xml:space="preserve"> R -O -Si, no qual R= Mg, Al ou Fe </w:t>
      </w:r>
      <w:sdt>
        <w:sdtPr>
          <w:id w:val="2006072090"/>
        </w:sdtPr>
        <w:sdtContent>
          <w:r>
            <w:rPr>
              <w:rFonts w:ascii="Times New Roman" w:hAnsi="Times New Roman" w:cs="Times New Roman"/>
              <w:color w:val="000000"/>
              <w:sz w:val="20"/>
              <w:szCs w:val="20"/>
            </w:rPr>
            <w:t>[31]</w:t>
          </w:r>
        </w:sdtContent>
      </w:sdt>
      <w:r>
        <w:rPr>
          <w:rFonts w:ascii="Times New Roman" w:hAnsi="Times New Roman" w:cs="Times New Roman"/>
          <w:sz w:val="20"/>
          <w:szCs w:val="20"/>
        </w:rPr>
        <w:t>. Já na mostra V2ANb, observa-se que houve alteração nos picos de absorção, apresentando dois novos picos, com bandas em torno de 1403 e 750 cm</w:t>
      </w:r>
      <w:r>
        <w:rPr>
          <w:rFonts w:ascii="Times New Roman" w:hAnsi="Times New Roman" w:cs="Times New Roman"/>
          <w:sz w:val="20"/>
          <w:szCs w:val="20"/>
          <w:vertAlign w:val="superscript"/>
        </w:rPr>
        <w:t>-1</w:t>
      </w:r>
      <w:r>
        <w:rPr>
          <w:rFonts w:ascii="Times New Roman" w:hAnsi="Times New Roman" w:cs="Times New Roman"/>
          <w:sz w:val="20"/>
          <w:szCs w:val="20"/>
        </w:rPr>
        <w:t>. A banda 1403 cm</w:t>
      </w:r>
      <w:r>
        <w:rPr>
          <w:rFonts w:ascii="Times New Roman" w:hAnsi="Times New Roman" w:cs="Times New Roman"/>
          <w:sz w:val="20"/>
          <w:szCs w:val="20"/>
          <w:vertAlign w:val="superscript"/>
        </w:rPr>
        <w:t>-1</w:t>
      </w:r>
      <w:r>
        <w:rPr>
          <w:rFonts w:ascii="Times New Roman" w:hAnsi="Times New Roman" w:cs="Times New Roman"/>
          <w:sz w:val="20"/>
          <w:szCs w:val="20"/>
        </w:rPr>
        <w:t xml:space="preserve"> está associada a impurezas do sal precursor do nióbio, característico das </w:t>
      </w:r>
      <w:r>
        <w:rPr>
          <w:rStyle w:val="y2iqfc"/>
          <w:rFonts w:ascii="Times New Roman" w:hAnsi="Times New Roman" w:cs="Times New Roman"/>
          <w:color w:val="000000" w:themeColor="text1"/>
          <w:sz w:val="20"/>
          <w:szCs w:val="20"/>
          <w:lang w:val="pt-PT"/>
        </w:rPr>
        <w:t>vibrações simétricas dos grupos NH</w:t>
      </w:r>
      <w:r>
        <w:rPr>
          <w:rStyle w:val="y2iqfc"/>
          <w:rFonts w:ascii="Times New Roman" w:hAnsi="Times New Roman" w:cs="Times New Roman"/>
          <w:color w:val="000000" w:themeColor="text1"/>
          <w:sz w:val="20"/>
          <w:szCs w:val="20"/>
          <w:vertAlign w:val="subscript"/>
          <w:lang w:val="pt-PT"/>
        </w:rPr>
        <w:t>4</w:t>
      </w:r>
      <w:r>
        <w:rPr>
          <w:rStyle w:val="y2iqfc"/>
          <w:rFonts w:ascii="Times New Roman" w:hAnsi="Times New Roman" w:cs="Times New Roman"/>
          <w:color w:val="000000" w:themeColor="text1"/>
          <w:sz w:val="20"/>
          <w:szCs w:val="20"/>
          <w:vertAlign w:val="superscript"/>
          <w:lang w:val="pt-PT"/>
        </w:rPr>
        <w:t>+</w:t>
      </w:r>
      <w:r>
        <w:rPr>
          <w:rStyle w:val="y2iqfc"/>
          <w:rFonts w:ascii="Times New Roman" w:hAnsi="Times New Roman" w:cs="Times New Roman"/>
          <w:color w:val="000000" w:themeColor="text1"/>
          <w:sz w:val="20"/>
          <w:szCs w:val="20"/>
          <w:lang w:val="pt-PT"/>
        </w:rPr>
        <w:t xml:space="preserve"> </w:t>
      </w:r>
      <w:sdt>
        <w:sdtPr>
          <w:id w:val="1265429369"/>
        </w:sdtPr>
        <w:sdtContent>
          <w:r>
            <w:rPr>
              <w:rStyle w:val="y2iqfc"/>
              <w:rFonts w:ascii="Times New Roman" w:hAnsi="Times New Roman" w:cs="Times New Roman"/>
              <w:color w:val="000000"/>
              <w:sz w:val="20"/>
              <w:szCs w:val="20"/>
              <w:lang w:val="pt-PT"/>
            </w:rPr>
            <w:t>[32]</w:t>
          </w:r>
        </w:sdtContent>
      </w:sdt>
      <w:sdt>
        <w:sdtPr>
          <w:id w:val="321104651"/>
        </w:sdtPr>
        <w:sdtContent>
          <w:r>
            <w:rPr>
              <w:rFonts w:ascii="Times New Roman" w:hAnsi="Times New Roman" w:cs="Times New Roman"/>
              <w:color w:val="000000"/>
              <w:sz w:val="20"/>
              <w:szCs w:val="20"/>
            </w:rPr>
            <w:t>[33]</w:t>
          </w:r>
        </w:sdtContent>
      </w:sdt>
      <w:r>
        <w:rPr>
          <w:rFonts w:ascii="Times New Roman" w:hAnsi="Times New Roman" w:cs="Times New Roman"/>
          <w:color w:val="000000"/>
          <w:sz w:val="20"/>
          <w:szCs w:val="20"/>
        </w:rPr>
        <w:t xml:space="preserve">, </w:t>
      </w:r>
      <w:r>
        <w:rPr>
          <w:rFonts w:ascii="Times New Roman" w:hAnsi="Times New Roman" w:cs="Times New Roman"/>
          <w:sz w:val="20"/>
          <w:szCs w:val="20"/>
        </w:rPr>
        <w:t>já a banda 750 cm</w:t>
      </w:r>
      <w:r>
        <w:rPr>
          <w:rFonts w:ascii="Times New Roman" w:hAnsi="Times New Roman" w:cs="Times New Roman"/>
          <w:sz w:val="20"/>
          <w:szCs w:val="20"/>
          <w:vertAlign w:val="superscript"/>
        </w:rPr>
        <w:t xml:space="preserve">-1 </w:t>
      </w:r>
      <w:r>
        <w:rPr>
          <w:rFonts w:ascii="Times New Roman" w:hAnsi="Times New Roman" w:cs="Times New Roman"/>
          <w:sz w:val="20"/>
          <w:szCs w:val="20"/>
        </w:rPr>
        <w:t xml:space="preserve">é correspondente à vibração simétricas e antissimétricas das ligações </w:t>
      </w:r>
      <w:proofErr w:type="spellStart"/>
      <w:r>
        <w:rPr>
          <w:rFonts w:ascii="Times New Roman" w:hAnsi="Times New Roman" w:cs="Times New Roman"/>
          <w:sz w:val="20"/>
          <w:szCs w:val="20"/>
        </w:rPr>
        <w:t>Nb</w:t>
      </w:r>
      <w:proofErr w:type="spellEnd"/>
      <w:r>
        <w:rPr>
          <w:rFonts w:ascii="Times New Roman" w:hAnsi="Times New Roman" w:cs="Times New Roman"/>
          <w:sz w:val="20"/>
          <w:szCs w:val="20"/>
        </w:rPr>
        <w:t>-O-</w:t>
      </w:r>
      <w:proofErr w:type="spellStart"/>
      <w:r>
        <w:rPr>
          <w:rFonts w:ascii="Times New Roman" w:hAnsi="Times New Roman" w:cs="Times New Roman"/>
          <w:sz w:val="20"/>
          <w:szCs w:val="20"/>
        </w:rPr>
        <w:t>Nb</w:t>
      </w:r>
      <w:proofErr w:type="spellEnd"/>
      <w:r>
        <w:rPr>
          <w:rFonts w:ascii="Times New Roman" w:hAnsi="Times New Roman" w:cs="Times New Roman"/>
          <w:sz w:val="20"/>
          <w:szCs w:val="20"/>
        </w:rPr>
        <w:t xml:space="preserve">, que é atribuída aos octaedros levemente distorcidos </w:t>
      </w:r>
      <w:sdt>
        <w:sdtPr>
          <w:id w:val="1458785441"/>
        </w:sdtPr>
        <w:sdtContent>
          <w:r>
            <w:rPr>
              <w:rFonts w:ascii="Times New Roman" w:hAnsi="Times New Roman" w:cs="Times New Roman"/>
              <w:color w:val="000000"/>
              <w:sz w:val="20"/>
              <w:szCs w:val="20"/>
            </w:rPr>
            <w:t>[34], [35]</w:t>
          </w:r>
        </w:sdtContent>
      </w:sdt>
      <w:r>
        <w:rPr>
          <w:rFonts w:ascii="Times New Roman" w:hAnsi="Times New Roman" w:cs="Times New Roman"/>
          <w:color w:val="000000"/>
          <w:sz w:val="20"/>
          <w:szCs w:val="20"/>
        </w:rPr>
        <w:t>.</w:t>
      </w:r>
    </w:p>
    <w:p w14:paraId="4FEBF932" w14:textId="76F999C6" w:rsidR="00E77632" w:rsidRPr="00AD7F02" w:rsidRDefault="00AD7F02" w:rsidP="00AD7F02">
      <w:pPr>
        <w:spacing w:after="0" w:line="240" w:lineRule="exact"/>
        <w:ind w:firstLine="202"/>
        <w:jc w:val="both"/>
        <w:rPr>
          <w:rFonts w:ascii="Times New Roman" w:hAnsi="Times New Roman" w:cs="Times New Roman"/>
          <w:color w:val="000000" w:themeColor="text1"/>
          <w:sz w:val="20"/>
          <w:szCs w:val="20"/>
        </w:rPr>
      </w:pPr>
      <w:r w:rsidRPr="00BC0B32">
        <w:rPr>
          <w:rFonts w:ascii="Times New Roman" w:hAnsi="Times New Roman" w:cs="Times New Roman"/>
          <w:color w:val="000000" w:themeColor="text1"/>
          <w:sz w:val="20"/>
          <w:szCs w:val="20"/>
        </w:rPr>
        <w:t xml:space="preserve">A Figura 4 mostra os resultados da </w:t>
      </w:r>
      <w:proofErr w:type="spellStart"/>
      <w:r w:rsidRPr="00BC0B32">
        <w:rPr>
          <w:rFonts w:ascii="Times New Roman" w:hAnsi="Times New Roman" w:cs="Times New Roman"/>
          <w:color w:val="000000" w:themeColor="text1"/>
          <w:sz w:val="20"/>
          <w:szCs w:val="20"/>
        </w:rPr>
        <w:t>termodessorção</w:t>
      </w:r>
      <w:proofErr w:type="spellEnd"/>
      <w:r w:rsidRPr="00BC0B32">
        <w:rPr>
          <w:rFonts w:ascii="Times New Roman" w:hAnsi="Times New Roman" w:cs="Times New Roman"/>
          <w:color w:val="000000" w:themeColor="text1"/>
          <w:sz w:val="20"/>
          <w:szCs w:val="20"/>
        </w:rPr>
        <w:t xml:space="preserve"> com </w:t>
      </w:r>
      <w:r w:rsidRPr="00BC0B32">
        <w:rPr>
          <w:rFonts w:ascii="Times New Roman" w:hAnsi="Times New Roman" w:cs="Times New Roman"/>
          <w:i/>
          <w:iCs/>
          <w:color w:val="000000" w:themeColor="text1"/>
          <w:sz w:val="20"/>
          <w:szCs w:val="20"/>
        </w:rPr>
        <w:t>n</w:t>
      </w:r>
      <w:r w:rsidRPr="00BC0B32">
        <w:rPr>
          <w:rFonts w:ascii="Times New Roman" w:hAnsi="Times New Roman" w:cs="Times New Roman"/>
          <w:color w:val="000000" w:themeColor="text1"/>
          <w:sz w:val="20"/>
          <w:szCs w:val="20"/>
        </w:rPr>
        <w:t>-</w:t>
      </w:r>
      <w:proofErr w:type="spellStart"/>
      <w:r w:rsidRPr="00BC0B32">
        <w:rPr>
          <w:rFonts w:ascii="Times New Roman" w:hAnsi="Times New Roman" w:cs="Times New Roman"/>
          <w:color w:val="000000" w:themeColor="text1"/>
          <w:sz w:val="20"/>
          <w:szCs w:val="20"/>
        </w:rPr>
        <w:t>butilamina</w:t>
      </w:r>
      <w:proofErr w:type="spellEnd"/>
      <w:r w:rsidRPr="00BC0B32">
        <w:rPr>
          <w:rFonts w:ascii="Times New Roman" w:hAnsi="Times New Roman" w:cs="Times New Roman"/>
          <w:color w:val="000000" w:themeColor="text1"/>
          <w:sz w:val="20"/>
          <w:szCs w:val="20"/>
        </w:rPr>
        <w:t>, apresentando as curvas de análise térmicas (TG/DTG) das amostras, assim como suas respectivas faixas de temperaturas. A quantidade de sítios ácidos está diretamente relacionada à região de perda de massa nas faixas de temperaturas que quimissorve. E a força dos sítios ácidos ativos vem dos sítios </w:t>
      </w:r>
      <w:hyperlink r:id="rId19" w:tooltip="Saiba mais sobre o ácido de Lewis nas páginas de tópicos geradas por IA da ScienceDirect" w:history="1">
        <w:r w:rsidRPr="00BC0B32">
          <w:rPr>
            <w:rStyle w:val="Hyperlink"/>
            <w:rFonts w:ascii="Times New Roman" w:hAnsi="Times New Roman" w:cs="Times New Roman"/>
            <w:color w:val="000000" w:themeColor="text1"/>
            <w:sz w:val="20"/>
            <w:szCs w:val="20"/>
            <w:u w:val="none"/>
          </w:rPr>
          <w:t xml:space="preserve">ácidos de </w:t>
        </w:r>
        <w:proofErr w:type="spellStart"/>
        <w:r w:rsidRPr="00BC0B32">
          <w:rPr>
            <w:rStyle w:val="Hyperlink"/>
            <w:rFonts w:ascii="Times New Roman" w:hAnsi="Times New Roman" w:cs="Times New Roman"/>
            <w:color w:val="000000" w:themeColor="text1"/>
            <w:sz w:val="20"/>
            <w:szCs w:val="20"/>
            <w:u w:val="none"/>
          </w:rPr>
          <w:t>Brönsted</w:t>
        </w:r>
        <w:proofErr w:type="spellEnd"/>
        <w:r w:rsidRPr="00BC0B32">
          <w:rPr>
            <w:rStyle w:val="Hyperlink"/>
            <w:rFonts w:ascii="Times New Roman" w:hAnsi="Times New Roman" w:cs="Times New Roman"/>
            <w:color w:val="000000" w:themeColor="text1"/>
            <w:sz w:val="20"/>
            <w:szCs w:val="20"/>
            <w:u w:val="none"/>
          </w:rPr>
          <w:t xml:space="preserve"> e Lewis</w:t>
        </w:r>
      </w:hyperlink>
      <w:r w:rsidRPr="00BC0B32">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 portanto, n</w:t>
      </w:r>
      <w:r w:rsidRPr="00BC0B32">
        <w:rPr>
          <w:rFonts w:ascii="Times New Roman" w:hAnsi="Times New Roman" w:cs="Times New Roman"/>
          <w:color w:val="000000" w:themeColor="text1"/>
          <w:sz w:val="20"/>
          <w:szCs w:val="20"/>
        </w:rPr>
        <w:t>a faixa de temperatura estudada (3</w:t>
      </w:r>
      <w:r>
        <w:rPr>
          <w:rFonts w:ascii="Times New Roman" w:hAnsi="Times New Roman" w:cs="Times New Roman"/>
          <w:color w:val="000000" w:themeColor="text1"/>
          <w:sz w:val="20"/>
          <w:szCs w:val="20"/>
        </w:rPr>
        <w:t>0</w:t>
      </w:r>
      <w:r w:rsidRPr="00BC0B32">
        <w:rPr>
          <w:rFonts w:ascii="Times New Roman" w:hAnsi="Times New Roman" w:cs="Times New Roman"/>
          <w:color w:val="000000" w:themeColor="text1"/>
          <w:sz w:val="20"/>
          <w:szCs w:val="20"/>
        </w:rPr>
        <w:t xml:space="preserve"> a 900 °C), os pontos de perda de massa indicam que a molécula </w:t>
      </w:r>
      <w:r w:rsidRPr="00BC0B32">
        <w:rPr>
          <w:rFonts w:ascii="Times New Roman" w:hAnsi="Times New Roman" w:cs="Times New Roman"/>
          <w:i/>
          <w:iCs/>
          <w:color w:val="000000" w:themeColor="text1"/>
          <w:sz w:val="20"/>
          <w:szCs w:val="20"/>
        </w:rPr>
        <w:t>de n</w:t>
      </w:r>
      <w:r>
        <w:rPr>
          <w:rFonts w:ascii="Times New Roman" w:hAnsi="Times New Roman" w:cs="Times New Roman"/>
          <w:color w:val="000000" w:themeColor="text1"/>
          <w:sz w:val="20"/>
          <w:szCs w:val="20"/>
        </w:rPr>
        <w:t>-</w:t>
      </w:r>
      <w:proofErr w:type="spellStart"/>
      <w:r w:rsidRPr="00BC0B32">
        <w:rPr>
          <w:rFonts w:ascii="Times New Roman" w:hAnsi="Times New Roman" w:cs="Times New Roman"/>
          <w:color w:val="000000" w:themeColor="text1"/>
          <w:sz w:val="20"/>
          <w:szCs w:val="20"/>
        </w:rPr>
        <w:lastRenderedPageBreak/>
        <w:t>butilamina</w:t>
      </w:r>
      <w:proofErr w:type="spellEnd"/>
      <w:r w:rsidRPr="00BC0B32">
        <w:rPr>
          <w:rFonts w:ascii="Times New Roman" w:hAnsi="Times New Roman" w:cs="Times New Roman"/>
          <w:color w:val="000000" w:themeColor="text1"/>
          <w:sz w:val="20"/>
          <w:szCs w:val="20"/>
        </w:rPr>
        <w:t xml:space="preserve"> está ligada aos sítios ácidos dos materiais, evidenciando os diferentes níveis de concentração e resistência</w:t>
      </w:r>
      <w:r>
        <w:rPr>
          <w:rFonts w:ascii="Times New Roman" w:hAnsi="Times New Roman" w:cs="Times New Roman"/>
          <w:color w:val="000000" w:themeColor="text1"/>
          <w:sz w:val="20"/>
          <w:szCs w:val="20"/>
        </w:rPr>
        <w:t>[3].</w:t>
      </w:r>
    </w:p>
    <w:p w14:paraId="2AACCBA5" w14:textId="0A88EE64" w:rsidR="00170AAA" w:rsidRDefault="00093E81" w:rsidP="00093E81">
      <w:pPr>
        <w:spacing w:line="240" w:lineRule="auto"/>
        <w:jc w:val="center"/>
        <w:rPr>
          <w:rFonts w:ascii="Times New Roman" w:hAnsi="Times New Roman" w:cs="Times New Roman"/>
          <w:b/>
          <w:bCs/>
          <w:sz w:val="18"/>
          <w:szCs w:val="18"/>
          <w:lang w:eastAsia="pt-BR"/>
        </w:rPr>
      </w:pPr>
      <w:r>
        <w:object w:dxaOrig="6890" w:dyaOrig="5022" w14:anchorId="6A47E09A">
          <v:shape id="_x0000_i1027" type="#_x0000_t75" style="width:183.7pt;height:134.35pt" o:ole="">
            <v:imagedata r:id="rId20" o:title=""/>
          </v:shape>
          <o:OLEObject Type="Embed" ProgID="Origin95.Graph" ShapeID="_x0000_i1027" DrawAspect="Content" ObjectID="_1748171047" r:id="rId21"/>
        </w:object>
      </w:r>
    </w:p>
    <w:p w14:paraId="0B1BB99D" w14:textId="6D3523D6" w:rsidR="00CB299D" w:rsidRPr="00AF28F0" w:rsidRDefault="00CB299D" w:rsidP="00170AAA">
      <w:pPr>
        <w:spacing w:line="240" w:lineRule="auto"/>
        <w:jc w:val="both"/>
        <w:rPr>
          <w:rFonts w:ascii="Times New Roman" w:hAnsi="Times New Roman" w:cs="Times New Roman"/>
          <w:b/>
          <w:bCs/>
          <w:color w:val="000000" w:themeColor="text1"/>
          <w:sz w:val="18"/>
          <w:szCs w:val="18"/>
          <w:lang w:eastAsia="pt-BR"/>
        </w:rPr>
      </w:pPr>
      <w:r w:rsidRPr="005B3BA5">
        <w:rPr>
          <w:rFonts w:ascii="Times New Roman" w:hAnsi="Times New Roman" w:cs="Times New Roman"/>
          <w:b/>
          <w:bCs/>
          <w:sz w:val="18"/>
          <w:szCs w:val="18"/>
          <w:lang w:eastAsia="pt-BR"/>
        </w:rPr>
        <w:t>Figura 4:</w:t>
      </w:r>
      <w:r w:rsidR="00C05998" w:rsidRPr="00C05998">
        <w:rPr>
          <w:noProof/>
        </w:rPr>
        <w:t xml:space="preserve"> </w:t>
      </w:r>
      <w:r w:rsidR="0095778A" w:rsidRPr="00AF28F0">
        <w:rPr>
          <w:rFonts w:ascii="Times New Roman" w:hAnsi="Times New Roman" w:cs="Times New Roman"/>
          <w:color w:val="000000" w:themeColor="text1"/>
          <w:sz w:val="18"/>
          <w:szCs w:val="18"/>
        </w:rPr>
        <w:t xml:space="preserve">Curvas TG/DTG de </w:t>
      </w:r>
      <w:proofErr w:type="spellStart"/>
      <w:r w:rsidR="0095778A" w:rsidRPr="00AF28F0">
        <w:rPr>
          <w:rFonts w:ascii="Times New Roman" w:hAnsi="Times New Roman" w:cs="Times New Roman"/>
          <w:color w:val="000000" w:themeColor="text1"/>
          <w:sz w:val="18"/>
          <w:szCs w:val="18"/>
        </w:rPr>
        <w:t>termodessorção</w:t>
      </w:r>
      <w:proofErr w:type="spellEnd"/>
      <w:r w:rsidR="0095778A" w:rsidRPr="00AF28F0">
        <w:rPr>
          <w:rFonts w:ascii="Times New Roman" w:hAnsi="Times New Roman" w:cs="Times New Roman"/>
          <w:color w:val="000000" w:themeColor="text1"/>
          <w:sz w:val="18"/>
          <w:szCs w:val="18"/>
        </w:rPr>
        <w:t xml:space="preserve"> de </w:t>
      </w:r>
      <w:r w:rsidR="0095778A" w:rsidRPr="00AF28F0">
        <w:rPr>
          <w:rStyle w:val="nfase"/>
          <w:rFonts w:ascii="Times New Roman" w:hAnsi="Times New Roman" w:cs="Times New Roman"/>
          <w:sz w:val="18"/>
          <w:szCs w:val="18"/>
        </w:rPr>
        <w:t>n-</w:t>
      </w:r>
      <w:proofErr w:type="spellStart"/>
      <w:r w:rsidR="0095778A" w:rsidRPr="00AF28F0">
        <w:rPr>
          <w:rFonts w:ascii="Times New Roman" w:hAnsi="Times New Roman" w:cs="Times New Roman"/>
          <w:color w:val="000000" w:themeColor="text1"/>
          <w:sz w:val="18"/>
          <w:szCs w:val="18"/>
        </w:rPr>
        <w:t>butilamina</w:t>
      </w:r>
      <w:proofErr w:type="spellEnd"/>
      <w:r w:rsidR="0095778A" w:rsidRPr="00AF28F0">
        <w:rPr>
          <w:rFonts w:ascii="Times New Roman" w:hAnsi="Times New Roman" w:cs="Times New Roman"/>
          <w:color w:val="000000" w:themeColor="text1"/>
          <w:sz w:val="18"/>
          <w:szCs w:val="18"/>
        </w:rPr>
        <w:t xml:space="preserve"> em: a) V0, b) V2ANb c) V2ANbCu.</w:t>
      </w:r>
    </w:p>
    <w:p w14:paraId="454EE187" w14:textId="77777777" w:rsidR="00387E7A" w:rsidRDefault="00387E7A" w:rsidP="00387E7A">
      <w:pPr>
        <w:spacing w:after="0" w:line="240" w:lineRule="exact"/>
        <w:ind w:firstLine="202"/>
        <w:jc w:val="both"/>
      </w:pPr>
      <w:r>
        <w:rPr>
          <w:rFonts w:ascii="Times New Roman" w:hAnsi="Times New Roman" w:cs="Times New Roman"/>
          <w:color w:val="000000" w:themeColor="text1"/>
          <w:sz w:val="20"/>
          <w:szCs w:val="20"/>
        </w:rPr>
        <w:t>Em temperaturas baixas, em torno de 30°C a 100°C,</w:t>
      </w:r>
      <w:r w:rsidRPr="00CB76A3">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 xml:space="preserve">observa-se que apenas o catalisador V2ANb apresenta pico nesse intervalo de temperatura, sendo considerados sítios ácidos fracos ou relacionado a eliminação de água por desidratação da amostra. Na faixa de temperatura 100°C a 300°C, é relacionado à presença de sítios ácidos moderado, nota-se que o material V2ANb, apresenta um ombro nesse intervalo de temperatura e os demais catalisadores (V0 e V2ANbCu) apenas algumas vibrações.  No enquanto, na faixa de temperatura de 550°C a 900°C, estão relacionados a sítios ácidos fortes, neste caso, verifica-se que os catalisadores estudados não apresentaram nenhum pico nesses intervalos de temperatura, de modo que se constata que há ausência de acidez Lewis </w:t>
      </w:r>
      <w:sdt>
        <w:sdtPr>
          <w:id w:val="712833244"/>
        </w:sdtPr>
        <w:sdtContent>
          <w:r>
            <w:rPr>
              <w:rFonts w:ascii="Times New Roman" w:hAnsi="Times New Roman" w:cs="Times New Roman"/>
              <w:color w:val="000000"/>
              <w:sz w:val="20"/>
              <w:szCs w:val="20"/>
            </w:rPr>
            <w:t>[14]</w:t>
          </w:r>
        </w:sdtContent>
      </w:sdt>
      <w:r>
        <w:rPr>
          <w:rFonts w:ascii="Times New Roman" w:hAnsi="Times New Roman" w:cs="Times New Roman"/>
          <w:color w:val="000000"/>
          <w:sz w:val="20"/>
          <w:szCs w:val="20"/>
        </w:rPr>
        <w:t>.</w:t>
      </w:r>
    </w:p>
    <w:p w14:paraId="50916A20" w14:textId="77777777" w:rsidR="0067341A" w:rsidRPr="0067341A" w:rsidRDefault="0067341A" w:rsidP="0067341A">
      <w:pPr>
        <w:spacing w:line="240" w:lineRule="auto"/>
        <w:jc w:val="both"/>
        <w:rPr>
          <w:rFonts w:ascii="Times New Roman" w:hAnsi="Times New Roman" w:cs="Times New Roman"/>
          <w:i/>
          <w:iCs/>
          <w:color w:val="000000" w:themeColor="text1"/>
          <w:sz w:val="20"/>
          <w:szCs w:val="20"/>
        </w:rPr>
      </w:pPr>
      <w:r w:rsidRPr="0067341A">
        <w:rPr>
          <w:rFonts w:ascii="Times New Roman" w:hAnsi="Times New Roman" w:cs="Times New Roman"/>
          <w:i/>
          <w:iCs/>
          <w:sz w:val="20"/>
          <w:szCs w:val="20"/>
        </w:rPr>
        <w:t>Análise Termogravimétrica (TG) para Óleo de cártamo (OL) e Óleo cártamo mais catalisadores.</w:t>
      </w:r>
    </w:p>
    <w:p w14:paraId="5A32D19A" w14:textId="77777777" w:rsidR="00E068D6" w:rsidRDefault="00E068D6" w:rsidP="00E068D6">
      <w:pPr>
        <w:spacing w:after="0" w:line="240" w:lineRule="exact"/>
        <w:ind w:firstLine="202"/>
        <w:jc w:val="both"/>
      </w:pPr>
      <w:r>
        <w:rPr>
          <w:rFonts w:ascii="Times New Roman" w:eastAsia="Calibri" w:hAnsi="Times New Roman" w:cs="Times New Roman"/>
          <w:color w:val="000000"/>
          <w:sz w:val="20"/>
          <w:szCs w:val="20"/>
          <w:lang w:eastAsia="pt-BR"/>
        </w:rPr>
        <w:t xml:space="preserve">As curvas das análises térmicas TG/DTG demonstradas na Figura 5 são referentes ao óleo de cártamo com e sem catalisadores. Observa-se na Figura 5a temperatura inicial e final de degradação, que foram 391,8°C e 488,03°C respectivamente, na razão de aquecimento 10°C/min, para óleo de cártamo puro. </w:t>
      </w:r>
    </w:p>
    <w:p w14:paraId="6A9FF921" w14:textId="74C0DF60" w:rsidR="00E068D6" w:rsidRDefault="00E068D6" w:rsidP="00E068D6">
      <w:pPr>
        <w:spacing w:after="0" w:line="240" w:lineRule="exact"/>
        <w:ind w:firstLine="202"/>
        <w:jc w:val="both"/>
      </w:pPr>
      <w:r>
        <w:rPr>
          <w:rFonts w:ascii="Times New Roman" w:eastAsia="Calibri" w:hAnsi="Times New Roman" w:cs="Times New Roman"/>
          <w:color w:val="000000"/>
          <w:sz w:val="20"/>
          <w:szCs w:val="20"/>
          <w:lang w:eastAsia="pt-BR"/>
        </w:rPr>
        <w:t xml:space="preserve">Na Figura 5b, a degradação do óleo +12%V0 ocorreu entre as temperaturas iniciais 373,5°C e finais de 448°C, nas razões de aquecimento de 10°C/min. Comparando os resultados obtidos com os dados do óleo puro, nota-se a influência do catalisador na diminuição da temperatura. o que está relacionado, nesse caso, a vermiculita pura, o que favorece a quebra de moléculas em menores temperaturas, mostrando melhores rotas reacionais. </w:t>
      </w:r>
    </w:p>
    <w:p w14:paraId="16254E51" w14:textId="77777777" w:rsidR="00E068D6" w:rsidRDefault="00E068D6" w:rsidP="00E068D6">
      <w:pPr>
        <w:spacing w:after="0" w:line="240" w:lineRule="exact"/>
        <w:ind w:firstLine="202"/>
        <w:jc w:val="both"/>
      </w:pPr>
      <w:r>
        <w:rPr>
          <w:rFonts w:ascii="Times New Roman" w:eastAsia="Calibri" w:hAnsi="Times New Roman" w:cs="Times New Roman"/>
          <w:sz w:val="20"/>
          <w:szCs w:val="20"/>
          <w:lang w:eastAsia="pt-BR"/>
        </w:rPr>
        <w:t xml:space="preserve">A Figura 5c, o óleo + 12%V2ANb </w:t>
      </w:r>
      <w:r>
        <w:rPr>
          <w:rFonts w:ascii="Times New Roman" w:eastAsia="Calibri" w:hAnsi="Times New Roman" w:cs="Times New Roman"/>
          <w:color w:val="000000"/>
          <w:sz w:val="20"/>
          <w:szCs w:val="20"/>
          <w:lang w:eastAsia="pt-BR"/>
        </w:rPr>
        <w:t>degrada-se nas temperaturas 381°C e 447,7 °C respectivamente, na razão de aquecimento de 10°C/min. E a Figura 5d, óleo + 12% V2ANbCu, a temperatura de degradação inicial 351 e 458°C, respectivamente, nas razões de aquecimento de 10°C/min.</w:t>
      </w:r>
    </w:p>
    <w:p w14:paraId="3C775694" w14:textId="4DDF71AF" w:rsidR="008D4A75" w:rsidRDefault="00CA3519" w:rsidP="008D4A75">
      <w:pPr>
        <w:spacing w:line="240" w:lineRule="auto"/>
        <w:jc w:val="both"/>
        <w:rPr>
          <w:rFonts w:ascii="Times New Roman" w:hAnsi="Times New Roman" w:cs="Times New Roman"/>
          <w:b/>
          <w:bCs/>
          <w:sz w:val="18"/>
          <w:szCs w:val="18"/>
          <w:lang w:eastAsia="pt-BR"/>
        </w:rPr>
      </w:pPr>
      <w:r w:rsidRPr="00F67C56">
        <w:rPr>
          <w:rFonts w:ascii="Times New Roman" w:hAnsi="Times New Roman" w:cs="Times New Roman"/>
          <w:sz w:val="20"/>
          <w:szCs w:val="20"/>
        </w:rPr>
        <w:object w:dxaOrig="6688" w:dyaOrig="5091" w14:anchorId="14D21B84">
          <v:shape id="_x0000_i1028" type="#_x0000_t75" style="width:229.05pt;height:174.05pt" o:ole="">
            <v:imagedata r:id="rId22" o:title=""/>
          </v:shape>
          <o:OLEObject Type="Embed" ProgID="Origin95.Graph" ShapeID="_x0000_i1028" DrawAspect="Content" ObjectID="_1748171048" r:id="rId23"/>
        </w:object>
      </w:r>
    </w:p>
    <w:p w14:paraId="49414B39" w14:textId="77777777" w:rsidR="004E320E" w:rsidRDefault="00573A69" w:rsidP="008D4A75">
      <w:pPr>
        <w:spacing w:line="240" w:lineRule="auto"/>
        <w:jc w:val="both"/>
        <w:rPr>
          <w:rFonts w:ascii="Times New Roman" w:hAnsi="Times New Roman" w:cs="Times New Roman"/>
          <w:sz w:val="18"/>
          <w:szCs w:val="18"/>
          <w:lang w:eastAsia="pt-BR"/>
        </w:rPr>
      </w:pPr>
      <w:r w:rsidRPr="004D0804">
        <w:rPr>
          <w:rFonts w:ascii="Times New Roman" w:hAnsi="Times New Roman" w:cs="Times New Roman"/>
          <w:b/>
          <w:bCs/>
          <w:sz w:val="18"/>
          <w:szCs w:val="18"/>
          <w:lang w:eastAsia="pt-BR"/>
        </w:rPr>
        <w:t>Figura 5:</w:t>
      </w:r>
      <w:r w:rsidR="00D91810" w:rsidRPr="004D0804">
        <w:rPr>
          <w:rFonts w:ascii="Times New Roman" w:hAnsi="Times New Roman" w:cs="Times New Roman"/>
          <w:b/>
          <w:bCs/>
          <w:sz w:val="18"/>
          <w:szCs w:val="18"/>
          <w:lang w:eastAsia="pt-BR"/>
        </w:rPr>
        <w:t xml:space="preserve"> </w:t>
      </w:r>
      <w:r w:rsidR="00D91810" w:rsidRPr="004D0804">
        <w:rPr>
          <w:rFonts w:ascii="Times New Roman" w:hAnsi="Times New Roman" w:cs="Times New Roman"/>
          <w:sz w:val="18"/>
          <w:szCs w:val="18"/>
          <w:lang w:eastAsia="pt-BR"/>
        </w:rPr>
        <w:t xml:space="preserve">TG/DTG: a) </w:t>
      </w:r>
      <w:r w:rsidR="00F41E95" w:rsidRPr="004D0804">
        <w:rPr>
          <w:rFonts w:ascii="Times New Roman" w:hAnsi="Times New Roman" w:cs="Times New Roman"/>
          <w:sz w:val="18"/>
          <w:szCs w:val="18"/>
          <w:lang w:eastAsia="pt-BR"/>
        </w:rPr>
        <w:t>OL, b) OL+V0, c) OL+V2ANb</w:t>
      </w:r>
      <w:r w:rsidR="00F94C4E">
        <w:rPr>
          <w:rFonts w:ascii="Times New Roman" w:hAnsi="Times New Roman" w:cs="Times New Roman"/>
          <w:sz w:val="18"/>
          <w:szCs w:val="18"/>
          <w:lang w:eastAsia="pt-BR"/>
        </w:rPr>
        <w:t xml:space="preserve"> </w:t>
      </w:r>
      <w:r w:rsidR="00D871AF">
        <w:rPr>
          <w:rFonts w:ascii="Times New Roman" w:hAnsi="Times New Roman" w:cs="Times New Roman"/>
          <w:sz w:val="18"/>
          <w:szCs w:val="18"/>
          <w:lang w:eastAsia="pt-BR"/>
        </w:rPr>
        <w:t xml:space="preserve">e </w:t>
      </w:r>
      <w:r w:rsidR="00F41E95" w:rsidRPr="004D0804">
        <w:rPr>
          <w:rFonts w:ascii="Times New Roman" w:hAnsi="Times New Roman" w:cs="Times New Roman"/>
          <w:sz w:val="18"/>
          <w:szCs w:val="18"/>
          <w:lang w:eastAsia="pt-BR"/>
        </w:rPr>
        <w:t>d) OL+V2ANbCu</w:t>
      </w:r>
      <w:r w:rsidR="00AF28F0">
        <w:rPr>
          <w:rFonts w:ascii="Times New Roman" w:hAnsi="Times New Roman" w:cs="Times New Roman"/>
          <w:sz w:val="18"/>
          <w:szCs w:val="18"/>
          <w:lang w:eastAsia="pt-BR"/>
        </w:rPr>
        <w:t>.</w:t>
      </w:r>
    </w:p>
    <w:p w14:paraId="2A8242F2" w14:textId="77777777" w:rsidR="003942F8" w:rsidRDefault="003942F8" w:rsidP="003942F8">
      <w:pPr>
        <w:spacing w:after="0" w:line="240" w:lineRule="exact"/>
        <w:ind w:firstLine="202"/>
        <w:jc w:val="both"/>
      </w:pPr>
      <w:bookmarkStart w:id="5" w:name="_Toc125575593"/>
      <w:r>
        <w:rPr>
          <w:rFonts w:ascii="Times New Roman" w:eastAsia="Calibri" w:hAnsi="Times New Roman" w:cs="Times New Roman"/>
          <w:color w:val="000000"/>
          <w:sz w:val="20"/>
          <w:szCs w:val="20"/>
          <w:lang w:eastAsia="pt-BR"/>
        </w:rPr>
        <w:t xml:space="preserve">Todas as curvas de TG analisadas apresentam uma perda de massa bem definida, na faixa de 350 a 500 °C, sendo atribuída à degradação do óleo de cártamo. Observa-se que a temperaturas iniciais dessas perdas de massas se deslocou para valores menores quando o óleo de cártamo foi aquecido na presença de V0, V2ANb e V2ANbCu, podendo inferir que há atividade catalítica desses sólidos na degradação do óleo. Este efeito foi mais significativo para a amostra V2ANbCu, indicando a maior atividade catalítica deste material. Este comportamento pode ser explicado pelo efeito sinérgico das espécies metálicas e o suporte, espera-se também uma boa dispersão dos sítios ativos devido ao tratamento ácido no suporte que, ao remover metais da estrutura, observado na Tabela 1, provoca a formação de poros e consequentemente uma maior área específica. </w:t>
      </w:r>
    </w:p>
    <w:p w14:paraId="4D568AAB" w14:textId="77777777" w:rsidR="00093E81" w:rsidRDefault="009A79D1" w:rsidP="00093E81">
      <w:pPr>
        <w:spacing w:line="240" w:lineRule="auto"/>
        <w:jc w:val="both"/>
        <w:rPr>
          <w:rFonts w:ascii="Times New Roman" w:eastAsia="Calibri" w:hAnsi="Times New Roman" w:cs="Times New Roman"/>
          <w:i/>
          <w:iCs/>
          <w:sz w:val="20"/>
          <w:szCs w:val="20"/>
        </w:rPr>
      </w:pPr>
      <w:r w:rsidRPr="009A79D1">
        <w:rPr>
          <w:rFonts w:ascii="Times New Roman" w:eastAsia="Calibri" w:hAnsi="Times New Roman" w:cs="Times New Roman"/>
          <w:i/>
          <w:iCs/>
          <w:sz w:val="20"/>
          <w:szCs w:val="20"/>
        </w:rPr>
        <w:t>Estudo cinético</w:t>
      </w:r>
      <w:bookmarkEnd w:id="5"/>
    </w:p>
    <w:p w14:paraId="6EB95680" w14:textId="4B31B76C" w:rsidR="00695E54" w:rsidRPr="00093E81" w:rsidRDefault="00695E54" w:rsidP="00093E81">
      <w:pPr>
        <w:spacing w:line="240" w:lineRule="auto"/>
        <w:ind w:firstLine="202"/>
        <w:jc w:val="both"/>
        <w:rPr>
          <w:rFonts w:ascii="Times New Roman" w:eastAsia="Calibri" w:hAnsi="Times New Roman" w:cs="Times New Roman"/>
          <w:i/>
          <w:iCs/>
          <w:sz w:val="20"/>
          <w:szCs w:val="20"/>
        </w:rPr>
      </w:pPr>
      <w:r>
        <w:rPr>
          <w:rStyle w:val="y2iqfc"/>
          <w:rFonts w:ascii="Times New Roman" w:hAnsi="Times New Roman"/>
          <w:color w:val="000000" w:themeColor="text1"/>
          <w:sz w:val="20"/>
          <w:szCs w:val="20"/>
          <w:lang w:val="pt-PT"/>
        </w:rPr>
        <w:t>O estudo cinético relacionado à degradação térmica e termocatílica do óleo de cártamo foi realizado de acordo com o modelo proposto por OFW e KAS, no qual as energias de ativação foram determinadas para os processos de degradação térmica do óleo sem catalisador e na presença de catalisadores V0, V2ANb e V2ANbCu.</w:t>
      </w:r>
    </w:p>
    <w:p w14:paraId="14103770" w14:textId="77777777" w:rsidR="00C969DB" w:rsidRDefault="00695E54" w:rsidP="00C969DB">
      <w:pPr>
        <w:spacing w:line="240" w:lineRule="auto"/>
        <w:ind w:firstLine="202"/>
        <w:jc w:val="both"/>
      </w:pPr>
      <w:r>
        <w:rPr>
          <w:rFonts w:ascii="Times New Roman" w:eastAsia="Times New Roman" w:hAnsi="Times New Roman" w:cs="Times New Roman"/>
          <w:color w:val="000000" w:themeColor="text1"/>
          <w:sz w:val="20"/>
          <w:szCs w:val="20"/>
          <w:lang w:val="pt-PT" w:eastAsia="pt-BR"/>
        </w:rPr>
        <w:t xml:space="preserve">A linearidade confirma que o modelo cinético adotado pode ser usado para avaliar a decomposição de óleo de cártamo. </w:t>
      </w:r>
      <w:r>
        <w:rPr>
          <w:rFonts w:ascii="Times New Roman" w:hAnsi="Times New Roman" w:cs="Times New Roman"/>
          <w:sz w:val="20"/>
          <w:szCs w:val="20"/>
        </w:rPr>
        <w:t>Com isso e, de acordo com as curvas (</w:t>
      </w:r>
      <w:r>
        <w:rPr>
          <w:rStyle w:val="mjxassistivemathml"/>
          <w:rFonts w:ascii="Times New Roman" w:hAnsi="Times New Roman" w:cs="Times New Roman"/>
          <w:sz w:val="20"/>
          <w:szCs w:val="20"/>
        </w:rPr>
        <w:t xml:space="preserve">logβx1000T) </w:t>
      </w:r>
      <w:r>
        <w:rPr>
          <w:rFonts w:ascii="Times New Roman" w:hAnsi="Times New Roman" w:cs="Times New Roman"/>
          <w:sz w:val="20"/>
          <w:szCs w:val="20"/>
        </w:rPr>
        <w:t xml:space="preserve">em diferentes pontos de conversão, foi </w:t>
      </w:r>
      <w:r>
        <w:rPr>
          <w:rFonts w:ascii="Times New Roman" w:hAnsi="Times New Roman" w:cs="Times New Roman"/>
          <w:color w:val="000000" w:themeColor="text1"/>
          <w:sz w:val="20"/>
          <w:szCs w:val="20"/>
        </w:rPr>
        <w:t>possível observar uma linearidade que se ajusta ao modelo OFW, assim como, a linearidade mostrada nas curvas (</w:t>
      </w:r>
      <w:proofErr w:type="spellStart"/>
      <w:r>
        <w:rPr>
          <w:rFonts w:ascii="Times New Roman" w:hAnsi="Times New Roman" w:cs="Times New Roman"/>
          <w:color w:val="000000" w:themeColor="text1"/>
          <w:sz w:val="20"/>
          <w:szCs w:val="20"/>
        </w:rPr>
        <w:t>ln</w:t>
      </w:r>
      <w:proofErr w:type="spellEnd"/>
      <w:r>
        <w:rPr>
          <w:rFonts w:ascii="Times New Roman" w:hAnsi="Times New Roman" w:cs="Times New Roman"/>
          <w:color w:val="000000" w:themeColor="text1"/>
          <w:sz w:val="20"/>
          <w:szCs w:val="20"/>
        </w:rPr>
        <w:t>(β/T</w:t>
      </w:r>
      <w:r>
        <w:rPr>
          <w:rFonts w:ascii="Times New Roman" w:hAnsi="Times New Roman" w:cs="Times New Roman"/>
          <w:color w:val="000000" w:themeColor="text1"/>
          <w:sz w:val="20"/>
          <w:szCs w:val="20"/>
          <w:vertAlign w:val="superscript"/>
        </w:rPr>
        <w:t>2</w:t>
      </w:r>
      <w:r>
        <w:rPr>
          <w:rFonts w:ascii="Times New Roman" w:hAnsi="Times New Roman" w:cs="Times New Roman"/>
          <w:color w:val="000000" w:themeColor="text1"/>
          <w:sz w:val="20"/>
          <w:szCs w:val="20"/>
        </w:rPr>
        <w:t xml:space="preserve">) nos diferentes pontos de conversões se enquadrando no modelo de KAS, mostrada na Figura 6, </w:t>
      </w:r>
      <w:r>
        <w:rPr>
          <w:rFonts w:ascii="Times New Roman" w:eastAsia="Times New Roman" w:hAnsi="Times New Roman" w:cs="Times New Roman"/>
          <w:color w:val="000000" w:themeColor="text1"/>
          <w:sz w:val="20"/>
          <w:szCs w:val="20"/>
          <w:lang w:val="pt-PT" w:eastAsia="pt-BR"/>
        </w:rPr>
        <w:t>considerou-se que as frações convencionais devem ser examinadas dentro de um intervalo de 0,2≤α≤0,8, cujos desvios são aproximadamente 10% nos valores de energia de ativação</w:t>
      </w:r>
      <w:sdt>
        <w:sdtPr>
          <w:id w:val="252611931"/>
        </w:sdtPr>
        <w:sdtContent>
          <w:r>
            <w:rPr>
              <w:rFonts w:ascii="Times New Roman" w:eastAsia="Times New Roman" w:hAnsi="Times New Roman" w:cs="Times New Roman"/>
              <w:color w:val="000000"/>
              <w:sz w:val="20"/>
              <w:szCs w:val="20"/>
              <w:lang w:val="pt-PT" w:eastAsia="pt-BR"/>
            </w:rPr>
            <w:t>[36]</w:t>
          </w:r>
        </w:sdtContent>
      </w:sdt>
      <w:r w:rsidR="00C969DB">
        <w:t>.</w:t>
      </w:r>
    </w:p>
    <w:p w14:paraId="7865385C" w14:textId="77777777" w:rsidR="00387E7A" w:rsidRDefault="00C969DB" w:rsidP="00387E7A">
      <w:pPr>
        <w:spacing w:line="240" w:lineRule="auto"/>
        <w:ind w:firstLine="202"/>
        <w:jc w:val="both"/>
        <w:rPr>
          <w:rFonts w:ascii="Times New Roman" w:eastAsia="Calibri" w:hAnsi="Times New Roman" w:cs="Times New Roman"/>
          <w:color w:val="000000"/>
          <w:sz w:val="20"/>
          <w:szCs w:val="20"/>
          <w:lang w:eastAsia="pt-BR"/>
        </w:rPr>
      </w:pPr>
      <w:r>
        <w:rPr>
          <w:rFonts w:ascii="Times New Roman" w:eastAsia="Calibri" w:hAnsi="Times New Roman" w:cs="Times New Roman"/>
          <w:color w:val="000000"/>
          <w:sz w:val="20"/>
          <w:szCs w:val="20"/>
          <w:lang w:eastAsia="pt-BR"/>
        </w:rPr>
        <w:t xml:space="preserve">Observa-se que todos os materiais analisados apresentaram coeficiente de correlação próximo a 1 para os </w:t>
      </w:r>
      <w:r>
        <w:rPr>
          <w:rFonts w:ascii="Times New Roman" w:eastAsia="Calibri" w:hAnsi="Times New Roman" w:cs="Times New Roman"/>
          <w:color w:val="000000"/>
          <w:sz w:val="20"/>
          <w:szCs w:val="20"/>
          <w:lang w:eastAsia="pt-BR"/>
        </w:rPr>
        <w:lastRenderedPageBreak/>
        <w:t>dois modelos estudados, demostrando que os modelos se ajustam aos dados experimentais. A Figura 7, mostra a energia de ativação versus conversão, obtida pelos métodos OFW e KAS</w:t>
      </w:r>
      <w:r w:rsidR="00387E7A">
        <w:rPr>
          <w:rFonts w:ascii="Times New Roman" w:eastAsia="Calibri" w:hAnsi="Times New Roman" w:cs="Times New Roman"/>
          <w:color w:val="000000"/>
          <w:sz w:val="20"/>
          <w:szCs w:val="20"/>
          <w:lang w:eastAsia="pt-BR"/>
        </w:rPr>
        <w:t>.</w:t>
      </w:r>
    </w:p>
    <w:p w14:paraId="37956D0D" w14:textId="5368D94D" w:rsidR="00C969DB" w:rsidRPr="00387E7A" w:rsidRDefault="00C969DB" w:rsidP="00387E7A">
      <w:pPr>
        <w:spacing w:line="240" w:lineRule="auto"/>
        <w:ind w:firstLine="202"/>
        <w:jc w:val="both"/>
      </w:pPr>
      <w:r w:rsidRPr="00C969DB">
        <w:rPr>
          <w:rFonts w:ascii="Times New Roman" w:eastAsia="Times New Roman" w:hAnsi="Times New Roman" w:cs="Times New Roman"/>
          <w:sz w:val="20"/>
          <w:szCs w:val="20"/>
          <w:lang w:eastAsia="pt-BR"/>
        </w:rPr>
        <w:t>No processo térmico, pode-se observar que na faixa de conversão de 20% a 80% há um aumento nos valores de E</w:t>
      </w:r>
      <w:r w:rsidRPr="00C969DB">
        <w:rPr>
          <w:rFonts w:ascii="Times New Roman" w:eastAsia="Times New Roman" w:hAnsi="Times New Roman" w:cs="Times New Roman"/>
          <w:sz w:val="20"/>
          <w:szCs w:val="20"/>
          <w:vertAlign w:val="subscript"/>
          <w:lang w:eastAsia="pt-BR"/>
        </w:rPr>
        <w:t xml:space="preserve">a </w:t>
      </w:r>
      <w:r w:rsidRPr="00C969DB">
        <w:rPr>
          <w:rFonts w:ascii="Times New Roman" w:eastAsia="Times New Roman" w:hAnsi="Times New Roman" w:cs="Times New Roman"/>
          <w:sz w:val="20"/>
          <w:szCs w:val="20"/>
          <w:lang w:eastAsia="pt-BR"/>
        </w:rPr>
        <w:t xml:space="preserve">devido à volatilização dos compostos mais leves em baixas conversões e dos compostos mais pesados nas conversões finais, como já relatados na literatura </w:t>
      </w:r>
      <w:sdt>
        <w:sdtPr>
          <w:rPr>
            <w:rFonts w:ascii="Times New Roman" w:hAnsi="Times New Roman" w:cs="Times New Roman"/>
            <w:sz w:val="20"/>
            <w:szCs w:val="20"/>
          </w:rPr>
          <w:id w:val="922243524"/>
        </w:sdtPr>
        <w:sdtContent>
          <w:r w:rsidRPr="00C969DB">
            <w:rPr>
              <w:rFonts w:ascii="Times New Roman" w:eastAsia="Times New Roman" w:hAnsi="Times New Roman" w:cs="Times New Roman"/>
              <w:color w:val="000000"/>
              <w:sz w:val="20"/>
              <w:szCs w:val="20"/>
            </w:rPr>
            <w:t>[37]</w:t>
          </w:r>
        </w:sdtContent>
      </w:sdt>
      <w:r w:rsidRPr="00C969DB">
        <w:rPr>
          <w:rFonts w:ascii="Times New Roman" w:eastAsia="Times New Roman" w:hAnsi="Times New Roman" w:cs="Times New Roman"/>
          <w:sz w:val="20"/>
          <w:szCs w:val="20"/>
          <w:lang w:eastAsia="pt-BR"/>
        </w:rPr>
        <w:t>.</w:t>
      </w:r>
    </w:p>
    <w:p w14:paraId="07ADCDAF" w14:textId="77777777" w:rsidR="00093E81" w:rsidRDefault="00093E81" w:rsidP="00093E81">
      <w:pPr>
        <w:spacing w:line="240" w:lineRule="auto"/>
        <w:jc w:val="center"/>
      </w:pPr>
      <w:r>
        <w:object w:dxaOrig="4099" w:dyaOrig="5600" w14:anchorId="7097BE4D">
          <v:shape id="_x0000_i1029" type="#_x0000_t75" style="width:185.4pt;height:252.85pt" o:ole="">
            <v:imagedata r:id="rId24" o:title=""/>
          </v:shape>
          <o:OLEObject Type="Embed" ProgID="Origin95.Graph" ShapeID="_x0000_i1029" DrawAspect="Content" ObjectID="_1748171049" r:id="rId25"/>
        </w:object>
      </w:r>
    </w:p>
    <w:p w14:paraId="040DB47B" w14:textId="2870BA74" w:rsidR="003347DE" w:rsidRPr="00961E00" w:rsidRDefault="005A09E9" w:rsidP="00093E81">
      <w:pPr>
        <w:spacing w:line="240" w:lineRule="auto"/>
        <w:jc w:val="both"/>
      </w:pPr>
      <w:r w:rsidRPr="004D0804">
        <w:rPr>
          <w:rFonts w:ascii="Times New Roman" w:hAnsi="Times New Roman" w:cs="Times New Roman"/>
          <w:b/>
          <w:bCs/>
          <w:sz w:val="18"/>
          <w:szCs w:val="18"/>
          <w:lang w:eastAsia="pt-BR"/>
        </w:rPr>
        <w:t xml:space="preserve">Figura </w:t>
      </w:r>
      <w:r>
        <w:rPr>
          <w:rFonts w:ascii="Times New Roman" w:hAnsi="Times New Roman" w:cs="Times New Roman"/>
          <w:b/>
          <w:bCs/>
          <w:sz w:val="18"/>
          <w:szCs w:val="18"/>
          <w:lang w:eastAsia="pt-BR"/>
        </w:rPr>
        <w:t>6</w:t>
      </w:r>
      <w:r w:rsidRPr="004D0804">
        <w:rPr>
          <w:rFonts w:ascii="Times New Roman" w:hAnsi="Times New Roman" w:cs="Times New Roman"/>
          <w:b/>
          <w:bCs/>
          <w:sz w:val="18"/>
          <w:szCs w:val="18"/>
          <w:lang w:eastAsia="pt-BR"/>
        </w:rPr>
        <w:t xml:space="preserve">: </w:t>
      </w:r>
      <w:r w:rsidR="009D31CA" w:rsidRPr="009D31CA">
        <w:rPr>
          <w:rFonts w:ascii="Times New Roman" w:hAnsi="Times New Roman" w:cs="Times New Roman"/>
          <w:sz w:val="18"/>
          <w:szCs w:val="18"/>
        </w:rPr>
        <w:t>Curvas lineares ajustadas para diferentes graus de conversão para o modelo OFW: a) Ó</w:t>
      </w:r>
      <w:r w:rsidR="00B71515">
        <w:rPr>
          <w:rFonts w:ascii="Times New Roman" w:hAnsi="Times New Roman" w:cs="Times New Roman"/>
          <w:sz w:val="18"/>
          <w:szCs w:val="18"/>
        </w:rPr>
        <w:t>L</w:t>
      </w:r>
      <w:r w:rsidR="009D31CA" w:rsidRPr="009D31CA">
        <w:rPr>
          <w:rFonts w:ascii="Times New Roman" w:hAnsi="Times New Roman" w:cs="Times New Roman"/>
          <w:sz w:val="18"/>
          <w:szCs w:val="18"/>
        </w:rPr>
        <w:t>, b) OL + 12% V0, c) OL + 12% V2ANb, d) OL + 12% V2ANb; e para o modelo KAS: e) OL, f) OL + 12% V0, g) OL+ 12% V2ANb e h) OL+ 12% V2ANbCu</w:t>
      </w:r>
      <w:r w:rsidR="009D31CA">
        <w:rPr>
          <w:rFonts w:eastAsia="Times New Roman" w:cs="Times New Roman"/>
          <w:szCs w:val="24"/>
          <w:lang w:eastAsia="pt-BR"/>
        </w:rPr>
        <w:t>.</w:t>
      </w:r>
    </w:p>
    <w:p w14:paraId="7D24102B" w14:textId="77777777" w:rsidR="00453692" w:rsidRDefault="00453692" w:rsidP="00453692">
      <w:pPr>
        <w:shd w:val="clear" w:color="auto" w:fill="FFFFFF" w:themeFill="background1"/>
        <w:spacing w:after="0" w:line="240" w:lineRule="exact"/>
        <w:ind w:firstLine="202"/>
        <w:jc w:val="both"/>
      </w:pPr>
      <w:r>
        <w:rPr>
          <w:rFonts w:ascii="Times New Roman" w:eastAsia="Calibri" w:hAnsi="Times New Roman" w:cs="Times New Roman"/>
          <w:color w:val="000000" w:themeColor="text1"/>
          <w:sz w:val="20"/>
          <w:szCs w:val="20"/>
          <w:lang w:eastAsia="pt-BR"/>
        </w:rPr>
        <w:t>De acordo a</w:t>
      </w:r>
      <w:r>
        <w:rPr>
          <w:rFonts w:ascii="Times New Roman" w:eastAsia="Calibri" w:hAnsi="Times New Roman" w:cs="Times New Roman"/>
          <w:b/>
          <w:bCs/>
          <w:color w:val="000000" w:themeColor="text1"/>
          <w:sz w:val="20"/>
          <w:szCs w:val="20"/>
          <w:lang w:eastAsia="pt-BR"/>
        </w:rPr>
        <w:t xml:space="preserve"> </w:t>
      </w:r>
      <w:r>
        <w:rPr>
          <w:rFonts w:ascii="Times New Roman" w:eastAsia="Calibri" w:hAnsi="Times New Roman" w:cs="Times New Roman"/>
          <w:color w:val="000000" w:themeColor="text1"/>
          <w:sz w:val="20"/>
          <w:szCs w:val="20"/>
          <w:lang w:eastAsia="pt-BR"/>
        </w:rPr>
        <w:t>Figura</w:t>
      </w:r>
      <w:r>
        <w:rPr>
          <w:rFonts w:ascii="Times New Roman" w:eastAsia="Calibri" w:hAnsi="Times New Roman" w:cs="Times New Roman"/>
          <w:b/>
          <w:bCs/>
          <w:color w:val="000000" w:themeColor="text1"/>
          <w:sz w:val="20"/>
          <w:szCs w:val="20"/>
          <w:lang w:eastAsia="pt-BR"/>
        </w:rPr>
        <w:t xml:space="preserve"> </w:t>
      </w:r>
      <w:r>
        <w:rPr>
          <w:rFonts w:ascii="Times New Roman" w:eastAsia="Calibri" w:hAnsi="Times New Roman" w:cs="Times New Roman"/>
          <w:color w:val="000000" w:themeColor="text1"/>
          <w:sz w:val="20"/>
          <w:szCs w:val="20"/>
          <w:lang w:eastAsia="pt-BR"/>
        </w:rPr>
        <w:t xml:space="preserve">7, nota-se na conversão de 50% </w:t>
      </w:r>
      <w:r>
        <w:rPr>
          <w:rFonts w:ascii="Times New Roman" w:hAnsi="Times New Roman" w:cs="Times New Roman"/>
          <w:color w:val="000000" w:themeColor="text1"/>
          <w:sz w:val="20"/>
          <w:szCs w:val="20"/>
        </w:rPr>
        <w:t xml:space="preserve">que, na degradação térmica, o óleo de cártamo (OL) apresentou alto valor de </w:t>
      </w:r>
      <w:r>
        <w:rPr>
          <w:rFonts w:ascii="Times New Roman" w:eastAsia="Calibri" w:hAnsi="Times New Roman" w:cs="Times New Roman"/>
          <w:color w:val="000000" w:themeColor="text1"/>
          <w:sz w:val="20"/>
          <w:szCs w:val="20"/>
          <w:lang w:eastAsia="pt-BR"/>
        </w:rPr>
        <w:t>E</w:t>
      </w:r>
      <w:r>
        <w:rPr>
          <w:rFonts w:ascii="Times New Roman" w:eastAsia="Calibri" w:hAnsi="Times New Roman" w:cs="Times New Roman"/>
          <w:color w:val="000000" w:themeColor="text1"/>
          <w:sz w:val="20"/>
          <w:szCs w:val="20"/>
          <w:vertAlign w:val="subscript"/>
          <w:lang w:eastAsia="pt-BR"/>
        </w:rPr>
        <w:t>a</w:t>
      </w:r>
      <w:r>
        <w:rPr>
          <w:rFonts w:ascii="Times New Roman" w:eastAsia="Calibri" w:hAnsi="Times New Roman" w:cs="Times New Roman"/>
          <w:color w:val="000000" w:themeColor="text1"/>
          <w:sz w:val="20"/>
          <w:szCs w:val="20"/>
          <w:lang w:eastAsia="pt-BR"/>
        </w:rPr>
        <w:t xml:space="preserve"> (156,3 kJ.mol</w:t>
      </w:r>
      <w:r>
        <w:rPr>
          <w:rFonts w:ascii="Times New Roman" w:eastAsia="Calibri" w:hAnsi="Times New Roman" w:cs="Times New Roman"/>
          <w:color w:val="000000" w:themeColor="text1"/>
          <w:sz w:val="20"/>
          <w:szCs w:val="20"/>
          <w:vertAlign w:val="superscript"/>
          <w:lang w:eastAsia="pt-BR"/>
        </w:rPr>
        <w:t>-1</w:t>
      </w:r>
      <w:r>
        <w:rPr>
          <w:rFonts w:ascii="Times New Roman" w:eastAsia="Calibri" w:hAnsi="Times New Roman" w:cs="Times New Roman"/>
          <w:color w:val="000000" w:themeColor="text1"/>
          <w:sz w:val="20"/>
          <w:szCs w:val="20"/>
          <w:lang w:eastAsia="pt-BR"/>
        </w:rPr>
        <w:t>) e, quando os catalisadores são utilizados, a E</w:t>
      </w:r>
      <w:r>
        <w:rPr>
          <w:rFonts w:ascii="Times New Roman" w:eastAsia="Calibri" w:hAnsi="Times New Roman" w:cs="Times New Roman"/>
          <w:color w:val="000000" w:themeColor="text1"/>
          <w:sz w:val="20"/>
          <w:szCs w:val="20"/>
          <w:vertAlign w:val="subscript"/>
          <w:lang w:eastAsia="pt-BR"/>
        </w:rPr>
        <w:t>a</w:t>
      </w:r>
      <w:r>
        <w:rPr>
          <w:rFonts w:ascii="Times New Roman" w:eastAsia="Calibri" w:hAnsi="Times New Roman" w:cs="Times New Roman"/>
          <w:color w:val="000000" w:themeColor="text1"/>
          <w:sz w:val="20"/>
          <w:szCs w:val="20"/>
          <w:lang w:eastAsia="pt-BR"/>
        </w:rPr>
        <w:t xml:space="preserve"> diminuiu para 147,0 kJ.mol</w:t>
      </w:r>
      <w:r>
        <w:rPr>
          <w:rFonts w:ascii="Times New Roman" w:eastAsia="Calibri" w:hAnsi="Times New Roman" w:cs="Times New Roman"/>
          <w:color w:val="000000" w:themeColor="text1"/>
          <w:sz w:val="20"/>
          <w:szCs w:val="20"/>
          <w:vertAlign w:val="superscript"/>
          <w:lang w:eastAsia="pt-BR"/>
        </w:rPr>
        <w:t>-1</w:t>
      </w:r>
      <w:r>
        <w:rPr>
          <w:rFonts w:ascii="Times New Roman" w:eastAsia="Calibri" w:hAnsi="Times New Roman" w:cs="Times New Roman"/>
          <w:color w:val="000000" w:themeColor="text1"/>
          <w:sz w:val="20"/>
          <w:szCs w:val="20"/>
          <w:lang w:eastAsia="pt-BR"/>
        </w:rPr>
        <w:t xml:space="preserve">, </w:t>
      </w:r>
      <w:r>
        <w:rPr>
          <w:rFonts w:ascii="Times New Roman" w:hAnsi="Times New Roman" w:cs="Times New Roman"/>
          <w:color w:val="000000" w:themeColor="text1"/>
          <w:sz w:val="20"/>
          <w:szCs w:val="20"/>
        </w:rPr>
        <w:t>145,2</w:t>
      </w:r>
      <w:r>
        <w:rPr>
          <w:rFonts w:ascii="Times New Roman" w:eastAsia="Calibri" w:hAnsi="Times New Roman" w:cs="Times New Roman"/>
          <w:color w:val="000000" w:themeColor="text1"/>
          <w:sz w:val="20"/>
          <w:szCs w:val="20"/>
          <w:lang w:eastAsia="pt-BR"/>
        </w:rPr>
        <w:t xml:space="preserve"> kJ.mol</w:t>
      </w:r>
      <w:r>
        <w:rPr>
          <w:rFonts w:ascii="Times New Roman" w:eastAsia="Calibri" w:hAnsi="Times New Roman" w:cs="Times New Roman"/>
          <w:color w:val="000000" w:themeColor="text1"/>
          <w:sz w:val="20"/>
          <w:szCs w:val="20"/>
          <w:vertAlign w:val="superscript"/>
          <w:lang w:eastAsia="pt-BR"/>
        </w:rPr>
        <w:t>-1</w:t>
      </w:r>
      <w:r>
        <w:rPr>
          <w:rFonts w:ascii="Times New Roman" w:eastAsia="Calibri" w:hAnsi="Times New Roman" w:cs="Times New Roman"/>
          <w:color w:val="000000" w:themeColor="text1"/>
          <w:sz w:val="20"/>
          <w:szCs w:val="20"/>
          <w:lang w:eastAsia="pt-BR"/>
        </w:rPr>
        <w:t xml:space="preserve"> e </w:t>
      </w:r>
      <w:r>
        <w:rPr>
          <w:rFonts w:ascii="Times New Roman" w:hAnsi="Times New Roman" w:cs="Times New Roman"/>
          <w:color w:val="000000" w:themeColor="text1"/>
          <w:sz w:val="20"/>
          <w:szCs w:val="20"/>
        </w:rPr>
        <w:t>134,5</w:t>
      </w:r>
      <w:r>
        <w:rPr>
          <w:rFonts w:ascii="Times New Roman" w:eastAsia="Calibri" w:hAnsi="Times New Roman" w:cs="Times New Roman"/>
          <w:color w:val="000000" w:themeColor="text1"/>
          <w:sz w:val="20"/>
          <w:szCs w:val="20"/>
          <w:lang w:eastAsia="pt-BR"/>
        </w:rPr>
        <w:t xml:space="preserve"> kJ.mol</w:t>
      </w:r>
      <w:r>
        <w:rPr>
          <w:rFonts w:ascii="Times New Roman" w:eastAsia="Calibri" w:hAnsi="Times New Roman" w:cs="Times New Roman"/>
          <w:color w:val="000000" w:themeColor="text1"/>
          <w:sz w:val="20"/>
          <w:szCs w:val="20"/>
          <w:vertAlign w:val="superscript"/>
          <w:lang w:eastAsia="pt-BR"/>
        </w:rPr>
        <w:t>-1</w:t>
      </w:r>
      <w:r>
        <w:rPr>
          <w:rFonts w:ascii="Times New Roman" w:eastAsia="Calibri" w:hAnsi="Times New Roman" w:cs="Times New Roman"/>
          <w:color w:val="000000" w:themeColor="text1"/>
          <w:sz w:val="20"/>
          <w:szCs w:val="20"/>
          <w:lang w:eastAsia="pt-BR"/>
        </w:rPr>
        <w:t xml:space="preserve"> utilizando V0, V2ANb e V2ANbCu respectivamente, através do modelo OFW. </w:t>
      </w:r>
      <w:r>
        <w:rPr>
          <w:rFonts w:ascii="Times New Roman" w:hAnsi="Times New Roman" w:cs="Times New Roman"/>
          <w:color w:val="000000" w:themeColor="text1"/>
          <w:sz w:val="20"/>
          <w:szCs w:val="20"/>
        </w:rPr>
        <w:t>Quanto ao método KAS, o óleo de cártamo (OL) apresentou</w:t>
      </w:r>
      <w:r>
        <w:rPr>
          <w:rFonts w:ascii="Times New Roman" w:eastAsia="Calibri" w:hAnsi="Times New Roman" w:cs="Times New Roman"/>
          <w:color w:val="000000" w:themeColor="text1"/>
          <w:sz w:val="20"/>
          <w:szCs w:val="20"/>
          <w:lang w:eastAsia="pt-BR"/>
        </w:rPr>
        <w:t xml:space="preserve"> E</w:t>
      </w:r>
      <w:r>
        <w:rPr>
          <w:rFonts w:ascii="Times New Roman" w:eastAsia="Calibri" w:hAnsi="Times New Roman" w:cs="Times New Roman"/>
          <w:color w:val="000000" w:themeColor="text1"/>
          <w:sz w:val="20"/>
          <w:szCs w:val="20"/>
          <w:vertAlign w:val="subscript"/>
          <w:lang w:eastAsia="pt-BR"/>
        </w:rPr>
        <w:t>a</w:t>
      </w:r>
      <w:r>
        <w:rPr>
          <w:rFonts w:ascii="Times New Roman" w:eastAsia="Calibri" w:hAnsi="Times New Roman" w:cs="Times New Roman"/>
          <w:color w:val="000000" w:themeColor="text1"/>
          <w:sz w:val="20"/>
          <w:szCs w:val="20"/>
          <w:lang w:eastAsia="pt-BR"/>
        </w:rPr>
        <w:t>=176,3 kJ.mol</w:t>
      </w:r>
      <w:r>
        <w:rPr>
          <w:rFonts w:ascii="Times New Roman" w:eastAsia="Calibri" w:hAnsi="Times New Roman" w:cs="Times New Roman"/>
          <w:color w:val="000000" w:themeColor="text1"/>
          <w:sz w:val="20"/>
          <w:szCs w:val="20"/>
          <w:vertAlign w:val="superscript"/>
          <w:lang w:eastAsia="pt-BR"/>
        </w:rPr>
        <w:t>-1</w:t>
      </w:r>
      <w:r>
        <w:rPr>
          <w:rFonts w:ascii="Times New Roman" w:eastAsia="Calibri" w:hAnsi="Times New Roman" w:cs="Times New Roman"/>
          <w:color w:val="000000" w:themeColor="text1"/>
          <w:sz w:val="20"/>
          <w:szCs w:val="20"/>
          <w:lang w:eastAsia="pt-BR"/>
        </w:rPr>
        <w:t xml:space="preserve"> na conversão de 50% e, quando foram adicionados os catalisadores, essa E</w:t>
      </w:r>
      <w:r>
        <w:rPr>
          <w:rFonts w:ascii="Times New Roman" w:eastAsia="Calibri" w:hAnsi="Times New Roman" w:cs="Times New Roman"/>
          <w:color w:val="000000" w:themeColor="text1"/>
          <w:sz w:val="20"/>
          <w:szCs w:val="20"/>
          <w:vertAlign w:val="subscript"/>
          <w:lang w:eastAsia="pt-BR"/>
        </w:rPr>
        <w:t>a</w:t>
      </w:r>
      <w:r>
        <w:rPr>
          <w:rFonts w:ascii="Times New Roman" w:eastAsia="Calibri" w:hAnsi="Times New Roman" w:cs="Times New Roman"/>
          <w:color w:val="000000" w:themeColor="text1"/>
          <w:sz w:val="20"/>
          <w:szCs w:val="20"/>
          <w:lang w:eastAsia="pt-BR"/>
        </w:rPr>
        <w:t xml:space="preserve"> diminuiu para 166,3 kJ.mol</w:t>
      </w:r>
      <w:r>
        <w:rPr>
          <w:rFonts w:ascii="Times New Roman" w:eastAsia="Calibri" w:hAnsi="Times New Roman" w:cs="Times New Roman"/>
          <w:color w:val="000000" w:themeColor="text1"/>
          <w:sz w:val="20"/>
          <w:szCs w:val="20"/>
          <w:vertAlign w:val="superscript"/>
          <w:lang w:eastAsia="pt-BR"/>
        </w:rPr>
        <w:t>-1</w:t>
      </w:r>
      <w:r>
        <w:rPr>
          <w:rFonts w:ascii="Times New Roman" w:eastAsia="Calibri" w:hAnsi="Times New Roman" w:cs="Times New Roman"/>
          <w:color w:val="000000" w:themeColor="text1"/>
          <w:sz w:val="20"/>
          <w:szCs w:val="20"/>
          <w:lang w:eastAsia="pt-BR"/>
        </w:rPr>
        <w:t>, 164,4 kJ.mol</w:t>
      </w:r>
      <w:r>
        <w:rPr>
          <w:rFonts w:ascii="Times New Roman" w:eastAsia="Calibri" w:hAnsi="Times New Roman" w:cs="Times New Roman"/>
          <w:color w:val="000000" w:themeColor="text1"/>
          <w:sz w:val="20"/>
          <w:szCs w:val="20"/>
          <w:vertAlign w:val="superscript"/>
          <w:lang w:eastAsia="pt-BR"/>
        </w:rPr>
        <w:t>-1</w:t>
      </w:r>
      <w:r>
        <w:rPr>
          <w:rFonts w:ascii="Times New Roman" w:eastAsia="Calibri" w:hAnsi="Times New Roman" w:cs="Times New Roman"/>
          <w:color w:val="000000" w:themeColor="text1"/>
          <w:sz w:val="20"/>
          <w:szCs w:val="20"/>
          <w:lang w:eastAsia="pt-BR"/>
        </w:rPr>
        <w:t xml:space="preserve"> e 153,1 kJ.mol</w:t>
      </w:r>
      <w:r>
        <w:rPr>
          <w:rFonts w:ascii="Times New Roman" w:eastAsia="Calibri" w:hAnsi="Times New Roman" w:cs="Times New Roman"/>
          <w:color w:val="000000" w:themeColor="text1"/>
          <w:sz w:val="20"/>
          <w:szCs w:val="20"/>
          <w:vertAlign w:val="superscript"/>
          <w:lang w:eastAsia="pt-BR"/>
        </w:rPr>
        <w:t>-1</w:t>
      </w:r>
      <w:r>
        <w:rPr>
          <w:rFonts w:ascii="Times New Roman" w:eastAsia="Calibri" w:hAnsi="Times New Roman" w:cs="Times New Roman"/>
          <w:color w:val="000000" w:themeColor="text1"/>
          <w:sz w:val="20"/>
          <w:szCs w:val="20"/>
          <w:lang w:eastAsia="pt-BR"/>
        </w:rPr>
        <w:t xml:space="preserve"> empregando V0, V2ANb e V2ANbCu respectivamente. Esses dados corroboram com os dados obtidos pela análise térmica (TG/DTG), na qual o material que forneceu maior degradação do óleo cártamo em temperatura mais baixa foi a V2ANbCu. </w:t>
      </w:r>
      <w:r>
        <w:rPr>
          <w:rFonts w:ascii="Times New Roman" w:eastAsia="Times New Roman" w:hAnsi="Times New Roman" w:cs="Times New Roman"/>
          <w:color w:val="000000" w:themeColor="text1"/>
          <w:sz w:val="20"/>
          <w:szCs w:val="20"/>
          <w:lang w:eastAsia="pt-BR"/>
        </w:rPr>
        <w:t>Deste modo, analisando os catalisadores V0, V2ANb e V2ANbCu, pode-se observar que esses apresentaram redução significativa de E</w:t>
      </w:r>
      <w:r>
        <w:rPr>
          <w:rFonts w:ascii="Times New Roman" w:eastAsia="Times New Roman" w:hAnsi="Times New Roman" w:cs="Times New Roman"/>
          <w:color w:val="000000" w:themeColor="text1"/>
          <w:sz w:val="20"/>
          <w:szCs w:val="20"/>
          <w:vertAlign w:val="subscript"/>
          <w:lang w:eastAsia="pt-BR"/>
        </w:rPr>
        <w:t>a</w:t>
      </w:r>
      <w:r>
        <w:rPr>
          <w:rFonts w:ascii="Times New Roman" w:eastAsia="Times New Roman" w:hAnsi="Times New Roman" w:cs="Times New Roman"/>
          <w:color w:val="000000" w:themeColor="text1"/>
          <w:sz w:val="20"/>
          <w:szCs w:val="20"/>
          <w:lang w:eastAsia="pt-BR"/>
        </w:rPr>
        <w:t xml:space="preserve">, enquanto o catalisador V2ANbCu apresentou maior redução na </w:t>
      </w:r>
      <w:r>
        <w:rPr>
          <w:rFonts w:ascii="Times New Roman" w:eastAsia="Times New Roman" w:hAnsi="Times New Roman" w:cs="Times New Roman"/>
          <w:color w:val="000000" w:themeColor="text1"/>
          <w:sz w:val="20"/>
          <w:szCs w:val="20"/>
          <w:lang w:eastAsia="pt-BR"/>
        </w:rPr>
        <w:t>conversão de 50% em relação ao processo térmico e como também V0 e V2ANb nos dois métodos realizados.</w:t>
      </w:r>
    </w:p>
    <w:p w14:paraId="6B8D4CFC" w14:textId="77777777" w:rsidR="00453692" w:rsidRDefault="00453692" w:rsidP="00453692">
      <w:pPr>
        <w:spacing w:after="0" w:line="240" w:lineRule="exact"/>
        <w:ind w:firstLine="202"/>
        <w:jc w:val="both"/>
      </w:pPr>
      <w:r>
        <w:rPr>
          <w:rFonts w:ascii="Times New Roman" w:eastAsia="Calibri" w:hAnsi="Times New Roman" w:cs="Times New Roman"/>
          <w:sz w:val="20"/>
          <w:szCs w:val="20"/>
          <w:lang w:eastAsia="pt-BR"/>
        </w:rPr>
        <w:t>V0 apresentou menor decomposição óleo comparada aos catalisadores utilizados, isto se deve às propriedades texturais da vermiculita e sua baixa acidez, assim apresentado baixa atividade catalítica. Já o aumento da degradação utilizando a V2ANb e V2ANbCu se deve ao tratamento ácido realizado, assim como a boa dispersão do metal nióbio(V2ANb) e cobre (V2ANbCu) na estrutura da vermiculita, aumentando as diferentes interações químicas e texturais, maior superfície ácida, favorecendo maior eficiência no processo catalítico.</w:t>
      </w:r>
      <w:r>
        <w:rPr>
          <w:rFonts w:ascii="Times New Roman" w:hAnsi="Times New Roman" w:cs="Times New Roman"/>
          <w:sz w:val="20"/>
          <w:szCs w:val="20"/>
        </w:rPr>
        <w:t xml:space="preserve"> </w:t>
      </w:r>
    </w:p>
    <w:p w14:paraId="06F66D23" w14:textId="0B44A2D5" w:rsidR="00EA4E1B" w:rsidRDefault="006E6CAC" w:rsidP="00E47F3C">
      <w:pPr>
        <w:spacing w:line="240" w:lineRule="auto"/>
        <w:jc w:val="both"/>
        <w:rPr>
          <w:rFonts w:ascii="Times New Roman" w:eastAsia="Times New Roman" w:hAnsi="Times New Roman" w:cs="Times New Roman"/>
          <w:sz w:val="18"/>
          <w:szCs w:val="18"/>
          <w:lang w:eastAsia="pt-BR"/>
        </w:rPr>
      </w:pPr>
      <w:r>
        <w:object w:dxaOrig="6906" w:dyaOrig="2905" w14:anchorId="14E6B238">
          <v:shape id="_x0000_i1030" type="#_x0000_t75" style="width:225.65pt;height:94.1pt" o:ole="">
            <v:imagedata r:id="rId26" o:title=""/>
          </v:shape>
          <o:OLEObject Type="Embed" ProgID="Origin95.Graph" ShapeID="_x0000_i1030" DrawAspect="Content" ObjectID="_1748171050" r:id="rId27"/>
        </w:object>
      </w:r>
      <w:r w:rsidR="005B3BA5" w:rsidRPr="0077016B">
        <w:rPr>
          <w:rFonts w:ascii="Times New Roman" w:hAnsi="Times New Roman" w:cs="Times New Roman"/>
          <w:b/>
          <w:bCs/>
          <w:sz w:val="18"/>
          <w:szCs w:val="18"/>
          <w:lang w:eastAsia="pt-BR"/>
        </w:rPr>
        <w:t xml:space="preserve">Figura </w:t>
      </w:r>
      <w:r w:rsidR="001E24F7">
        <w:rPr>
          <w:rFonts w:ascii="Times New Roman" w:hAnsi="Times New Roman" w:cs="Times New Roman"/>
          <w:b/>
          <w:bCs/>
          <w:sz w:val="18"/>
          <w:szCs w:val="18"/>
          <w:lang w:eastAsia="pt-BR"/>
        </w:rPr>
        <w:t>7</w:t>
      </w:r>
      <w:r w:rsidR="005B3BA5" w:rsidRPr="0077016B">
        <w:rPr>
          <w:rFonts w:ascii="Times New Roman" w:hAnsi="Times New Roman" w:cs="Times New Roman"/>
          <w:b/>
          <w:bCs/>
          <w:sz w:val="18"/>
          <w:szCs w:val="18"/>
          <w:lang w:eastAsia="pt-BR"/>
        </w:rPr>
        <w:t>:</w:t>
      </w:r>
      <w:r w:rsidR="005B3BA5" w:rsidRPr="0077016B">
        <w:rPr>
          <w:rFonts w:ascii="Times New Roman" w:hAnsi="Times New Roman" w:cs="Times New Roman"/>
          <w:sz w:val="18"/>
          <w:szCs w:val="18"/>
          <w:lang w:eastAsia="pt-BR"/>
        </w:rPr>
        <w:t xml:space="preserve"> </w:t>
      </w:r>
      <w:r w:rsidR="0077016B" w:rsidRPr="001311FD">
        <w:rPr>
          <w:rFonts w:ascii="Times New Roman" w:hAnsi="Times New Roman" w:cs="Times New Roman"/>
          <w:sz w:val="18"/>
          <w:szCs w:val="18"/>
        </w:rPr>
        <w:t xml:space="preserve">Energia de ativação </w:t>
      </w:r>
      <w:r w:rsidR="002177C0">
        <w:rPr>
          <w:rFonts w:ascii="Times New Roman" w:hAnsi="Times New Roman" w:cs="Times New Roman"/>
          <w:sz w:val="18"/>
          <w:szCs w:val="18"/>
        </w:rPr>
        <w:t>aparente</w:t>
      </w:r>
      <w:r w:rsidR="00B87FA2">
        <w:rPr>
          <w:rFonts w:ascii="Times New Roman" w:hAnsi="Times New Roman" w:cs="Times New Roman"/>
          <w:sz w:val="18"/>
          <w:szCs w:val="18"/>
        </w:rPr>
        <w:t>: a) OFW, b) KAS</w:t>
      </w:r>
      <w:r w:rsidR="001311FD" w:rsidRPr="001311FD">
        <w:rPr>
          <w:rFonts w:ascii="Times New Roman" w:eastAsia="Times New Roman" w:hAnsi="Times New Roman" w:cs="Times New Roman"/>
          <w:sz w:val="18"/>
          <w:szCs w:val="18"/>
          <w:lang w:eastAsia="pt-BR"/>
        </w:rPr>
        <w:t>.</w:t>
      </w:r>
    </w:p>
    <w:p w14:paraId="36C57AB5" w14:textId="438676C0" w:rsidR="00BB5AF8" w:rsidRPr="00BB5AF8" w:rsidRDefault="00C5487D" w:rsidP="00BB5AF8">
      <w:pPr>
        <w:spacing w:line="240" w:lineRule="auto"/>
        <w:ind w:firstLine="708"/>
        <w:jc w:val="both"/>
        <w:rPr>
          <w:rFonts w:ascii="Times New Roman" w:eastAsia="Calibri" w:hAnsi="Times New Roman" w:cs="Times New Roman"/>
          <w:sz w:val="20"/>
          <w:szCs w:val="20"/>
          <w:lang w:eastAsia="pt-BR"/>
        </w:rPr>
      </w:pPr>
      <w:r>
        <w:rPr>
          <w:rFonts w:ascii="Times New Roman" w:hAnsi="Times New Roman" w:cs="Times New Roman"/>
          <w:sz w:val="20"/>
          <w:szCs w:val="20"/>
        </w:rPr>
        <w:t>Os métodos utilizados (OFW e KAS) mostram que o uso de catalisadores nas reações provocou uma redução considerável na energia de ativação em comparação com o processo térmico, para que elas ocorressem apresentando valores muito próximos para todas as taxas de conversão</w:t>
      </w:r>
      <w:r w:rsidR="00BB5AF8" w:rsidRPr="00A25CB7">
        <w:rPr>
          <w:rFonts w:ascii="Times New Roman" w:hAnsi="Times New Roman" w:cs="Times New Roman"/>
          <w:sz w:val="20"/>
          <w:szCs w:val="20"/>
        </w:rPr>
        <w:t>.</w:t>
      </w:r>
    </w:p>
    <w:p w14:paraId="510144EC"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7D9821E0" w14:textId="77777777" w:rsidR="00FA6D57" w:rsidRDefault="00FA6D57" w:rsidP="00FA6D57">
      <w:pPr>
        <w:pStyle w:val="NormalWeb"/>
        <w:spacing w:beforeAutospacing="0" w:after="0" w:afterAutospacing="0" w:line="240" w:lineRule="exact"/>
        <w:ind w:firstLine="202"/>
      </w:pPr>
      <w:r>
        <w:rPr>
          <w:color w:val="000000" w:themeColor="text1"/>
          <w:sz w:val="20"/>
          <w:szCs w:val="20"/>
        </w:rPr>
        <w:t xml:space="preserve">Catalisadores sintetizados foram testados e analisados através da degradação termocatalítica do óleo de cártamo. A caracterização dos catalisadores mostrou alteração na vermiculita </w:t>
      </w:r>
      <w:r>
        <w:rPr>
          <w:i/>
          <w:iCs/>
          <w:color w:val="000000" w:themeColor="text1"/>
          <w:sz w:val="20"/>
          <w:szCs w:val="20"/>
        </w:rPr>
        <w:t>in natura</w:t>
      </w:r>
      <w:r>
        <w:rPr>
          <w:color w:val="000000" w:themeColor="text1"/>
          <w:sz w:val="20"/>
          <w:szCs w:val="20"/>
        </w:rPr>
        <w:t>, podendo estar relacionada com o tratamento ácido ou adição dos íons nióbio e cobre, identificados através dos resultados de DRX, FRX e FTIR.</w:t>
      </w:r>
    </w:p>
    <w:p w14:paraId="50587AF2" w14:textId="77777777" w:rsidR="00FA6D57" w:rsidRDefault="00FA6D57" w:rsidP="00FA6D57">
      <w:pPr>
        <w:pStyle w:val="NormalWeb"/>
        <w:spacing w:beforeAutospacing="0" w:after="0" w:afterAutospacing="0" w:line="240" w:lineRule="exact"/>
        <w:ind w:firstLine="202"/>
      </w:pPr>
      <w:r>
        <w:rPr>
          <w:color w:val="000000" w:themeColor="text1"/>
          <w:sz w:val="20"/>
          <w:szCs w:val="20"/>
        </w:rPr>
        <w:t xml:space="preserve">Mediante do método </w:t>
      </w:r>
      <w:proofErr w:type="spellStart"/>
      <w:r>
        <w:rPr>
          <w:color w:val="000000" w:themeColor="text1"/>
          <w:sz w:val="20"/>
          <w:szCs w:val="20"/>
        </w:rPr>
        <w:t>isoconversional</w:t>
      </w:r>
      <w:proofErr w:type="spellEnd"/>
      <w:r>
        <w:rPr>
          <w:color w:val="000000" w:themeColor="text1"/>
          <w:sz w:val="20"/>
          <w:szCs w:val="20"/>
        </w:rPr>
        <w:t xml:space="preserve"> dos modelos estudados,</w:t>
      </w:r>
      <w:r>
        <w:rPr>
          <w:rStyle w:val="nfase"/>
          <w:rFonts w:eastAsiaTheme="majorEastAsia"/>
        </w:rPr>
        <w:t xml:space="preserve"> ou seja, </w:t>
      </w:r>
      <w:r>
        <w:rPr>
          <w:color w:val="000000" w:themeColor="text1"/>
          <w:sz w:val="20"/>
          <w:szCs w:val="20"/>
        </w:rPr>
        <w:t xml:space="preserve">FWO e KAS, foi demonstrado que, ao comparar com estudo térmico do óleo de cártamo, o estudo </w:t>
      </w:r>
      <w:proofErr w:type="spellStart"/>
      <w:r>
        <w:rPr>
          <w:color w:val="000000" w:themeColor="text1"/>
          <w:sz w:val="20"/>
          <w:szCs w:val="20"/>
        </w:rPr>
        <w:t>termocatalítico</w:t>
      </w:r>
      <w:proofErr w:type="spellEnd"/>
      <w:r>
        <w:rPr>
          <w:color w:val="000000" w:themeColor="text1"/>
          <w:sz w:val="20"/>
          <w:szCs w:val="20"/>
        </w:rPr>
        <w:t xml:space="preserve"> apresenta E</w:t>
      </w:r>
      <w:r>
        <w:rPr>
          <w:color w:val="000000" w:themeColor="text1"/>
          <w:sz w:val="20"/>
          <w:szCs w:val="20"/>
          <w:vertAlign w:val="subscript"/>
        </w:rPr>
        <w:t>a</w:t>
      </w:r>
      <w:r>
        <w:rPr>
          <w:color w:val="000000" w:themeColor="text1"/>
          <w:sz w:val="20"/>
          <w:szCs w:val="20"/>
        </w:rPr>
        <w:t xml:space="preserve"> aparentes menores para as reações se iniciarem, sendo os resultados satisfatórios utilizando os catalisadores, apresentando destaque para a mistura de óleo de cártamo com 12% de V2ANbCu, no qual apresentou baixas E</w:t>
      </w:r>
      <w:r>
        <w:rPr>
          <w:color w:val="000000" w:themeColor="text1"/>
          <w:sz w:val="20"/>
          <w:szCs w:val="20"/>
          <w:vertAlign w:val="subscript"/>
        </w:rPr>
        <w:t>a</w:t>
      </w:r>
      <w:r>
        <w:rPr>
          <w:color w:val="000000" w:themeColor="text1"/>
          <w:sz w:val="20"/>
          <w:szCs w:val="20"/>
        </w:rPr>
        <w:t xml:space="preserve">. Entretanto, o modelo que mais adequou no processo de degradação termocatalítica do óleo de cártamo foi o modelo OFW, apresentando menores valores energéticos. </w:t>
      </w:r>
    </w:p>
    <w:p w14:paraId="6D717765" w14:textId="77777777" w:rsidR="00FA6D57" w:rsidRDefault="00FA6D57" w:rsidP="00FA6D57">
      <w:pPr>
        <w:pStyle w:val="NormalWeb"/>
        <w:spacing w:beforeAutospacing="0" w:after="0" w:afterAutospacing="0" w:line="240" w:lineRule="exact"/>
        <w:ind w:firstLine="202"/>
      </w:pPr>
      <w:r>
        <w:rPr>
          <w:color w:val="000000" w:themeColor="text1"/>
          <w:sz w:val="20"/>
          <w:szCs w:val="20"/>
        </w:rPr>
        <w:t xml:space="preserve">Deste modo, a utilização de vermiculita </w:t>
      </w:r>
      <w:r>
        <w:rPr>
          <w:i/>
          <w:iCs/>
          <w:color w:val="000000" w:themeColor="text1"/>
          <w:sz w:val="20"/>
          <w:szCs w:val="20"/>
        </w:rPr>
        <w:t xml:space="preserve">in </w:t>
      </w:r>
      <w:proofErr w:type="spellStart"/>
      <w:r>
        <w:rPr>
          <w:i/>
          <w:iCs/>
          <w:color w:val="000000" w:themeColor="text1"/>
          <w:sz w:val="20"/>
          <w:szCs w:val="20"/>
        </w:rPr>
        <w:t>nature</w:t>
      </w:r>
      <w:proofErr w:type="spellEnd"/>
      <w:r>
        <w:rPr>
          <w:color w:val="000000" w:themeColor="text1"/>
          <w:sz w:val="20"/>
          <w:szCs w:val="20"/>
        </w:rPr>
        <w:t xml:space="preserve"> e ativada, é uma alternativa promissora para a degradação do óleo de cártamo no Brasil, sendo uma boa estratégia para a produção de subprodutos com viés sustentável e por serem catalisadores de baixo custo, o que favorece produção industrial</w:t>
      </w:r>
      <w:r>
        <w:rPr>
          <w:color w:val="000000" w:themeColor="text1"/>
        </w:rPr>
        <w:t>.</w:t>
      </w:r>
    </w:p>
    <w:p w14:paraId="78E24E06"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lastRenderedPageBreak/>
        <w:t>Agradecimentos</w:t>
      </w:r>
    </w:p>
    <w:p w14:paraId="78B64D62" w14:textId="77777777" w:rsidR="00A40432" w:rsidRPr="00A40432" w:rsidRDefault="00A40432" w:rsidP="00A40432">
      <w:pPr>
        <w:pStyle w:val="TAMainText"/>
        <w:rPr>
          <w:lang w:val="pt-BR"/>
        </w:rPr>
      </w:pPr>
      <w:r>
        <w:rPr>
          <w:rFonts w:ascii="Times New Roman" w:hAnsi="Times New Roman"/>
          <w:color w:val="000000" w:themeColor="text1"/>
          <w:lang w:val="pt-BR"/>
        </w:rPr>
        <w:t>Os autores agradecem ao Conselho Nacional de Desenvolvimento Científico e Tecnológico (CNPq), ao laboratório de Análise Ambientais Processamento Primário e Biocombustíveis (LABPROBIO) pelo apoio a pesquisa.</w:t>
      </w:r>
      <w:r>
        <w:rPr>
          <w:lang w:val="pt-BR"/>
        </w:rPr>
        <w:t xml:space="preserve"> </w:t>
      </w:r>
    </w:p>
    <w:p w14:paraId="34C4FA78" w14:textId="2068BA4B" w:rsidR="00E72145" w:rsidRPr="00961E00" w:rsidRDefault="00E72145" w:rsidP="00E72145">
      <w:pPr>
        <w:pStyle w:val="Ttulo2"/>
        <w:rPr>
          <w:rFonts w:ascii="Helvetica" w:hAnsi="Helvetica" w:cs="Helvetica"/>
          <w:sz w:val="22"/>
          <w:szCs w:val="22"/>
        </w:rPr>
      </w:pPr>
      <w:r w:rsidRPr="00961E00">
        <w:rPr>
          <w:rFonts w:ascii="Helvetica" w:hAnsi="Helvetica" w:cs="Helvetica"/>
          <w:sz w:val="24"/>
          <w:szCs w:val="24"/>
        </w:rPr>
        <w:t>Referências</w:t>
      </w:r>
      <w:r w:rsidRPr="00961E00">
        <w:rPr>
          <w:rFonts w:ascii="Helvetica" w:hAnsi="Helvetica" w:cs="Helvetica"/>
          <w:sz w:val="22"/>
          <w:szCs w:val="22"/>
        </w:rPr>
        <w:t xml:space="preserve"> </w:t>
      </w:r>
    </w:p>
    <w:sdt>
      <w:sdtPr>
        <w:rPr>
          <w:rFonts w:ascii="Times New Roman" w:hAnsi="Times New Roman" w:cs="Times New Roman"/>
          <w:sz w:val="20"/>
          <w:szCs w:val="20"/>
        </w:rPr>
        <w:tag w:val="MENDELEY_BIBLIOGRAPHY"/>
        <w:id w:val="1383899925"/>
        <w:placeholder>
          <w:docPart w:val="4D5CB4332E7246D0A1942CE0CAFFF4D9"/>
        </w:placeholder>
      </w:sdtPr>
      <w:sdtContent>
        <w:p w14:paraId="59830A63" w14:textId="77777777" w:rsidR="008839F9" w:rsidRPr="00961E00" w:rsidRDefault="008839F9" w:rsidP="00E155C3">
          <w:pPr>
            <w:pStyle w:val="SemEspaamento"/>
            <w:numPr>
              <w:ilvl w:val="0"/>
              <w:numId w:val="4"/>
            </w:numPr>
            <w:rPr>
              <w:rFonts w:ascii="Times New Roman" w:eastAsia="Times New Roman" w:hAnsi="Times New Roman" w:cs="Times New Roman"/>
              <w:sz w:val="20"/>
              <w:szCs w:val="20"/>
              <w:lang w:val="en-GB"/>
            </w:rPr>
          </w:pPr>
          <w:r w:rsidRPr="00961E00">
            <w:rPr>
              <w:rFonts w:ascii="Times New Roman" w:eastAsia="Times New Roman" w:hAnsi="Times New Roman" w:cs="Times New Roman"/>
              <w:sz w:val="20"/>
              <w:szCs w:val="20"/>
              <w:lang w:val="en-GB"/>
            </w:rPr>
            <w:t xml:space="preserve">X. Chen, H. Zhang, Y. Song, and R. Xiao. Chemical Engineering and Processing - Process Intensification, </w:t>
          </w:r>
          <w:r w:rsidRPr="00961E00">
            <w:rPr>
              <w:rFonts w:ascii="Times New Roman" w:eastAsia="Times New Roman" w:hAnsi="Times New Roman" w:cs="Times New Roman"/>
              <w:b/>
              <w:bCs/>
              <w:sz w:val="20"/>
              <w:szCs w:val="20"/>
              <w:lang w:val="en-GB"/>
            </w:rPr>
            <w:t>2018,</w:t>
          </w:r>
          <w:r w:rsidRPr="00961E00">
            <w:rPr>
              <w:rFonts w:ascii="Times New Roman" w:eastAsia="Times New Roman" w:hAnsi="Times New Roman" w:cs="Times New Roman"/>
              <w:sz w:val="20"/>
              <w:szCs w:val="20"/>
              <w:lang w:val="en-GB"/>
            </w:rPr>
            <w:t xml:space="preserve"> 130, 36–42</w:t>
          </w:r>
        </w:p>
        <w:p w14:paraId="13325867" w14:textId="77777777" w:rsidR="008839F9" w:rsidRPr="00961E00" w:rsidRDefault="008839F9" w:rsidP="00E155C3">
          <w:pPr>
            <w:pStyle w:val="SemEspaamento"/>
            <w:numPr>
              <w:ilvl w:val="0"/>
              <w:numId w:val="4"/>
            </w:numPr>
            <w:rPr>
              <w:rFonts w:ascii="Times New Roman" w:eastAsia="Times New Roman" w:hAnsi="Times New Roman" w:cs="Times New Roman"/>
              <w:sz w:val="20"/>
              <w:szCs w:val="20"/>
              <w:lang w:val="en-GB"/>
            </w:rPr>
          </w:pPr>
          <w:r w:rsidRPr="00961E00">
            <w:rPr>
              <w:rFonts w:ascii="Times New Roman" w:eastAsia="Times New Roman" w:hAnsi="Times New Roman" w:cs="Times New Roman"/>
              <w:sz w:val="20"/>
              <w:szCs w:val="20"/>
              <w:lang w:val="en-GB"/>
            </w:rPr>
            <w:t>M. Ameen, M. Azizan, S. Yusup, A. Ramli, and M. Yasir, Renewable and Sustainable Energy Reviews, 2017. 80, 1072–1088.</w:t>
          </w:r>
        </w:p>
        <w:p w14:paraId="0D761221" w14:textId="77777777" w:rsidR="008839F9" w:rsidRPr="00961E00" w:rsidRDefault="008839F9" w:rsidP="00E155C3">
          <w:pPr>
            <w:pStyle w:val="SemEspaamento"/>
            <w:numPr>
              <w:ilvl w:val="0"/>
              <w:numId w:val="4"/>
            </w:numPr>
            <w:rPr>
              <w:rFonts w:ascii="Times New Roman" w:eastAsia="Times New Roman" w:hAnsi="Times New Roman" w:cs="Times New Roman"/>
              <w:sz w:val="20"/>
              <w:szCs w:val="20"/>
            </w:rPr>
          </w:pPr>
          <w:r w:rsidRPr="00961E00">
            <w:rPr>
              <w:rFonts w:ascii="Times New Roman" w:eastAsia="Times New Roman" w:hAnsi="Times New Roman" w:cs="Times New Roman"/>
              <w:sz w:val="20"/>
              <w:szCs w:val="20"/>
            </w:rPr>
            <w:t xml:space="preserve">J. M. R. Silva, A. M.M. Araújo, J. P. C. Evangelista, D. R. Silva, A. D. Gondim, </w:t>
          </w:r>
          <w:proofErr w:type="spellStart"/>
          <w:r w:rsidRPr="00961E00">
            <w:rPr>
              <w:rFonts w:ascii="Times New Roman" w:eastAsia="Times New Roman" w:hAnsi="Times New Roman" w:cs="Times New Roman"/>
              <w:sz w:val="20"/>
              <w:szCs w:val="20"/>
            </w:rPr>
            <w:t>and</w:t>
          </w:r>
          <w:proofErr w:type="spellEnd"/>
          <w:r w:rsidRPr="00961E00">
            <w:rPr>
              <w:rFonts w:ascii="Times New Roman" w:eastAsia="Times New Roman" w:hAnsi="Times New Roman" w:cs="Times New Roman"/>
              <w:sz w:val="20"/>
              <w:szCs w:val="20"/>
            </w:rPr>
            <w:t xml:space="preserve"> A. S. Araujo, </w:t>
          </w:r>
          <w:proofErr w:type="spellStart"/>
          <w:r w:rsidRPr="00961E00">
            <w:rPr>
              <w:rFonts w:ascii="Times New Roman" w:eastAsia="Times New Roman" w:hAnsi="Times New Roman" w:cs="Times New Roman"/>
              <w:sz w:val="20"/>
              <w:szCs w:val="20"/>
            </w:rPr>
            <w:t>Fuel</w:t>
          </w:r>
          <w:proofErr w:type="spellEnd"/>
          <w:r w:rsidRPr="00961E00">
            <w:rPr>
              <w:rFonts w:ascii="Times New Roman" w:eastAsia="Times New Roman" w:hAnsi="Times New Roman" w:cs="Times New Roman"/>
              <w:sz w:val="20"/>
              <w:szCs w:val="20"/>
            </w:rPr>
            <w:t xml:space="preserve">, </w:t>
          </w:r>
          <w:r w:rsidRPr="00961E00">
            <w:rPr>
              <w:rFonts w:ascii="Times New Roman" w:eastAsia="Times New Roman" w:hAnsi="Times New Roman" w:cs="Times New Roman"/>
              <w:b/>
              <w:bCs/>
              <w:sz w:val="20"/>
              <w:szCs w:val="20"/>
            </w:rPr>
            <w:t>2023</w:t>
          </w:r>
          <w:r w:rsidRPr="00961E00">
            <w:rPr>
              <w:rFonts w:ascii="Times New Roman" w:eastAsia="Times New Roman" w:hAnsi="Times New Roman" w:cs="Times New Roman"/>
              <w:sz w:val="20"/>
              <w:szCs w:val="20"/>
            </w:rPr>
            <w:t>, 333, 126-225.</w:t>
          </w:r>
        </w:p>
        <w:p w14:paraId="05A24400" w14:textId="77777777" w:rsidR="008839F9" w:rsidRPr="00961E00" w:rsidRDefault="008839F9" w:rsidP="00E155C3">
          <w:pPr>
            <w:pStyle w:val="SemEspaamento"/>
            <w:numPr>
              <w:ilvl w:val="0"/>
              <w:numId w:val="4"/>
            </w:numPr>
            <w:rPr>
              <w:rFonts w:ascii="Times New Roman" w:eastAsia="Times New Roman" w:hAnsi="Times New Roman" w:cs="Times New Roman"/>
              <w:sz w:val="20"/>
              <w:szCs w:val="20"/>
              <w:lang w:val="en-GB"/>
            </w:rPr>
          </w:pPr>
          <w:r w:rsidRPr="00961E00">
            <w:rPr>
              <w:rFonts w:ascii="Times New Roman" w:eastAsia="Times New Roman" w:hAnsi="Times New Roman" w:cs="Times New Roman"/>
              <w:sz w:val="20"/>
              <w:szCs w:val="20"/>
              <w:lang w:val="en-GB"/>
            </w:rPr>
            <w:t xml:space="preserve">M. K. </w:t>
          </w:r>
          <w:proofErr w:type="spellStart"/>
          <w:r w:rsidRPr="00961E00">
            <w:rPr>
              <w:rFonts w:ascii="Times New Roman" w:eastAsia="Times New Roman" w:hAnsi="Times New Roman" w:cs="Times New Roman"/>
              <w:sz w:val="20"/>
              <w:szCs w:val="20"/>
              <w:lang w:val="en-GB"/>
            </w:rPr>
            <w:t>Yesilyurt</w:t>
          </w:r>
          <w:proofErr w:type="spellEnd"/>
          <w:r w:rsidRPr="00961E00">
            <w:rPr>
              <w:rFonts w:ascii="Times New Roman" w:eastAsia="Times New Roman" w:hAnsi="Times New Roman" w:cs="Times New Roman"/>
              <w:sz w:val="20"/>
              <w:szCs w:val="20"/>
              <w:lang w:val="en-GB"/>
            </w:rPr>
            <w:t xml:space="preserve">, C. Cesur, V. Aslan, and Z. </w:t>
          </w:r>
          <w:proofErr w:type="spellStart"/>
          <w:r w:rsidRPr="00961E00">
            <w:rPr>
              <w:rFonts w:ascii="Times New Roman" w:eastAsia="Times New Roman" w:hAnsi="Times New Roman" w:cs="Times New Roman"/>
              <w:sz w:val="20"/>
              <w:szCs w:val="20"/>
              <w:lang w:val="en-GB"/>
            </w:rPr>
            <w:t>Yilbasi</w:t>
          </w:r>
          <w:proofErr w:type="spellEnd"/>
          <w:r w:rsidRPr="00961E00">
            <w:rPr>
              <w:rFonts w:ascii="Times New Roman" w:eastAsia="Times New Roman" w:hAnsi="Times New Roman" w:cs="Times New Roman"/>
              <w:sz w:val="20"/>
              <w:szCs w:val="20"/>
              <w:lang w:val="en-GB"/>
            </w:rPr>
            <w:t xml:space="preserve">, Renewable and Sustainable Energy Reviews, </w:t>
          </w:r>
          <w:r w:rsidRPr="00961E00">
            <w:rPr>
              <w:rFonts w:ascii="Times New Roman" w:eastAsia="Times New Roman" w:hAnsi="Times New Roman" w:cs="Times New Roman"/>
              <w:b/>
              <w:bCs/>
              <w:sz w:val="20"/>
              <w:szCs w:val="20"/>
              <w:lang w:val="en-GB"/>
            </w:rPr>
            <w:t>2020,</w:t>
          </w:r>
          <w:r w:rsidRPr="00961E00">
            <w:rPr>
              <w:rFonts w:ascii="Times New Roman" w:eastAsia="Times New Roman" w:hAnsi="Times New Roman" w:cs="Times New Roman"/>
              <w:sz w:val="20"/>
              <w:szCs w:val="20"/>
              <w:lang w:val="en-GB"/>
            </w:rPr>
            <w:t xml:space="preserve"> 119, 109-574</w:t>
          </w:r>
        </w:p>
        <w:p w14:paraId="3D175678" w14:textId="77777777" w:rsidR="008839F9" w:rsidRPr="00961E00" w:rsidRDefault="008839F9" w:rsidP="00E155C3">
          <w:pPr>
            <w:pStyle w:val="SemEspaamento"/>
            <w:numPr>
              <w:ilvl w:val="0"/>
              <w:numId w:val="4"/>
            </w:numPr>
            <w:rPr>
              <w:rFonts w:ascii="Times New Roman" w:eastAsia="Times New Roman" w:hAnsi="Times New Roman" w:cs="Times New Roman"/>
              <w:sz w:val="20"/>
              <w:szCs w:val="20"/>
            </w:rPr>
          </w:pPr>
          <w:r w:rsidRPr="00961E00">
            <w:rPr>
              <w:rFonts w:ascii="Times New Roman" w:eastAsia="Times New Roman" w:hAnsi="Times New Roman" w:cs="Times New Roman"/>
              <w:sz w:val="20"/>
              <w:szCs w:val="20"/>
            </w:rPr>
            <w:t xml:space="preserve">J. L. F. Oliveira, </w:t>
          </w:r>
          <w:r w:rsidRPr="00961E00">
            <w:rPr>
              <w:rFonts w:ascii="Times New Roman" w:hAnsi="Times New Roman" w:cs="Times New Roman"/>
              <w:sz w:val="20"/>
              <w:szCs w:val="20"/>
            </w:rPr>
            <w:t>L. M.B. Batista, N. A. Santos, A.M.M. Araújo, V. J. Fernandes Jr., A. S. Araujo, A. P.M. Alves, A. D. Gondim</w:t>
          </w:r>
          <w:r w:rsidRPr="00961E00">
            <w:rPr>
              <w:rFonts w:ascii="Times New Roman" w:eastAsia="Times New Roman" w:hAnsi="Times New Roman" w:cs="Times New Roman"/>
              <w:sz w:val="20"/>
              <w:szCs w:val="20"/>
            </w:rPr>
            <w:t xml:space="preserve">., </w:t>
          </w:r>
          <w:proofErr w:type="spellStart"/>
          <w:r w:rsidRPr="00961E00">
            <w:rPr>
              <w:rFonts w:ascii="Times New Roman" w:eastAsia="Times New Roman" w:hAnsi="Times New Roman" w:cs="Times New Roman"/>
              <w:sz w:val="20"/>
              <w:szCs w:val="20"/>
            </w:rPr>
            <w:t>Renew</w:t>
          </w:r>
          <w:proofErr w:type="spellEnd"/>
          <w:r w:rsidRPr="00961E00">
            <w:rPr>
              <w:rFonts w:ascii="Times New Roman" w:eastAsia="Times New Roman" w:hAnsi="Times New Roman" w:cs="Times New Roman"/>
              <w:sz w:val="20"/>
              <w:szCs w:val="20"/>
            </w:rPr>
            <w:t xml:space="preserve"> Energy, </w:t>
          </w:r>
          <w:r w:rsidRPr="00961E00">
            <w:rPr>
              <w:rFonts w:ascii="Times New Roman" w:eastAsia="Times New Roman" w:hAnsi="Times New Roman" w:cs="Times New Roman"/>
              <w:b/>
              <w:bCs/>
              <w:sz w:val="20"/>
              <w:szCs w:val="20"/>
            </w:rPr>
            <w:t>2021</w:t>
          </w:r>
          <w:r w:rsidRPr="00961E00">
            <w:rPr>
              <w:rFonts w:ascii="Times New Roman" w:eastAsia="Times New Roman" w:hAnsi="Times New Roman" w:cs="Times New Roman"/>
              <w:sz w:val="20"/>
              <w:szCs w:val="20"/>
            </w:rPr>
            <w:t>, 168, 1377–1387</w:t>
          </w:r>
        </w:p>
        <w:p w14:paraId="7EF7F8AB" w14:textId="0A0BC716" w:rsidR="00096FA0" w:rsidRPr="00961E00" w:rsidRDefault="008839F9" w:rsidP="00096FA0">
          <w:pPr>
            <w:pStyle w:val="SemEspaamento"/>
            <w:numPr>
              <w:ilvl w:val="0"/>
              <w:numId w:val="4"/>
            </w:numPr>
            <w:rPr>
              <w:rFonts w:ascii="Times New Roman" w:eastAsia="Times New Roman" w:hAnsi="Times New Roman" w:cs="Times New Roman"/>
              <w:sz w:val="20"/>
              <w:szCs w:val="20"/>
              <w:lang w:val="en-GB"/>
            </w:rPr>
          </w:pPr>
          <w:r w:rsidRPr="00961E00">
            <w:rPr>
              <w:rFonts w:ascii="Times New Roman" w:hAnsi="Times New Roman" w:cs="Times New Roman"/>
              <w:color w:val="222222"/>
              <w:sz w:val="20"/>
              <w:szCs w:val="20"/>
              <w:shd w:val="clear" w:color="auto" w:fill="FFFFFF"/>
              <w:lang w:val="en-GB"/>
            </w:rPr>
            <w:t xml:space="preserve">E. </w:t>
          </w:r>
          <w:proofErr w:type="spellStart"/>
          <w:r w:rsidRPr="00961E00">
            <w:rPr>
              <w:rFonts w:ascii="Times New Roman" w:hAnsi="Times New Roman" w:cs="Times New Roman"/>
              <w:color w:val="222222"/>
              <w:sz w:val="20"/>
              <w:szCs w:val="20"/>
              <w:shd w:val="clear" w:color="auto" w:fill="FFFFFF"/>
              <w:lang w:val="en-GB"/>
            </w:rPr>
            <w:t>Jiaqiang</w:t>
          </w:r>
          <w:proofErr w:type="spellEnd"/>
          <w:r w:rsidRPr="00961E00">
            <w:rPr>
              <w:rFonts w:ascii="Times New Roman" w:hAnsi="Times New Roman" w:cs="Times New Roman"/>
              <w:color w:val="222222"/>
              <w:sz w:val="20"/>
              <w:szCs w:val="20"/>
              <w:shd w:val="clear" w:color="auto" w:fill="FFFFFF"/>
              <w:lang w:val="en-GB"/>
            </w:rPr>
            <w:t xml:space="preserve">; P. </w:t>
          </w:r>
          <w:proofErr w:type="spellStart"/>
          <w:r w:rsidRPr="00961E00">
            <w:rPr>
              <w:rFonts w:ascii="Times New Roman" w:hAnsi="Times New Roman" w:cs="Times New Roman"/>
              <w:color w:val="222222"/>
              <w:sz w:val="20"/>
              <w:szCs w:val="20"/>
              <w:shd w:val="clear" w:color="auto" w:fill="FFFFFF"/>
              <w:lang w:val="en-GB"/>
            </w:rPr>
            <w:t>Minhhieu</w:t>
          </w:r>
          <w:proofErr w:type="spellEnd"/>
          <w:r w:rsidRPr="00961E00">
            <w:rPr>
              <w:rFonts w:ascii="Times New Roman" w:hAnsi="Times New Roman" w:cs="Times New Roman"/>
              <w:color w:val="222222"/>
              <w:sz w:val="20"/>
              <w:szCs w:val="20"/>
              <w:shd w:val="clear" w:color="auto" w:fill="FFFFFF"/>
              <w:lang w:val="en-GB"/>
            </w:rPr>
            <w:t xml:space="preserve">; D. </w:t>
          </w:r>
          <w:proofErr w:type="gramStart"/>
          <w:r w:rsidRPr="00961E00">
            <w:rPr>
              <w:rFonts w:ascii="Times New Roman" w:hAnsi="Times New Roman" w:cs="Times New Roman"/>
              <w:color w:val="222222"/>
              <w:sz w:val="20"/>
              <w:szCs w:val="20"/>
              <w:shd w:val="clear" w:color="auto" w:fill="FFFFFF"/>
              <w:lang w:val="en-GB"/>
            </w:rPr>
            <w:t>Zhao,;</w:t>
          </w:r>
          <w:proofErr w:type="gramEnd"/>
          <w:r w:rsidRPr="00961E00">
            <w:rPr>
              <w:rFonts w:ascii="Times New Roman" w:hAnsi="Times New Roman" w:cs="Times New Roman"/>
              <w:color w:val="222222"/>
              <w:sz w:val="20"/>
              <w:szCs w:val="20"/>
              <w:shd w:val="clear" w:color="auto" w:fill="FFFFFF"/>
              <w:lang w:val="en-GB"/>
            </w:rPr>
            <w:t xml:space="preserve"> D. </w:t>
          </w:r>
          <w:proofErr w:type="spellStart"/>
          <w:r w:rsidRPr="00961E00">
            <w:rPr>
              <w:rFonts w:ascii="Times New Roman" w:hAnsi="Times New Roman" w:cs="Times New Roman"/>
              <w:color w:val="222222"/>
              <w:sz w:val="20"/>
              <w:szCs w:val="20"/>
              <w:shd w:val="clear" w:color="auto" w:fill="FFFFFF"/>
              <w:lang w:val="en-GB"/>
            </w:rPr>
            <w:t>Yuanwang</w:t>
          </w:r>
          <w:proofErr w:type="spellEnd"/>
          <w:r w:rsidRPr="00961E00">
            <w:rPr>
              <w:rFonts w:ascii="Times New Roman" w:hAnsi="Times New Roman" w:cs="Times New Roman"/>
              <w:color w:val="222222"/>
              <w:sz w:val="20"/>
              <w:szCs w:val="20"/>
              <w:shd w:val="clear" w:color="auto" w:fill="FFFFFF"/>
              <w:lang w:val="en-GB"/>
            </w:rPr>
            <w:t xml:space="preserve">; L. </w:t>
          </w:r>
          <w:proofErr w:type="spellStart"/>
          <w:r w:rsidRPr="00961E00">
            <w:rPr>
              <w:rFonts w:ascii="Times New Roman" w:hAnsi="Times New Roman" w:cs="Times New Roman"/>
              <w:color w:val="222222"/>
              <w:sz w:val="20"/>
              <w:szCs w:val="20"/>
              <w:shd w:val="clear" w:color="auto" w:fill="FFFFFF"/>
              <w:lang w:val="en-GB"/>
            </w:rPr>
            <w:t>Duchieu</w:t>
          </w:r>
          <w:proofErr w:type="spellEnd"/>
          <w:r w:rsidRPr="00961E00">
            <w:rPr>
              <w:rFonts w:ascii="Times New Roman" w:hAnsi="Times New Roman" w:cs="Times New Roman"/>
              <w:color w:val="222222"/>
              <w:sz w:val="20"/>
              <w:szCs w:val="20"/>
              <w:shd w:val="clear" w:color="auto" w:fill="FFFFFF"/>
              <w:lang w:val="en-GB"/>
            </w:rPr>
            <w:t xml:space="preserve">; Z. Wei; Z. Hao; L. Teng; P. </w:t>
          </w:r>
          <w:proofErr w:type="spellStart"/>
          <w:r w:rsidRPr="00961E00">
            <w:rPr>
              <w:rFonts w:ascii="Times New Roman" w:hAnsi="Times New Roman" w:cs="Times New Roman"/>
              <w:color w:val="222222"/>
              <w:sz w:val="20"/>
              <w:szCs w:val="20"/>
              <w:shd w:val="clear" w:color="auto" w:fill="FFFFFF"/>
              <w:lang w:val="en-GB"/>
            </w:rPr>
            <w:t>Qingguo</w:t>
          </w:r>
          <w:proofErr w:type="spellEnd"/>
          <w:r w:rsidRPr="00961E00">
            <w:rPr>
              <w:rFonts w:ascii="Times New Roman" w:hAnsi="Times New Roman" w:cs="Times New Roman"/>
              <w:color w:val="222222"/>
              <w:sz w:val="20"/>
              <w:szCs w:val="20"/>
              <w:shd w:val="clear" w:color="auto" w:fill="FFFFFF"/>
              <w:lang w:val="en-GB"/>
            </w:rPr>
            <w:t xml:space="preserve">; Z., </w:t>
          </w:r>
          <w:proofErr w:type="spellStart"/>
          <w:r w:rsidRPr="00961E00">
            <w:rPr>
              <w:rFonts w:ascii="Times New Roman" w:hAnsi="Times New Roman" w:cs="Times New Roman"/>
              <w:color w:val="222222"/>
              <w:sz w:val="20"/>
              <w:szCs w:val="20"/>
              <w:shd w:val="clear" w:color="auto" w:fill="FFFFFF"/>
              <w:lang w:val="en-GB"/>
            </w:rPr>
            <w:t>Zhiqing</w:t>
          </w:r>
          <w:proofErr w:type="spellEnd"/>
          <w:r w:rsidRPr="00961E00">
            <w:rPr>
              <w:rFonts w:ascii="Times New Roman" w:eastAsia="Times New Roman" w:hAnsi="Times New Roman" w:cs="Times New Roman"/>
              <w:sz w:val="20"/>
              <w:szCs w:val="20"/>
              <w:lang w:val="en-GB"/>
            </w:rPr>
            <w:t xml:space="preserve">, Renewable and Sustainable Energy Reviews, </w:t>
          </w:r>
          <w:r w:rsidRPr="00961E00">
            <w:rPr>
              <w:rFonts w:ascii="Times New Roman" w:eastAsia="Times New Roman" w:hAnsi="Times New Roman" w:cs="Times New Roman"/>
              <w:b/>
              <w:bCs/>
              <w:sz w:val="20"/>
              <w:szCs w:val="20"/>
              <w:lang w:val="en-GB"/>
            </w:rPr>
            <w:t>2017</w:t>
          </w:r>
          <w:r w:rsidRPr="00961E00">
            <w:rPr>
              <w:rFonts w:ascii="Times New Roman" w:eastAsia="Times New Roman" w:hAnsi="Times New Roman" w:cs="Times New Roman"/>
              <w:sz w:val="20"/>
              <w:szCs w:val="20"/>
              <w:lang w:val="en-GB"/>
            </w:rPr>
            <w:t>, 80, 620–647</w:t>
          </w:r>
          <w:r w:rsidR="00096FA0" w:rsidRPr="00961E00">
            <w:rPr>
              <w:rFonts w:ascii="Times New Roman" w:eastAsia="Times New Roman" w:hAnsi="Times New Roman" w:cs="Times New Roman"/>
              <w:sz w:val="20"/>
              <w:szCs w:val="20"/>
              <w:lang w:val="en-GB"/>
            </w:rPr>
            <w:t>.</w:t>
          </w:r>
        </w:p>
        <w:p w14:paraId="622FF87B" w14:textId="49F96080" w:rsidR="008839F9" w:rsidRPr="00961E00" w:rsidRDefault="008839F9" w:rsidP="00096FA0">
          <w:pPr>
            <w:pStyle w:val="SemEspaamento"/>
            <w:numPr>
              <w:ilvl w:val="0"/>
              <w:numId w:val="4"/>
            </w:numPr>
            <w:rPr>
              <w:rFonts w:ascii="Times New Roman" w:eastAsia="Times New Roman" w:hAnsi="Times New Roman" w:cs="Times New Roman"/>
              <w:sz w:val="20"/>
              <w:szCs w:val="20"/>
              <w:lang w:val="en-GB"/>
            </w:rPr>
          </w:pPr>
          <w:r w:rsidRPr="00961E00">
            <w:rPr>
              <w:rFonts w:ascii="Times New Roman" w:eastAsia="Times New Roman" w:hAnsi="Times New Roman" w:cs="Times New Roman"/>
              <w:sz w:val="20"/>
              <w:szCs w:val="20"/>
              <w:lang w:val="en-GB"/>
            </w:rPr>
            <w:t xml:space="preserve">Solak and P. Rutkowski, Waste Management, </w:t>
          </w:r>
          <w:r w:rsidRPr="00961E00">
            <w:rPr>
              <w:rFonts w:ascii="Times New Roman" w:eastAsia="Times New Roman" w:hAnsi="Times New Roman" w:cs="Times New Roman"/>
              <w:b/>
              <w:bCs/>
              <w:sz w:val="20"/>
              <w:szCs w:val="20"/>
              <w:lang w:val="en-GB"/>
            </w:rPr>
            <w:t>2014</w:t>
          </w:r>
          <w:r w:rsidRPr="00961E00">
            <w:rPr>
              <w:rFonts w:ascii="Times New Roman" w:eastAsia="Times New Roman" w:hAnsi="Times New Roman" w:cs="Times New Roman"/>
              <w:sz w:val="20"/>
              <w:szCs w:val="20"/>
              <w:lang w:val="en-GB"/>
            </w:rPr>
            <w:t>, 34, 504–</w:t>
          </w:r>
          <w:proofErr w:type="gramStart"/>
          <w:r w:rsidRPr="00961E00">
            <w:rPr>
              <w:rFonts w:ascii="Times New Roman" w:eastAsia="Times New Roman" w:hAnsi="Times New Roman" w:cs="Times New Roman"/>
              <w:sz w:val="20"/>
              <w:szCs w:val="20"/>
              <w:lang w:val="en-GB"/>
            </w:rPr>
            <w:t>512..</w:t>
          </w:r>
          <w:proofErr w:type="gramEnd"/>
        </w:p>
        <w:p w14:paraId="655C72F4" w14:textId="77777777" w:rsidR="008839F9" w:rsidRPr="00961E00" w:rsidRDefault="008839F9" w:rsidP="00E155C3">
          <w:pPr>
            <w:pStyle w:val="SemEspaamento"/>
            <w:numPr>
              <w:ilvl w:val="0"/>
              <w:numId w:val="4"/>
            </w:numPr>
            <w:rPr>
              <w:rFonts w:ascii="Times New Roman" w:eastAsia="Times New Roman" w:hAnsi="Times New Roman" w:cs="Times New Roman"/>
              <w:sz w:val="20"/>
              <w:szCs w:val="20"/>
              <w:lang w:val="en-GB"/>
            </w:rPr>
          </w:pPr>
          <w:r w:rsidRPr="00961E00">
            <w:rPr>
              <w:rFonts w:ascii="Times New Roman" w:hAnsi="Times New Roman" w:cs="Times New Roman"/>
              <w:color w:val="222222"/>
              <w:sz w:val="20"/>
              <w:szCs w:val="20"/>
              <w:shd w:val="clear" w:color="auto" w:fill="FFFFFF"/>
              <w:lang w:val="en-GB"/>
            </w:rPr>
            <w:t xml:space="preserve">L. </w:t>
          </w:r>
          <w:proofErr w:type="spellStart"/>
          <w:r w:rsidRPr="00961E00">
            <w:rPr>
              <w:rFonts w:ascii="Times New Roman" w:hAnsi="Times New Roman" w:cs="Times New Roman"/>
              <w:color w:val="222222"/>
              <w:sz w:val="20"/>
              <w:szCs w:val="20"/>
              <w:shd w:val="clear" w:color="auto" w:fill="FFFFFF"/>
              <w:lang w:val="en-GB"/>
            </w:rPr>
            <w:t>Kaixin</w:t>
          </w:r>
          <w:proofErr w:type="spellEnd"/>
          <w:r w:rsidRPr="00961E00">
            <w:rPr>
              <w:rFonts w:ascii="Times New Roman" w:hAnsi="Times New Roman" w:cs="Times New Roman"/>
              <w:color w:val="222222"/>
              <w:sz w:val="20"/>
              <w:szCs w:val="20"/>
              <w:shd w:val="clear" w:color="auto" w:fill="FFFFFF"/>
              <w:lang w:val="en-GB"/>
            </w:rPr>
            <w:t xml:space="preserve">; L. Junxi; Y. Guoan; W. </w:t>
          </w:r>
          <w:proofErr w:type="spellStart"/>
          <w:r w:rsidRPr="00961E00">
            <w:rPr>
              <w:rFonts w:ascii="Times New Roman" w:hAnsi="Times New Roman" w:cs="Times New Roman"/>
              <w:color w:val="222222"/>
              <w:sz w:val="20"/>
              <w:szCs w:val="20"/>
              <w:shd w:val="clear" w:color="auto" w:fill="FFFFFF"/>
              <w:lang w:val="en-GB"/>
            </w:rPr>
            <w:t>Piyarat</w:t>
          </w:r>
          <w:proofErr w:type="spellEnd"/>
          <w:r w:rsidRPr="00961E00">
            <w:rPr>
              <w:rFonts w:ascii="Times New Roman" w:hAnsi="Times New Roman" w:cs="Times New Roman"/>
              <w:color w:val="222222"/>
              <w:sz w:val="20"/>
              <w:szCs w:val="20"/>
              <w:shd w:val="clear" w:color="auto" w:fill="FFFFFF"/>
              <w:lang w:val="en-GB"/>
            </w:rPr>
            <w:t xml:space="preserve">; W. Jing-Yuan; Z. Jun; Y. </w:t>
          </w:r>
          <w:proofErr w:type="spellStart"/>
          <w:r w:rsidRPr="00961E00">
            <w:rPr>
              <w:rFonts w:ascii="Times New Roman" w:hAnsi="Times New Roman" w:cs="Times New Roman"/>
              <w:color w:val="222222"/>
              <w:sz w:val="20"/>
              <w:szCs w:val="20"/>
              <w:shd w:val="clear" w:color="auto" w:fill="FFFFFF"/>
              <w:lang w:val="en-GB"/>
            </w:rPr>
            <w:t>Yanhui</w:t>
          </w:r>
          <w:r w:rsidRPr="00961E00">
            <w:rPr>
              <w:rFonts w:ascii="Times New Roman" w:eastAsia="Times New Roman" w:hAnsi="Times New Roman" w:cs="Times New Roman"/>
              <w:sz w:val="20"/>
              <w:szCs w:val="20"/>
              <w:lang w:val="en-GB"/>
            </w:rPr>
            <w:t>.Chemical</w:t>
          </w:r>
          <w:proofErr w:type="spellEnd"/>
          <w:r w:rsidRPr="00961E00">
            <w:rPr>
              <w:rFonts w:ascii="Times New Roman" w:eastAsia="Times New Roman" w:hAnsi="Times New Roman" w:cs="Times New Roman"/>
              <w:sz w:val="20"/>
              <w:szCs w:val="20"/>
              <w:lang w:val="en-GB"/>
            </w:rPr>
            <w:t xml:space="preserve"> Engineering Journal, </w:t>
          </w:r>
          <w:r w:rsidRPr="00961E00">
            <w:rPr>
              <w:rFonts w:ascii="Times New Roman" w:eastAsia="Times New Roman" w:hAnsi="Times New Roman" w:cs="Times New Roman"/>
              <w:b/>
              <w:bCs/>
              <w:sz w:val="20"/>
              <w:szCs w:val="20"/>
              <w:lang w:val="en-GB"/>
            </w:rPr>
            <w:t>2017</w:t>
          </w:r>
          <w:r w:rsidRPr="00961E00">
            <w:rPr>
              <w:rFonts w:ascii="Times New Roman" w:eastAsia="Times New Roman" w:hAnsi="Times New Roman" w:cs="Times New Roman"/>
              <w:sz w:val="20"/>
              <w:szCs w:val="20"/>
              <w:lang w:val="en-GB"/>
            </w:rPr>
            <w:t>, 317, 800–809</w:t>
          </w:r>
        </w:p>
        <w:p w14:paraId="55EFB24E" w14:textId="77777777" w:rsidR="00961E00" w:rsidRPr="00141D68" w:rsidRDefault="008839F9" w:rsidP="00961E00">
          <w:pPr>
            <w:pStyle w:val="SemEspaamento"/>
            <w:numPr>
              <w:ilvl w:val="0"/>
              <w:numId w:val="4"/>
            </w:numPr>
            <w:rPr>
              <w:rFonts w:ascii="Times New Roman" w:eastAsia="Times New Roman" w:hAnsi="Times New Roman" w:cs="Times New Roman"/>
              <w:sz w:val="20"/>
              <w:szCs w:val="20"/>
            </w:rPr>
          </w:pPr>
          <w:r w:rsidRPr="00141D68">
            <w:rPr>
              <w:rFonts w:ascii="Times New Roman" w:eastAsia="Times New Roman" w:hAnsi="Times New Roman" w:cs="Times New Roman"/>
              <w:sz w:val="20"/>
              <w:szCs w:val="20"/>
            </w:rPr>
            <w:t xml:space="preserve">S. S. G. Santos, H. R. M. Silva, A. G. de Souza, A. P. M. Alves, E. C. da Silva Filho, </w:t>
          </w:r>
          <w:proofErr w:type="spellStart"/>
          <w:r w:rsidRPr="00141D68">
            <w:rPr>
              <w:rFonts w:ascii="Times New Roman" w:eastAsia="Times New Roman" w:hAnsi="Times New Roman" w:cs="Times New Roman"/>
              <w:sz w:val="20"/>
              <w:szCs w:val="20"/>
            </w:rPr>
            <w:t>and</w:t>
          </w:r>
          <w:proofErr w:type="spellEnd"/>
          <w:r w:rsidRPr="00141D68">
            <w:rPr>
              <w:rFonts w:ascii="Times New Roman" w:eastAsia="Times New Roman" w:hAnsi="Times New Roman" w:cs="Times New Roman"/>
              <w:sz w:val="20"/>
              <w:szCs w:val="20"/>
            </w:rPr>
            <w:t xml:space="preserve"> M. G. Fonseca, </w:t>
          </w:r>
          <w:proofErr w:type="spellStart"/>
          <w:r w:rsidRPr="00141D68">
            <w:rPr>
              <w:rFonts w:ascii="Times New Roman" w:eastAsia="Times New Roman" w:hAnsi="Times New Roman" w:cs="Times New Roman"/>
              <w:sz w:val="20"/>
              <w:szCs w:val="20"/>
            </w:rPr>
            <w:t>Appl</w:t>
          </w:r>
          <w:proofErr w:type="spellEnd"/>
          <w:r w:rsidRPr="00141D68">
            <w:rPr>
              <w:rFonts w:ascii="Times New Roman" w:eastAsia="Times New Roman" w:hAnsi="Times New Roman" w:cs="Times New Roman"/>
              <w:sz w:val="20"/>
              <w:szCs w:val="20"/>
            </w:rPr>
            <w:t xml:space="preserve"> Clay </w:t>
          </w:r>
          <w:proofErr w:type="spellStart"/>
          <w:r w:rsidRPr="00141D68">
            <w:rPr>
              <w:rFonts w:ascii="Times New Roman" w:eastAsia="Times New Roman" w:hAnsi="Times New Roman" w:cs="Times New Roman"/>
              <w:sz w:val="20"/>
              <w:szCs w:val="20"/>
            </w:rPr>
            <w:t>Sci</w:t>
          </w:r>
          <w:proofErr w:type="spellEnd"/>
          <w:r w:rsidRPr="00141D68">
            <w:rPr>
              <w:rFonts w:ascii="Times New Roman" w:eastAsia="Times New Roman" w:hAnsi="Times New Roman" w:cs="Times New Roman"/>
              <w:sz w:val="20"/>
              <w:szCs w:val="20"/>
            </w:rPr>
            <w:t xml:space="preserve">, </w:t>
          </w:r>
          <w:r w:rsidRPr="00141D68">
            <w:rPr>
              <w:rFonts w:ascii="Times New Roman" w:eastAsia="Times New Roman" w:hAnsi="Times New Roman" w:cs="Times New Roman"/>
              <w:b/>
              <w:bCs/>
              <w:sz w:val="20"/>
              <w:szCs w:val="20"/>
            </w:rPr>
            <w:t>2015</w:t>
          </w:r>
          <w:r w:rsidRPr="00141D68">
            <w:rPr>
              <w:rFonts w:ascii="Times New Roman" w:eastAsia="Times New Roman" w:hAnsi="Times New Roman" w:cs="Times New Roman"/>
              <w:sz w:val="20"/>
              <w:szCs w:val="20"/>
            </w:rPr>
            <w:t>, 104, 286–294</w:t>
          </w:r>
        </w:p>
        <w:p w14:paraId="7E2AE018" w14:textId="00DF67D9" w:rsidR="008839F9" w:rsidRPr="00961E00" w:rsidRDefault="00961E00" w:rsidP="00E155C3">
          <w:pPr>
            <w:pStyle w:val="SemEspaamento"/>
            <w:numPr>
              <w:ilvl w:val="0"/>
              <w:numId w:val="4"/>
            </w:numPr>
            <w:rPr>
              <w:rFonts w:ascii="Times New Roman" w:eastAsia="Times New Roman" w:hAnsi="Times New Roman" w:cs="Times New Roman"/>
              <w:sz w:val="20"/>
              <w:szCs w:val="20"/>
            </w:rPr>
          </w:pPr>
          <w:r w:rsidRPr="00961E00">
            <w:rPr>
              <w:rFonts w:ascii="Times New Roman" w:eastAsia="Times New Roman" w:hAnsi="Times New Roman" w:cs="Times New Roman"/>
              <w:sz w:val="20"/>
              <w:szCs w:val="20"/>
            </w:rPr>
            <w:t>A.</w:t>
          </w:r>
          <w:r w:rsidR="008839F9" w:rsidRPr="00961E00">
            <w:rPr>
              <w:rFonts w:ascii="Times New Roman" w:eastAsia="Times New Roman" w:hAnsi="Times New Roman" w:cs="Times New Roman"/>
              <w:sz w:val="20"/>
              <w:szCs w:val="20"/>
            </w:rPr>
            <w:t xml:space="preserve">P. M. Alves, A. S. Araujo, F. A. Bezerra, K. S. Sousa, S. J. G. Lima, </w:t>
          </w:r>
          <w:proofErr w:type="spellStart"/>
          <w:r w:rsidR="008839F9" w:rsidRPr="00961E00">
            <w:rPr>
              <w:rFonts w:ascii="Times New Roman" w:eastAsia="Times New Roman" w:hAnsi="Times New Roman" w:cs="Times New Roman"/>
              <w:sz w:val="20"/>
              <w:szCs w:val="20"/>
            </w:rPr>
            <w:t>and</w:t>
          </w:r>
          <w:proofErr w:type="spellEnd"/>
          <w:r w:rsidR="008839F9" w:rsidRPr="00961E00">
            <w:rPr>
              <w:rFonts w:ascii="Times New Roman" w:eastAsia="Times New Roman" w:hAnsi="Times New Roman" w:cs="Times New Roman"/>
              <w:sz w:val="20"/>
              <w:szCs w:val="20"/>
            </w:rPr>
            <w:t xml:space="preserve"> M. G. Fonseca, J </w:t>
          </w:r>
          <w:proofErr w:type="spellStart"/>
          <w:r w:rsidR="008839F9" w:rsidRPr="00961E00">
            <w:rPr>
              <w:rFonts w:ascii="Times New Roman" w:eastAsia="Times New Roman" w:hAnsi="Times New Roman" w:cs="Times New Roman"/>
              <w:sz w:val="20"/>
              <w:szCs w:val="20"/>
            </w:rPr>
            <w:t>Therm</w:t>
          </w:r>
          <w:proofErr w:type="spellEnd"/>
          <w:r w:rsidR="008839F9" w:rsidRPr="00961E00">
            <w:rPr>
              <w:rFonts w:ascii="Times New Roman" w:eastAsia="Times New Roman" w:hAnsi="Times New Roman" w:cs="Times New Roman"/>
              <w:sz w:val="20"/>
              <w:szCs w:val="20"/>
            </w:rPr>
            <w:t xml:space="preserve"> Anal Calorim, </w:t>
          </w:r>
          <w:r w:rsidR="008839F9" w:rsidRPr="00961E00">
            <w:rPr>
              <w:rFonts w:ascii="Times New Roman" w:eastAsia="Times New Roman" w:hAnsi="Times New Roman" w:cs="Times New Roman"/>
              <w:b/>
              <w:bCs/>
              <w:sz w:val="20"/>
              <w:szCs w:val="20"/>
            </w:rPr>
            <w:t>2014</w:t>
          </w:r>
          <w:r w:rsidR="008839F9" w:rsidRPr="00961E00">
            <w:rPr>
              <w:rFonts w:ascii="Times New Roman" w:eastAsia="Times New Roman" w:hAnsi="Times New Roman" w:cs="Times New Roman"/>
              <w:sz w:val="20"/>
              <w:szCs w:val="20"/>
            </w:rPr>
            <w:t>, 117, 19–27</w:t>
          </w:r>
        </w:p>
        <w:p w14:paraId="56395DCD" w14:textId="3CC28074" w:rsidR="00961E00" w:rsidRPr="00961E00" w:rsidRDefault="008839F9" w:rsidP="00961E00">
          <w:pPr>
            <w:pStyle w:val="SemEspaamento"/>
            <w:numPr>
              <w:ilvl w:val="0"/>
              <w:numId w:val="4"/>
            </w:numPr>
            <w:rPr>
              <w:rFonts w:ascii="Times New Roman" w:eastAsia="Times New Roman" w:hAnsi="Times New Roman" w:cs="Times New Roman"/>
              <w:sz w:val="20"/>
              <w:szCs w:val="20"/>
              <w:lang w:val="en-GB"/>
            </w:rPr>
          </w:pPr>
          <w:r w:rsidRPr="00961E00">
            <w:rPr>
              <w:rFonts w:ascii="Times New Roman" w:eastAsia="Times New Roman" w:hAnsi="Times New Roman" w:cs="Times New Roman"/>
              <w:sz w:val="20"/>
              <w:szCs w:val="20"/>
              <w:lang w:val="en-GB"/>
            </w:rPr>
            <w:t xml:space="preserve">S. Kamimura, S. Abe, T. Tsubota, and T, A Chem, </w:t>
          </w:r>
          <w:r w:rsidRPr="00961E00">
            <w:rPr>
              <w:rFonts w:ascii="Times New Roman" w:eastAsia="Times New Roman" w:hAnsi="Times New Roman" w:cs="Times New Roman"/>
              <w:b/>
              <w:bCs/>
              <w:sz w:val="20"/>
              <w:szCs w:val="20"/>
              <w:lang w:val="en-GB"/>
            </w:rPr>
            <w:t>2018</w:t>
          </w:r>
          <w:r w:rsidRPr="00961E00">
            <w:rPr>
              <w:rFonts w:ascii="Times New Roman" w:eastAsia="Times New Roman" w:hAnsi="Times New Roman" w:cs="Times New Roman"/>
              <w:sz w:val="20"/>
              <w:szCs w:val="20"/>
              <w:lang w:val="en-GB"/>
            </w:rPr>
            <w:t>. 356, 263–271.</w:t>
          </w:r>
        </w:p>
        <w:p w14:paraId="3E1C041E" w14:textId="60E18285" w:rsidR="008839F9" w:rsidRPr="00961E00" w:rsidRDefault="00961E00" w:rsidP="00961E00">
          <w:pPr>
            <w:pStyle w:val="SemEspaamento"/>
            <w:numPr>
              <w:ilvl w:val="0"/>
              <w:numId w:val="4"/>
            </w:numPr>
            <w:rPr>
              <w:rFonts w:ascii="Times New Roman" w:eastAsia="Times New Roman" w:hAnsi="Times New Roman" w:cs="Times New Roman"/>
              <w:sz w:val="20"/>
              <w:szCs w:val="20"/>
              <w:lang w:val="en-GB"/>
            </w:rPr>
          </w:pPr>
          <w:r w:rsidRPr="00961E00">
            <w:rPr>
              <w:rFonts w:ascii="Times New Roman" w:eastAsia="Times New Roman" w:hAnsi="Times New Roman" w:cs="Times New Roman"/>
              <w:sz w:val="20"/>
              <w:szCs w:val="20"/>
              <w:lang w:val="en-GB"/>
            </w:rPr>
            <w:t>A.</w:t>
          </w:r>
          <w:r w:rsidR="008839F9" w:rsidRPr="00961E00">
            <w:rPr>
              <w:rFonts w:ascii="Times New Roman" w:eastAsia="Times New Roman" w:hAnsi="Times New Roman" w:cs="Times New Roman"/>
              <w:sz w:val="20"/>
              <w:szCs w:val="20"/>
              <w:lang w:val="en-GB"/>
            </w:rPr>
            <w:t xml:space="preserve">S. Araujo and M. </w:t>
          </w:r>
          <w:proofErr w:type="spellStart"/>
          <w:r w:rsidR="008839F9" w:rsidRPr="00961E00">
            <w:rPr>
              <w:rFonts w:ascii="Times New Roman" w:eastAsia="Times New Roman" w:hAnsi="Times New Roman" w:cs="Times New Roman"/>
              <w:sz w:val="20"/>
              <w:szCs w:val="20"/>
              <w:lang w:val="en-GB"/>
            </w:rPr>
            <w:t>Jaroniec</w:t>
          </w:r>
          <w:proofErr w:type="spellEnd"/>
          <w:r w:rsidR="008839F9" w:rsidRPr="00961E00">
            <w:rPr>
              <w:rFonts w:ascii="Times New Roman" w:eastAsia="Times New Roman" w:hAnsi="Times New Roman" w:cs="Times New Roman"/>
              <w:sz w:val="20"/>
              <w:szCs w:val="20"/>
              <w:lang w:val="en-GB"/>
            </w:rPr>
            <w:t xml:space="preserve">, J Colloid Interface Sci, </w:t>
          </w:r>
          <w:r w:rsidR="008839F9" w:rsidRPr="00961E00">
            <w:rPr>
              <w:rFonts w:ascii="Times New Roman" w:eastAsia="Times New Roman" w:hAnsi="Times New Roman" w:cs="Times New Roman"/>
              <w:b/>
              <w:bCs/>
              <w:sz w:val="20"/>
              <w:szCs w:val="20"/>
              <w:lang w:val="en-GB"/>
            </w:rPr>
            <w:t>1999</w:t>
          </w:r>
          <w:r w:rsidR="008839F9" w:rsidRPr="00961E00">
            <w:rPr>
              <w:rFonts w:ascii="Times New Roman" w:eastAsia="Times New Roman" w:hAnsi="Times New Roman" w:cs="Times New Roman"/>
              <w:sz w:val="20"/>
              <w:szCs w:val="20"/>
              <w:lang w:val="en-GB"/>
            </w:rPr>
            <w:t>, 218, 462–467.</w:t>
          </w:r>
        </w:p>
        <w:p w14:paraId="53D6DB33" w14:textId="77777777" w:rsidR="008839F9" w:rsidRPr="00961E00" w:rsidRDefault="008839F9" w:rsidP="00E155C3">
          <w:pPr>
            <w:pStyle w:val="SemEspaamento"/>
            <w:numPr>
              <w:ilvl w:val="0"/>
              <w:numId w:val="4"/>
            </w:numPr>
            <w:rPr>
              <w:rFonts w:ascii="Times New Roman" w:eastAsia="Times New Roman" w:hAnsi="Times New Roman" w:cs="Times New Roman"/>
              <w:sz w:val="20"/>
              <w:szCs w:val="20"/>
              <w:lang w:val="en-GB"/>
            </w:rPr>
          </w:pPr>
          <w:r w:rsidRPr="00961E00">
            <w:rPr>
              <w:rFonts w:ascii="Times New Roman" w:eastAsia="Times New Roman" w:hAnsi="Times New Roman" w:cs="Times New Roman"/>
              <w:sz w:val="20"/>
              <w:szCs w:val="20"/>
              <w:lang w:val="en-GB"/>
            </w:rPr>
            <w:t xml:space="preserve">T. Ozawa, Bull Chem Soc </w:t>
          </w:r>
          <w:proofErr w:type="spellStart"/>
          <w:r w:rsidRPr="00961E00">
            <w:rPr>
              <w:rFonts w:ascii="Times New Roman" w:eastAsia="Times New Roman" w:hAnsi="Times New Roman" w:cs="Times New Roman"/>
              <w:sz w:val="20"/>
              <w:szCs w:val="20"/>
              <w:lang w:val="en-GB"/>
            </w:rPr>
            <w:t>Jpn</w:t>
          </w:r>
          <w:proofErr w:type="spellEnd"/>
          <w:r w:rsidRPr="00961E00">
            <w:rPr>
              <w:rFonts w:ascii="Times New Roman" w:eastAsia="Times New Roman" w:hAnsi="Times New Roman" w:cs="Times New Roman"/>
              <w:sz w:val="20"/>
              <w:szCs w:val="20"/>
              <w:lang w:val="en-GB"/>
            </w:rPr>
            <w:t xml:space="preserve">, </w:t>
          </w:r>
          <w:r w:rsidRPr="00961E00">
            <w:rPr>
              <w:rFonts w:ascii="Times New Roman" w:eastAsia="Times New Roman" w:hAnsi="Times New Roman" w:cs="Times New Roman"/>
              <w:b/>
              <w:bCs/>
              <w:sz w:val="20"/>
              <w:szCs w:val="20"/>
              <w:lang w:val="en-GB"/>
            </w:rPr>
            <w:t>1965</w:t>
          </w:r>
          <w:r w:rsidRPr="00961E00">
            <w:rPr>
              <w:rFonts w:ascii="Times New Roman" w:eastAsia="Times New Roman" w:hAnsi="Times New Roman" w:cs="Times New Roman"/>
              <w:sz w:val="20"/>
              <w:szCs w:val="20"/>
              <w:lang w:val="en-GB"/>
            </w:rPr>
            <w:t>,38, 1881–1886</w:t>
          </w:r>
        </w:p>
        <w:p w14:paraId="74A4075F" w14:textId="77777777" w:rsidR="008839F9" w:rsidRPr="00961E00" w:rsidRDefault="008839F9" w:rsidP="00E155C3">
          <w:pPr>
            <w:pStyle w:val="SemEspaamento"/>
            <w:numPr>
              <w:ilvl w:val="0"/>
              <w:numId w:val="4"/>
            </w:numPr>
            <w:rPr>
              <w:rFonts w:ascii="Times New Roman" w:eastAsia="Times New Roman" w:hAnsi="Times New Roman" w:cs="Times New Roman"/>
              <w:sz w:val="20"/>
              <w:szCs w:val="20"/>
              <w:lang w:val="en-GB"/>
            </w:rPr>
          </w:pPr>
          <w:r w:rsidRPr="00961E00">
            <w:rPr>
              <w:rFonts w:ascii="Times New Roman" w:eastAsia="Times New Roman" w:hAnsi="Times New Roman" w:cs="Times New Roman"/>
              <w:sz w:val="20"/>
              <w:szCs w:val="20"/>
              <w:lang w:val="en-GB"/>
            </w:rPr>
            <w:t xml:space="preserve">C. D. Doyle, J Appl </w:t>
          </w:r>
          <w:proofErr w:type="spellStart"/>
          <w:r w:rsidRPr="00961E00">
            <w:rPr>
              <w:rFonts w:ascii="Times New Roman" w:eastAsia="Times New Roman" w:hAnsi="Times New Roman" w:cs="Times New Roman"/>
              <w:sz w:val="20"/>
              <w:szCs w:val="20"/>
              <w:lang w:val="en-GB"/>
            </w:rPr>
            <w:t>Polym</w:t>
          </w:r>
          <w:proofErr w:type="spellEnd"/>
          <w:r w:rsidRPr="00961E00">
            <w:rPr>
              <w:rFonts w:ascii="Times New Roman" w:eastAsia="Times New Roman" w:hAnsi="Times New Roman" w:cs="Times New Roman"/>
              <w:sz w:val="20"/>
              <w:szCs w:val="20"/>
              <w:lang w:val="en-GB"/>
            </w:rPr>
            <w:t xml:space="preserve"> Sci, </w:t>
          </w:r>
          <w:r w:rsidRPr="00961E00">
            <w:rPr>
              <w:rFonts w:ascii="Times New Roman" w:eastAsia="Times New Roman" w:hAnsi="Times New Roman" w:cs="Times New Roman"/>
              <w:b/>
              <w:bCs/>
              <w:sz w:val="20"/>
              <w:szCs w:val="20"/>
              <w:lang w:val="en-GB"/>
            </w:rPr>
            <w:t>1962</w:t>
          </w:r>
          <w:r w:rsidRPr="00961E00">
            <w:rPr>
              <w:rFonts w:ascii="Times New Roman" w:eastAsia="Times New Roman" w:hAnsi="Times New Roman" w:cs="Times New Roman"/>
              <w:sz w:val="20"/>
              <w:szCs w:val="20"/>
              <w:lang w:val="en-GB"/>
            </w:rPr>
            <w:t>, 6, 639–642</w:t>
          </w:r>
        </w:p>
        <w:p w14:paraId="53BBAB2A" w14:textId="191F4D07" w:rsidR="008839F9" w:rsidRPr="00961E00" w:rsidRDefault="008839F9" w:rsidP="00E155C3">
          <w:pPr>
            <w:pStyle w:val="SemEspaamento"/>
            <w:numPr>
              <w:ilvl w:val="0"/>
              <w:numId w:val="4"/>
            </w:numPr>
            <w:rPr>
              <w:rFonts w:ascii="Times New Roman" w:eastAsia="Times New Roman" w:hAnsi="Times New Roman" w:cs="Times New Roman"/>
              <w:sz w:val="20"/>
              <w:szCs w:val="20"/>
              <w:lang w:val="en-GB"/>
            </w:rPr>
          </w:pPr>
          <w:r w:rsidRPr="00961E00">
            <w:rPr>
              <w:rFonts w:ascii="Times New Roman" w:eastAsia="Times New Roman" w:hAnsi="Times New Roman" w:cs="Times New Roman"/>
              <w:sz w:val="20"/>
              <w:szCs w:val="20"/>
              <w:lang w:val="en-GB"/>
            </w:rPr>
            <w:t xml:space="preserve">H. E. Kissinger, Journal 0 f Research of the National Bureau of Standards, </w:t>
          </w:r>
          <w:r w:rsidRPr="00961E00">
            <w:rPr>
              <w:rFonts w:ascii="Times New Roman" w:eastAsia="Times New Roman" w:hAnsi="Times New Roman" w:cs="Times New Roman"/>
              <w:b/>
              <w:bCs/>
              <w:sz w:val="20"/>
              <w:szCs w:val="20"/>
              <w:lang w:val="en-GB"/>
            </w:rPr>
            <w:t>1956</w:t>
          </w:r>
          <w:r w:rsidRPr="00961E00">
            <w:rPr>
              <w:rFonts w:ascii="Times New Roman" w:eastAsia="Times New Roman" w:hAnsi="Times New Roman" w:cs="Times New Roman"/>
              <w:sz w:val="20"/>
              <w:szCs w:val="20"/>
              <w:lang w:val="en-GB"/>
            </w:rPr>
            <w:t>, 57, 4</w:t>
          </w:r>
        </w:p>
        <w:p w14:paraId="61A25A93" w14:textId="77777777" w:rsidR="008839F9" w:rsidRPr="00961E00" w:rsidRDefault="008839F9" w:rsidP="00E155C3">
          <w:pPr>
            <w:pStyle w:val="SemEspaamento"/>
            <w:numPr>
              <w:ilvl w:val="0"/>
              <w:numId w:val="4"/>
            </w:numPr>
            <w:rPr>
              <w:rFonts w:ascii="Times New Roman" w:eastAsia="Times New Roman" w:hAnsi="Times New Roman" w:cs="Times New Roman"/>
              <w:sz w:val="20"/>
              <w:szCs w:val="20"/>
              <w:lang w:val="en-GB"/>
            </w:rPr>
          </w:pPr>
          <w:r w:rsidRPr="00961E00">
            <w:rPr>
              <w:rFonts w:ascii="Times New Roman" w:eastAsia="Times New Roman" w:hAnsi="Times New Roman" w:cs="Times New Roman"/>
              <w:sz w:val="20"/>
              <w:szCs w:val="20"/>
              <w:lang w:val="en-GB"/>
            </w:rPr>
            <w:t xml:space="preserve">H. E. Kissinger, Journal 0 f Research of the National Bureau of Standards, </w:t>
          </w:r>
          <w:r w:rsidRPr="00961E00">
            <w:rPr>
              <w:rFonts w:ascii="Times New Roman" w:eastAsia="Times New Roman" w:hAnsi="Times New Roman" w:cs="Times New Roman"/>
              <w:b/>
              <w:bCs/>
              <w:sz w:val="20"/>
              <w:szCs w:val="20"/>
              <w:lang w:val="en-GB"/>
            </w:rPr>
            <w:t>1956</w:t>
          </w:r>
          <w:r w:rsidRPr="00961E00">
            <w:rPr>
              <w:rFonts w:ascii="Times New Roman" w:eastAsia="Times New Roman" w:hAnsi="Times New Roman" w:cs="Times New Roman"/>
              <w:sz w:val="20"/>
              <w:szCs w:val="20"/>
              <w:lang w:val="en-GB"/>
            </w:rPr>
            <w:t>, 57, 4.</w:t>
          </w:r>
        </w:p>
        <w:p w14:paraId="2C799DF5" w14:textId="77777777" w:rsidR="008839F9" w:rsidRPr="00961E00" w:rsidRDefault="008839F9" w:rsidP="00E155C3">
          <w:pPr>
            <w:pStyle w:val="SemEspaamento"/>
            <w:numPr>
              <w:ilvl w:val="0"/>
              <w:numId w:val="4"/>
            </w:numPr>
            <w:rPr>
              <w:rFonts w:ascii="Times New Roman" w:eastAsia="Times New Roman" w:hAnsi="Times New Roman" w:cs="Times New Roman"/>
              <w:sz w:val="20"/>
              <w:szCs w:val="20"/>
              <w:lang w:val="en-GB"/>
            </w:rPr>
          </w:pPr>
          <w:r w:rsidRPr="00961E00">
            <w:rPr>
              <w:rFonts w:ascii="Times New Roman" w:eastAsia="Times New Roman" w:hAnsi="Times New Roman" w:cs="Times New Roman"/>
              <w:sz w:val="20"/>
              <w:szCs w:val="20"/>
              <w:lang w:val="en-GB"/>
            </w:rPr>
            <w:t xml:space="preserve">F. </w:t>
          </w:r>
          <w:proofErr w:type="spellStart"/>
          <w:r w:rsidRPr="00961E00">
            <w:rPr>
              <w:rFonts w:ascii="Times New Roman" w:eastAsia="Times New Roman" w:hAnsi="Times New Roman" w:cs="Times New Roman"/>
              <w:sz w:val="20"/>
              <w:szCs w:val="20"/>
              <w:lang w:val="en-GB"/>
            </w:rPr>
            <w:t>Bergaya</w:t>
          </w:r>
          <w:proofErr w:type="spellEnd"/>
          <w:r w:rsidRPr="00961E00">
            <w:rPr>
              <w:rFonts w:ascii="Times New Roman" w:eastAsia="Times New Roman" w:hAnsi="Times New Roman" w:cs="Times New Roman"/>
              <w:sz w:val="20"/>
              <w:szCs w:val="20"/>
              <w:lang w:val="en-GB"/>
            </w:rPr>
            <w:t xml:space="preserve"> and G. Lagaly, Dev Clay Sci, </w:t>
          </w:r>
          <w:r w:rsidRPr="00961E00">
            <w:rPr>
              <w:rFonts w:ascii="Times New Roman" w:eastAsia="Times New Roman" w:hAnsi="Times New Roman" w:cs="Times New Roman"/>
              <w:b/>
              <w:bCs/>
              <w:sz w:val="20"/>
              <w:szCs w:val="20"/>
              <w:lang w:val="en-GB"/>
            </w:rPr>
            <w:t>2013</w:t>
          </w:r>
          <w:r w:rsidRPr="00961E00">
            <w:rPr>
              <w:rFonts w:ascii="Times New Roman" w:eastAsia="Times New Roman" w:hAnsi="Times New Roman" w:cs="Times New Roman"/>
              <w:sz w:val="20"/>
              <w:szCs w:val="20"/>
              <w:lang w:val="en-GB"/>
            </w:rPr>
            <w:t>, 5, 213–221.</w:t>
          </w:r>
        </w:p>
        <w:p w14:paraId="50AD90B3" w14:textId="77777777" w:rsidR="008839F9" w:rsidRPr="00961E00" w:rsidRDefault="008839F9" w:rsidP="00E155C3">
          <w:pPr>
            <w:pStyle w:val="SemEspaamento"/>
            <w:numPr>
              <w:ilvl w:val="0"/>
              <w:numId w:val="4"/>
            </w:numPr>
            <w:rPr>
              <w:rFonts w:ascii="Times New Roman" w:eastAsia="Times New Roman" w:hAnsi="Times New Roman" w:cs="Times New Roman"/>
              <w:sz w:val="20"/>
              <w:szCs w:val="20"/>
            </w:rPr>
          </w:pPr>
          <w:r w:rsidRPr="00961E00">
            <w:rPr>
              <w:rFonts w:ascii="Times New Roman" w:eastAsia="Times New Roman" w:hAnsi="Times New Roman" w:cs="Times New Roman"/>
              <w:sz w:val="20"/>
              <w:szCs w:val="20"/>
            </w:rPr>
            <w:t xml:space="preserve">S. S. G. Santos, H. R. M. Silva, A. G. de Souza, A. P. M. Alves, E. C. S. Filho, </w:t>
          </w:r>
          <w:proofErr w:type="spellStart"/>
          <w:r w:rsidRPr="00961E00">
            <w:rPr>
              <w:rFonts w:ascii="Times New Roman" w:eastAsia="Times New Roman" w:hAnsi="Times New Roman" w:cs="Times New Roman"/>
              <w:sz w:val="20"/>
              <w:szCs w:val="20"/>
            </w:rPr>
            <w:t>and</w:t>
          </w:r>
          <w:proofErr w:type="spellEnd"/>
          <w:r w:rsidRPr="00961E00">
            <w:rPr>
              <w:rFonts w:ascii="Times New Roman" w:eastAsia="Times New Roman" w:hAnsi="Times New Roman" w:cs="Times New Roman"/>
              <w:sz w:val="20"/>
              <w:szCs w:val="20"/>
            </w:rPr>
            <w:t xml:space="preserve"> M. G. Fonseca, </w:t>
          </w:r>
          <w:proofErr w:type="spellStart"/>
          <w:r w:rsidRPr="00961E00">
            <w:rPr>
              <w:rFonts w:ascii="Times New Roman" w:eastAsia="Times New Roman" w:hAnsi="Times New Roman" w:cs="Times New Roman"/>
              <w:sz w:val="20"/>
              <w:szCs w:val="20"/>
            </w:rPr>
            <w:t>Appl</w:t>
          </w:r>
          <w:proofErr w:type="spellEnd"/>
          <w:r w:rsidRPr="00961E00">
            <w:rPr>
              <w:rFonts w:ascii="Times New Roman" w:eastAsia="Times New Roman" w:hAnsi="Times New Roman" w:cs="Times New Roman"/>
              <w:sz w:val="20"/>
              <w:szCs w:val="20"/>
            </w:rPr>
            <w:t xml:space="preserve"> Clay </w:t>
          </w:r>
          <w:proofErr w:type="spellStart"/>
          <w:r w:rsidRPr="00961E00">
            <w:rPr>
              <w:rFonts w:ascii="Times New Roman" w:eastAsia="Times New Roman" w:hAnsi="Times New Roman" w:cs="Times New Roman"/>
              <w:sz w:val="20"/>
              <w:szCs w:val="20"/>
            </w:rPr>
            <w:t>Sci</w:t>
          </w:r>
          <w:proofErr w:type="spellEnd"/>
          <w:r w:rsidRPr="00961E00">
            <w:rPr>
              <w:rFonts w:ascii="Times New Roman" w:eastAsia="Times New Roman" w:hAnsi="Times New Roman" w:cs="Times New Roman"/>
              <w:sz w:val="20"/>
              <w:szCs w:val="20"/>
            </w:rPr>
            <w:t xml:space="preserve">, </w:t>
          </w:r>
          <w:r w:rsidRPr="00961E00">
            <w:rPr>
              <w:rFonts w:ascii="Times New Roman" w:eastAsia="Times New Roman" w:hAnsi="Times New Roman" w:cs="Times New Roman"/>
              <w:b/>
              <w:bCs/>
              <w:sz w:val="20"/>
              <w:szCs w:val="20"/>
            </w:rPr>
            <w:t>2015</w:t>
          </w:r>
          <w:r w:rsidRPr="00961E00">
            <w:rPr>
              <w:rFonts w:ascii="Times New Roman" w:eastAsia="Times New Roman" w:hAnsi="Times New Roman" w:cs="Times New Roman"/>
              <w:sz w:val="20"/>
              <w:szCs w:val="20"/>
            </w:rPr>
            <w:t>, 104, 286–294</w:t>
          </w:r>
        </w:p>
        <w:p w14:paraId="2D9514EB" w14:textId="77777777" w:rsidR="008839F9" w:rsidRPr="00961E00" w:rsidRDefault="008839F9" w:rsidP="00E155C3">
          <w:pPr>
            <w:pStyle w:val="SemEspaamento"/>
            <w:numPr>
              <w:ilvl w:val="0"/>
              <w:numId w:val="4"/>
            </w:numPr>
            <w:rPr>
              <w:rFonts w:ascii="Times New Roman" w:eastAsia="Times New Roman" w:hAnsi="Times New Roman" w:cs="Times New Roman"/>
              <w:sz w:val="20"/>
              <w:szCs w:val="20"/>
            </w:rPr>
          </w:pPr>
          <w:r w:rsidRPr="00961E00">
            <w:rPr>
              <w:rFonts w:ascii="Times New Roman" w:eastAsia="Times New Roman" w:hAnsi="Times New Roman" w:cs="Times New Roman"/>
              <w:sz w:val="20"/>
              <w:szCs w:val="20"/>
            </w:rPr>
            <w:t xml:space="preserve">W. </w:t>
          </w:r>
          <w:proofErr w:type="spellStart"/>
          <w:r w:rsidRPr="00961E00">
            <w:rPr>
              <w:rFonts w:ascii="Times New Roman" w:eastAsia="Times New Roman" w:hAnsi="Times New Roman" w:cs="Times New Roman"/>
              <w:sz w:val="20"/>
              <w:szCs w:val="20"/>
            </w:rPr>
            <w:t>Stawiński</w:t>
          </w:r>
          <w:proofErr w:type="spellEnd"/>
          <w:r w:rsidRPr="00961E00">
            <w:rPr>
              <w:rFonts w:ascii="Times New Roman" w:eastAsia="Times New Roman" w:hAnsi="Times New Roman" w:cs="Times New Roman"/>
              <w:sz w:val="20"/>
              <w:szCs w:val="20"/>
            </w:rPr>
            <w:t xml:space="preserve">, A. </w:t>
          </w:r>
          <w:proofErr w:type="spellStart"/>
          <w:r w:rsidRPr="00961E00">
            <w:rPr>
              <w:rFonts w:ascii="Times New Roman" w:eastAsia="Times New Roman" w:hAnsi="Times New Roman" w:cs="Times New Roman"/>
              <w:sz w:val="20"/>
              <w:szCs w:val="20"/>
            </w:rPr>
            <w:t>Węgrzyn</w:t>
          </w:r>
          <w:proofErr w:type="spellEnd"/>
          <w:r w:rsidRPr="00961E00">
            <w:rPr>
              <w:rFonts w:ascii="Times New Roman" w:eastAsia="Times New Roman" w:hAnsi="Times New Roman" w:cs="Times New Roman"/>
              <w:sz w:val="20"/>
              <w:szCs w:val="20"/>
            </w:rPr>
            <w:t xml:space="preserve">, G. </w:t>
          </w:r>
          <w:proofErr w:type="spellStart"/>
          <w:r w:rsidRPr="00961E00">
            <w:rPr>
              <w:rFonts w:ascii="Times New Roman" w:eastAsia="Times New Roman" w:hAnsi="Times New Roman" w:cs="Times New Roman"/>
              <w:sz w:val="20"/>
              <w:szCs w:val="20"/>
            </w:rPr>
            <w:t>Mordarski</w:t>
          </w:r>
          <w:proofErr w:type="spellEnd"/>
          <w:r w:rsidRPr="00961E00">
            <w:rPr>
              <w:rFonts w:ascii="Times New Roman" w:eastAsia="Times New Roman" w:hAnsi="Times New Roman" w:cs="Times New Roman"/>
              <w:sz w:val="20"/>
              <w:szCs w:val="20"/>
            </w:rPr>
            <w:t xml:space="preserve">, M. </w:t>
          </w:r>
          <w:proofErr w:type="spellStart"/>
          <w:r w:rsidRPr="00961E00">
            <w:rPr>
              <w:rFonts w:ascii="Times New Roman" w:eastAsia="Times New Roman" w:hAnsi="Times New Roman" w:cs="Times New Roman"/>
              <w:sz w:val="20"/>
              <w:szCs w:val="20"/>
            </w:rPr>
            <w:t>Skiba</w:t>
          </w:r>
          <w:proofErr w:type="spellEnd"/>
          <w:r w:rsidRPr="00961E00">
            <w:rPr>
              <w:rFonts w:ascii="Times New Roman" w:eastAsia="Times New Roman" w:hAnsi="Times New Roman" w:cs="Times New Roman"/>
              <w:sz w:val="20"/>
              <w:szCs w:val="20"/>
            </w:rPr>
            <w:t xml:space="preserve">, O. Freitas, </w:t>
          </w:r>
          <w:proofErr w:type="spellStart"/>
          <w:r w:rsidRPr="00961E00">
            <w:rPr>
              <w:rFonts w:ascii="Times New Roman" w:eastAsia="Times New Roman" w:hAnsi="Times New Roman" w:cs="Times New Roman"/>
              <w:sz w:val="20"/>
              <w:szCs w:val="20"/>
            </w:rPr>
            <w:t>and</w:t>
          </w:r>
          <w:proofErr w:type="spellEnd"/>
          <w:r w:rsidRPr="00961E00">
            <w:rPr>
              <w:rFonts w:ascii="Times New Roman" w:eastAsia="Times New Roman" w:hAnsi="Times New Roman" w:cs="Times New Roman"/>
              <w:sz w:val="20"/>
              <w:szCs w:val="20"/>
            </w:rPr>
            <w:t xml:space="preserve"> S. Figueiredo, </w:t>
          </w:r>
          <w:proofErr w:type="spellStart"/>
          <w:r w:rsidRPr="00961E00">
            <w:rPr>
              <w:rFonts w:ascii="Times New Roman" w:eastAsia="Times New Roman" w:hAnsi="Times New Roman" w:cs="Times New Roman"/>
              <w:sz w:val="20"/>
              <w:szCs w:val="20"/>
            </w:rPr>
            <w:t>Appl</w:t>
          </w:r>
          <w:proofErr w:type="spellEnd"/>
          <w:r w:rsidRPr="00961E00">
            <w:rPr>
              <w:rFonts w:ascii="Times New Roman" w:eastAsia="Times New Roman" w:hAnsi="Times New Roman" w:cs="Times New Roman"/>
              <w:sz w:val="20"/>
              <w:szCs w:val="20"/>
            </w:rPr>
            <w:t xml:space="preserve"> Clay </w:t>
          </w:r>
          <w:proofErr w:type="spellStart"/>
          <w:r w:rsidRPr="00961E00">
            <w:rPr>
              <w:rFonts w:ascii="Times New Roman" w:eastAsia="Times New Roman" w:hAnsi="Times New Roman" w:cs="Times New Roman"/>
              <w:sz w:val="20"/>
              <w:szCs w:val="20"/>
            </w:rPr>
            <w:t>Sci</w:t>
          </w:r>
          <w:proofErr w:type="spellEnd"/>
          <w:r w:rsidRPr="00961E00">
            <w:rPr>
              <w:rFonts w:ascii="Times New Roman" w:eastAsia="Times New Roman" w:hAnsi="Times New Roman" w:cs="Times New Roman"/>
              <w:sz w:val="20"/>
              <w:szCs w:val="20"/>
            </w:rPr>
            <w:t xml:space="preserve">, </w:t>
          </w:r>
          <w:r w:rsidRPr="00961E00">
            <w:rPr>
              <w:rFonts w:ascii="Times New Roman" w:eastAsia="Times New Roman" w:hAnsi="Times New Roman" w:cs="Times New Roman"/>
              <w:b/>
              <w:bCs/>
              <w:sz w:val="20"/>
              <w:szCs w:val="20"/>
            </w:rPr>
            <w:t>2018</w:t>
          </w:r>
          <w:r w:rsidRPr="00961E00">
            <w:rPr>
              <w:rFonts w:ascii="Times New Roman" w:eastAsia="Times New Roman" w:hAnsi="Times New Roman" w:cs="Times New Roman"/>
              <w:sz w:val="20"/>
              <w:szCs w:val="20"/>
            </w:rPr>
            <w:t>, 161, 6–14.</w:t>
          </w:r>
        </w:p>
        <w:p w14:paraId="4B5058CE" w14:textId="77777777" w:rsidR="008839F9" w:rsidRPr="00961E00" w:rsidRDefault="008839F9" w:rsidP="00E155C3">
          <w:pPr>
            <w:pStyle w:val="SemEspaamento"/>
            <w:numPr>
              <w:ilvl w:val="0"/>
              <w:numId w:val="4"/>
            </w:numPr>
            <w:rPr>
              <w:rFonts w:ascii="Times New Roman" w:eastAsia="Times New Roman" w:hAnsi="Times New Roman" w:cs="Times New Roman"/>
              <w:sz w:val="20"/>
              <w:szCs w:val="20"/>
            </w:rPr>
          </w:pPr>
          <w:r w:rsidRPr="00961E00">
            <w:rPr>
              <w:rFonts w:ascii="Times New Roman" w:eastAsia="Times New Roman" w:hAnsi="Times New Roman" w:cs="Times New Roman"/>
              <w:color w:val="000000" w:themeColor="text1"/>
              <w:sz w:val="20"/>
              <w:szCs w:val="20"/>
              <w:lang w:eastAsia="pt-BR"/>
            </w:rPr>
            <w:t xml:space="preserve">J. F. O. </w:t>
          </w:r>
          <w:proofErr w:type="spellStart"/>
          <w:r w:rsidRPr="00961E00">
            <w:rPr>
              <w:rFonts w:ascii="Times New Roman" w:eastAsia="Times New Roman" w:hAnsi="Times New Roman" w:cs="Times New Roman"/>
              <w:color w:val="000000" w:themeColor="text1"/>
              <w:sz w:val="20"/>
              <w:szCs w:val="20"/>
              <w:lang w:eastAsia="pt-BR"/>
            </w:rPr>
            <w:t>Ugarte</w:t>
          </w:r>
          <w:proofErr w:type="spellEnd"/>
          <w:r w:rsidRPr="00961E00">
            <w:rPr>
              <w:rFonts w:ascii="Times New Roman" w:eastAsia="Times New Roman" w:hAnsi="Times New Roman" w:cs="Times New Roman"/>
              <w:color w:val="000000" w:themeColor="text1"/>
              <w:sz w:val="20"/>
              <w:szCs w:val="20"/>
              <w:lang w:eastAsia="pt-BR"/>
            </w:rPr>
            <w:t>; J. A. Sampaio; S. C. A. França Vermiculita. IN: Rochas e Minerais Industriais no Brasil: usos e especificações, Rio de Janeiro, 2008; 2, 865-887.</w:t>
          </w:r>
        </w:p>
        <w:p w14:paraId="646BC414" w14:textId="77777777" w:rsidR="008839F9" w:rsidRPr="00961E00" w:rsidRDefault="008839F9" w:rsidP="00E155C3">
          <w:pPr>
            <w:pStyle w:val="SemEspaamento"/>
            <w:numPr>
              <w:ilvl w:val="0"/>
              <w:numId w:val="4"/>
            </w:numPr>
            <w:rPr>
              <w:rFonts w:ascii="Times New Roman" w:eastAsia="Times New Roman" w:hAnsi="Times New Roman" w:cs="Times New Roman"/>
              <w:sz w:val="20"/>
              <w:szCs w:val="20"/>
            </w:rPr>
          </w:pPr>
          <w:r w:rsidRPr="00961E00">
            <w:rPr>
              <w:rFonts w:ascii="Times New Roman" w:eastAsia="Times New Roman" w:hAnsi="Times New Roman" w:cs="Times New Roman"/>
              <w:sz w:val="20"/>
              <w:szCs w:val="20"/>
            </w:rPr>
            <w:t xml:space="preserve">J. Fernandes De Oliveira </w:t>
          </w:r>
          <w:proofErr w:type="spellStart"/>
          <w:r w:rsidRPr="00961E00">
            <w:rPr>
              <w:rFonts w:ascii="Times New Roman" w:eastAsia="Times New Roman" w:hAnsi="Times New Roman" w:cs="Times New Roman"/>
              <w:sz w:val="20"/>
              <w:szCs w:val="20"/>
            </w:rPr>
            <w:t>Ugarte</w:t>
          </w:r>
          <w:proofErr w:type="spellEnd"/>
          <w:r w:rsidRPr="00961E00">
            <w:rPr>
              <w:rFonts w:ascii="Times New Roman" w:eastAsia="Times New Roman" w:hAnsi="Times New Roman" w:cs="Times New Roman"/>
              <w:sz w:val="20"/>
              <w:szCs w:val="20"/>
            </w:rPr>
            <w:t xml:space="preserve">, J. A. Sampaio, S. Cristina, </w:t>
          </w:r>
          <w:proofErr w:type="spellStart"/>
          <w:r w:rsidRPr="00961E00">
            <w:rPr>
              <w:rFonts w:ascii="Times New Roman" w:eastAsia="Times New Roman" w:hAnsi="Times New Roman" w:cs="Times New Roman"/>
              <w:sz w:val="20"/>
              <w:szCs w:val="20"/>
            </w:rPr>
            <w:t>and</w:t>
          </w:r>
          <w:proofErr w:type="spellEnd"/>
          <w:r w:rsidRPr="00961E00">
            <w:rPr>
              <w:rFonts w:ascii="Times New Roman" w:eastAsia="Times New Roman" w:hAnsi="Times New Roman" w:cs="Times New Roman"/>
              <w:sz w:val="20"/>
              <w:szCs w:val="20"/>
            </w:rPr>
            <w:t xml:space="preserve"> A. França, “CAPÍTULO 38 Vermiculita”.</w:t>
          </w:r>
        </w:p>
        <w:p w14:paraId="154E2D07" w14:textId="77777777" w:rsidR="008839F9" w:rsidRPr="00961E00" w:rsidRDefault="008839F9" w:rsidP="00E155C3">
          <w:pPr>
            <w:pStyle w:val="SemEspaamento"/>
            <w:numPr>
              <w:ilvl w:val="0"/>
              <w:numId w:val="4"/>
            </w:numPr>
            <w:rPr>
              <w:rFonts w:ascii="Times New Roman" w:eastAsia="Times New Roman" w:hAnsi="Times New Roman" w:cs="Times New Roman"/>
              <w:sz w:val="20"/>
              <w:szCs w:val="20"/>
              <w:lang w:val="en-GB"/>
            </w:rPr>
          </w:pPr>
          <w:r w:rsidRPr="00961E00">
            <w:rPr>
              <w:rFonts w:ascii="Times New Roman" w:eastAsia="Times New Roman" w:hAnsi="Times New Roman" w:cs="Times New Roman"/>
              <w:sz w:val="20"/>
              <w:szCs w:val="20"/>
              <w:lang w:val="en-GB"/>
            </w:rPr>
            <w:t xml:space="preserve">H. Z. </w:t>
          </w:r>
          <w:proofErr w:type="spellStart"/>
          <w:r w:rsidRPr="00961E00">
            <w:rPr>
              <w:rFonts w:ascii="Times New Roman" w:eastAsia="Times New Roman" w:hAnsi="Times New Roman" w:cs="Times New Roman"/>
              <w:sz w:val="20"/>
              <w:szCs w:val="20"/>
              <w:lang w:val="en-GB"/>
            </w:rPr>
            <w:t>Harraz</w:t>
          </w:r>
          <w:proofErr w:type="spellEnd"/>
          <w:r w:rsidRPr="00961E00">
            <w:rPr>
              <w:rFonts w:ascii="Times New Roman" w:eastAsia="Times New Roman" w:hAnsi="Times New Roman" w:cs="Times New Roman"/>
              <w:sz w:val="20"/>
              <w:szCs w:val="20"/>
              <w:lang w:val="en-GB"/>
            </w:rPr>
            <w:t xml:space="preserve"> and M. M. Hamdy, Journal of African Earth Sciences, </w:t>
          </w:r>
          <w:r w:rsidRPr="00961E00">
            <w:rPr>
              <w:rFonts w:ascii="Times New Roman" w:eastAsia="Times New Roman" w:hAnsi="Times New Roman" w:cs="Times New Roman"/>
              <w:b/>
              <w:bCs/>
              <w:sz w:val="20"/>
              <w:szCs w:val="20"/>
              <w:lang w:val="en-GB"/>
            </w:rPr>
            <w:t>2010</w:t>
          </w:r>
          <w:r w:rsidRPr="00961E00">
            <w:rPr>
              <w:rFonts w:ascii="Times New Roman" w:eastAsia="Times New Roman" w:hAnsi="Times New Roman" w:cs="Times New Roman"/>
              <w:sz w:val="20"/>
              <w:szCs w:val="20"/>
              <w:lang w:val="en-GB"/>
            </w:rPr>
            <w:t>, 58, 305–320.</w:t>
          </w:r>
        </w:p>
        <w:p w14:paraId="73221F63" w14:textId="77777777" w:rsidR="008839F9" w:rsidRPr="00961E00" w:rsidRDefault="008839F9" w:rsidP="00E155C3">
          <w:pPr>
            <w:pStyle w:val="SemEspaamento"/>
            <w:numPr>
              <w:ilvl w:val="0"/>
              <w:numId w:val="4"/>
            </w:numPr>
            <w:rPr>
              <w:rFonts w:ascii="Times New Roman" w:eastAsia="Times New Roman" w:hAnsi="Times New Roman" w:cs="Times New Roman"/>
              <w:sz w:val="20"/>
              <w:szCs w:val="20"/>
              <w:lang w:val="en-GB"/>
            </w:rPr>
          </w:pPr>
          <w:r w:rsidRPr="00961E00">
            <w:rPr>
              <w:rFonts w:ascii="Times New Roman" w:eastAsia="Times New Roman" w:hAnsi="Times New Roman" w:cs="Times New Roman"/>
              <w:sz w:val="20"/>
              <w:szCs w:val="20"/>
              <w:lang w:val="en-GB"/>
            </w:rPr>
            <w:t xml:space="preserve">X. Chen, D. Tong, Z. Fang, Z. Gao, and W. Yu, Molecules 2022, </w:t>
          </w:r>
          <w:r w:rsidRPr="00961E00">
            <w:rPr>
              <w:rFonts w:ascii="Times New Roman" w:eastAsia="Times New Roman" w:hAnsi="Times New Roman" w:cs="Times New Roman"/>
              <w:b/>
              <w:bCs/>
              <w:sz w:val="20"/>
              <w:szCs w:val="20"/>
              <w:lang w:val="en-GB"/>
            </w:rPr>
            <w:t>2022</w:t>
          </w:r>
          <w:r w:rsidRPr="00961E00">
            <w:rPr>
              <w:rFonts w:ascii="Times New Roman" w:eastAsia="Times New Roman" w:hAnsi="Times New Roman" w:cs="Times New Roman"/>
              <w:sz w:val="20"/>
              <w:szCs w:val="20"/>
              <w:lang w:val="en-GB"/>
            </w:rPr>
            <w:t>, 27, 3149.</w:t>
          </w:r>
        </w:p>
        <w:p w14:paraId="7F1AFB7E" w14:textId="77777777" w:rsidR="008839F9" w:rsidRPr="00961E00" w:rsidRDefault="008839F9" w:rsidP="00E155C3">
          <w:pPr>
            <w:pStyle w:val="SemEspaamento"/>
            <w:numPr>
              <w:ilvl w:val="0"/>
              <w:numId w:val="4"/>
            </w:numPr>
            <w:rPr>
              <w:rFonts w:ascii="Times New Roman" w:eastAsia="Times New Roman" w:hAnsi="Times New Roman" w:cs="Times New Roman"/>
              <w:sz w:val="20"/>
              <w:szCs w:val="20"/>
              <w:lang w:val="en-GB"/>
            </w:rPr>
          </w:pPr>
          <w:r w:rsidRPr="00961E00">
            <w:rPr>
              <w:rFonts w:ascii="Times New Roman" w:hAnsi="Times New Roman" w:cs="Times New Roman"/>
              <w:color w:val="222222"/>
              <w:sz w:val="20"/>
              <w:szCs w:val="20"/>
              <w:shd w:val="clear" w:color="auto" w:fill="FFFFFF"/>
              <w:lang w:val="en-GB"/>
            </w:rPr>
            <w:t xml:space="preserve">C. Lucjan; W. Magdalena; R. Małgorzata; A. Andrzej; W. Agnieszka; K. Andrzej; </w:t>
          </w:r>
          <w:proofErr w:type="spellStart"/>
          <w:proofErr w:type="gramStart"/>
          <w:r w:rsidRPr="00961E00">
            <w:rPr>
              <w:rFonts w:ascii="Times New Roman" w:hAnsi="Times New Roman" w:cs="Times New Roman"/>
              <w:color w:val="222222"/>
              <w:sz w:val="20"/>
              <w:szCs w:val="20"/>
              <w:shd w:val="clear" w:color="auto" w:fill="FFFFFF"/>
              <w:lang w:val="en-GB"/>
            </w:rPr>
            <w:t>D.Barbara</w:t>
          </w:r>
          <w:proofErr w:type="spellEnd"/>
          <w:proofErr w:type="gramEnd"/>
          <w:r w:rsidRPr="00961E00">
            <w:rPr>
              <w:rFonts w:ascii="Times New Roman" w:hAnsi="Times New Roman" w:cs="Times New Roman"/>
              <w:color w:val="222222"/>
              <w:sz w:val="20"/>
              <w:szCs w:val="20"/>
              <w:shd w:val="clear" w:color="auto" w:fill="FFFFFF"/>
              <w:lang w:val="en-GB"/>
            </w:rPr>
            <w:t xml:space="preserve">; B. Paweł; M. Marek; M. Adam. </w:t>
          </w:r>
          <w:proofErr w:type="spellStart"/>
          <w:r w:rsidRPr="00961E00">
            <w:rPr>
              <w:rFonts w:ascii="Times New Roman" w:eastAsia="Times New Roman" w:hAnsi="Times New Roman" w:cs="Times New Roman"/>
              <w:sz w:val="20"/>
              <w:szCs w:val="20"/>
              <w:lang w:val="en-GB"/>
            </w:rPr>
            <w:t>Catal</w:t>
          </w:r>
          <w:proofErr w:type="spellEnd"/>
          <w:r w:rsidRPr="00961E00">
            <w:rPr>
              <w:rFonts w:ascii="Times New Roman" w:eastAsia="Times New Roman" w:hAnsi="Times New Roman" w:cs="Times New Roman"/>
              <w:sz w:val="20"/>
              <w:szCs w:val="20"/>
              <w:lang w:val="en-GB"/>
            </w:rPr>
            <w:t xml:space="preserve"> Today, </w:t>
          </w:r>
          <w:r w:rsidRPr="00961E00">
            <w:rPr>
              <w:rFonts w:ascii="Times New Roman" w:eastAsia="Times New Roman" w:hAnsi="Times New Roman" w:cs="Times New Roman"/>
              <w:b/>
              <w:bCs/>
              <w:sz w:val="20"/>
              <w:szCs w:val="20"/>
              <w:lang w:val="en-GB"/>
            </w:rPr>
            <w:t>2012</w:t>
          </w:r>
          <w:r w:rsidRPr="00961E00">
            <w:rPr>
              <w:rFonts w:ascii="Times New Roman" w:eastAsia="Times New Roman" w:hAnsi="Times New Roman" w:cs="Times New Roman"/>
              <w:sz w:val="20"/>
              <w:szCs w:val="20"/>
              <w:lang w:val="en-GB"/>
            </w:rPr>
            <w:t>, 191, 25–31.</w:t>
          </w:r>
        </w:p>
        <w:p w14:paraId="492F0B95" w14:textId="77777777" w:rsidR="008839F9" w:rsidRPr="00961E00" w:rsidRDefault="008839F9" w:rsidP="00E155C3">
          <w:pPr>
            <w:pStyle w:val="SemEspaamento"/>
            <w:numPr>
              <w:ilvl w:val="0"/>
              <w:numId w:val="4"/>
            </w:numPr>
            <w:rPr>
              <w:rFonts w:ascii="Times New Roman" w:eastAsia="Times New Roman" w:hAnsi="Times New Roman" w:cs="Times New Roman"/>
              <w:sz w:val="20"/>
              <w:szCs w:val="20"/>
              <w:lang w:val="en-GB"/>
            </w:rPr>
          </w:pPr>
          <w:r w:rsidRPr="00961E00">
            <w:rPr>
              <w:rFonts w:ascii="Times New Roman" w:eastAsia="Times New Roman" w:hAnsi="Times New Roman" w:cs="Times New Roman"/>
              <w:sz w:val="20"/>
              <w:szCs w:val="20"/>
              <w:lang w:val="en-GB"/>
            </w:rPr>
            <w:t xml:space="preserve">L. Wang, X. Wang, J. Yin, and C. Wang, Appl Clay Sci, </w:t>
          </w:r>
          <w:r w:rsidRPr="00961E00">
            <w:rPr>
              <w:rFonts w:ascii="Times New Roman" w:eastAsia="Times New Roman" w:hAnsi="Times New Roman" w:cs="Times New Roman"/>
              <w:b/>
              <w:bCs/>
              <w:sz w:val="20"/>
              <w:szCs w:val="20"/>
              <w:lang w:val="en-GB"/>
            </w:rPr>
            <w:t>2016</w:t>
          </w:r>
          <w:r w:rsidRPr="00961E00">
            <w:rPr>
              <w:rFonts w:ascii="Times New Roman" w:eastAsia="Times New Roman" w:hAnsi="Times New Roman" w:cs="Times New Roman"/>
              <w:sz w:val="20"/>
              <w:szCs w:val="20"/>
              <w:lang w:val="en-GB"/>
            </w:rPr>
            <w:t>, 132–133, 17–23.</w:t>
          </w:r>
        </w:p>
        <w:p w14:paraId="2CDC21E1" w14:textId="77777777" w:rsidR="008839F9" w:rsidRPr="00961E00" w:rsidRDefault="008839F9" w:rsidP="00E155C3">
          <w:pPr>
            <w:pStyle w:val="SemEspaamento"/>
            <w:numPr>
              <w:ilvl w:val="0"/>
              <w:numId w:val="4"/>
            </w:numPr>
            <w:rPr>
              <w:rFonts w:ascii="Times New Roman" w:eastAsia="Times New Roman" w:hAnsi="Times New Roman" w:cs="Times New Roman"/>
              <w:sz w:val="20"/>
              <w:szCs w:val="20"/>
              <w:lang w:val="en-GB"/>
            </w:rPr>
          </w:pPr>
          <w:r w:rsidRPr="00961E00">
            <w:rPr>
              <w:rFonts w:ascii="Times New Roman" w:eastAsia="Times New Roman" w:hAnsi="Times New Roman" w:cs="Times New Roman"/>
              <w:sz w:val="20"/>
              <w:szCs w:val="20"/>
              <w:lang w:val="en-GB"/>
            </w:rPr>
            <w:t xml:space="preserve">T. Hongo, S. Yoshino, A. Yamazaki, A. Yamasaki, and S. </w:t>
          </w:r>
          <w:proofErr w:type="spellStart"/>
          <w:r w:rsidRPr="00961E00">
            <w:rPr>
              <w:rFonts w:ascii="Times New Roman" w:eastAsia="Times New Roman" w:hAnsi="Times New Roman" w:cs="Times New Roman"/>
              <w:sz w:val="20"/>
              <w:szCs w:val="20"/>
              <w:lang w:val="en-GB"/>
            </w:rPr>
            <w:t>Satokawa</w:t>
          </w:r>
          <w:proofErr w:type="spellEnd"/>
          <w:r w:rsidRPr="00961E00">
            <w:rPr>
              <w:rFonts w:ascii="Times New Roman" w:eastAsia="Times New Roman" w:hAnsi="Times New Roman" w:cs="Times New Roman"/>
              <w:sz w:val="20"/>
              <w:szCs w:val="20"/>
              <w:lang w:val="en-GB"/>
            </w:rPr>
            <w:t xml:space="preserve">, Appl Clay Sci, </w:t>
          </w:r>
          <w:r w:rsidRPr="00961E00">
            <w:rPr>
              <w:rFonts w:ascii="Times New Roman" w:eastAsia="Times New Roman" w:hAnsi="Times New Roman" w:cs="Times New Roman"/>
              <w:b/>
              <w:bCs/>
              <w:sz w:val="20"/>
              <w:szCs w:val="20"/>
              <w:lang w:val="en-GB"/>
            </w:rPr>
            <w:t>2012</w:t>
          </w:r>
          <w:r w:rsidRPr="00961E00">
            <w:rPr>
              <w:rFonts w:ascii="Times New Roman" w:eastAsia="Times New Roman" w:hAnsi="Times New Roman" w:cs="Times New Roman"/>
              <w:sz w:val="20"/>
              <w:szCs w:val="20"/>
              <w:lang w:val="en-GB"/>
            </w:rPr>
            <w:t>, 70, 74–78.</w:t>
          </w:r>
        </w:p>
        <w:p w14:paraId="140C8AE9" w14:textId="77777777" w:rsidR="008839F9" w:rsidRPr="00961E00" w:rsidRDefault="008839F9" w:rsidP="00E155C3">
          <w:pPr>
            <w:pStyle w:val="SemEspaamento"/>
            <w:numPr>
              <w:ilvl w:val="0"/>
              <w:numId w:val="4"/>
            </w:numPr>
            <w:rPr>
              <w:rFonts w:ascii="Times New Roman" w:eastAsia="Times New Roman" w:hAnsi="Times New Roman" w:cs="Times New Roman"/>
              <w:sz w:val="20"/>
              <w:szCs w:val="20"/>
              <w:lang w:val="en-GB"/>
            </w:rPr>
          </w:pPr>
          <w:r w:rsidRPr="00961E00">
            <w:rPr>
              <w:rFonts w:ascii="Times New Roman" w:eastAsia="Times New Roman" w:hAnsi="Times New Roman" w:cs="Times New Roman"/>
              <w:sz w:val="20"/>
              <w:szCs w:val="20"/>
              <w:lang w:val="en-GB"/>
            </w:rPr>
            <w:t xml:space="preserve">X. </w:t>
          </w:r>
          <w:proofErr w:type="spellStart"/>
          <w:r w:rsidRPr="00961E00">
            <w:rPr>
              <w:rFonts w:ascii="Times New Roman" w:eastAsia="Times New Roman" w:hAnsi="Times New Roman" w:cs="Times New Roman"/>
              <w:sz w:val="20"/>
              <w:szCs w:val="20"/>
              <w:lang w:val="en-GB"/>
            </w:rPr>
            <w:t>biao</w:t>
          </w:r>
          <w:proofErr w:type="spellEnd"/>
          <w:r w:rsidRPr="00961E00">
            <w:rPr>
              <w:rFonts w:ascii="Times New Roman" w:eastAsia="Times New Roman" w:hAnsi="Times New Roman" w:cs="Times New Roman"/>
              <w:sz w:val="20"/>
              <w:szCs w:val="20"/>
              <w:lang w:val="en-GB"/>
            </w:rPr>
            <w:t xml:space="preserve"> Yu, C. </w:t>
          </w:r>
          <w:proofErr w:type="spellStart"/>
          <w:r w:rsidRPr="00961E00">
            <w:rPr>
              <w:rFonts w:ascii="Times New Roman" w:eastAsia="Times New Roman" w:hAnsi="Times New Roman" w:cs="Times New Roman"/>
              <w:sz w:val="20"/>
              <w:szCs w:val="20"/>
              <w:lang w:val="en-GB"/>
            </w:rPr>
            <w:t>hai</w:t>
          </w:r>
          <w:proofErr w:type="spellEnd"/>
          <w:r w:rsidRPr="00961E00">
            <w:rPr>
              <w:rFonts w:ascii="Times New Roman" w:eastAsia="Times New Roman" w:hAnsi="Times New Roman" w:cs="Times New Roman"/>
              <w:sz w:val="20"/>
              <w:szCs w:val="20"/>
              <w:lang w:val="en-GB"/>
            </w:rPr>
            <w:t xml:space="preserve"> Wei, L. </w:t>
          </w:r>
          <w:proofErr w:type="spellStart"/>
          <w:r w:rsidRPr="00961E00">
            <w:rPr>
              <w:rFonts w:ascii="Times New Roman" w:eastAsia="Times New Roman" w:hAnsi="Times New Roman" w:cs="Times New Roman"/>
              <w:sz w:val="20"/>
              <w:szCs w:val="20"/>
              <w:lang w:val="en-GB"/>
            </w:rPr>
            <w:t>Ke</w:t>
          </w:r>
          <w:proofErr w:type="spellEnd"/>
          <w:r w:rsidRPr="00961E00">
            <w:rPr>
              <w:rFonts w:ascii="Times New Roman" w:eastAsia="Times New Roman" w:hAnsi="Times New Roman" w:cs="Times New Roman"/>
              <w:sz w:val="20"/>
              <w:szCs w:val="20"/>
              <w:lang w:val="en-GB"/>
            </w:rPr>
            <w:t xml:space="preserve">, H. </w:t>
          </w:r>
          <w:proofErr w:type="spellStart"/>
          <w:r w:rsidRPr="00961E00">
            <w:rPr>
              <w:rFonts w:ascii="Times New Roman" w:eastAsia="Times New Roman" w:hAnsi="Times New Roman" w:cs="Times New Roman"/>
              <w:sz w:val="20"/>
              <w:szCs w:val="20"/>
              <w:lang w:val="en-GB"/>
            </w:rPr>
            <w:t>zhen</w:t>
          </w:r>
          <w:proofErr w:type="spellEnd"/>
          <w:r w:rsidRPr="00961E00">
            <w:rPr>
              <w:rFonts w:ascii="Times New Roman" w:eastAsia="Times New Roman" w:hAnsi="Times New Roman" w:cs="Times New Roman"/>
              <w:sz w:val="20"/>
              <w:szCs w:val="20"/>
              <w:lang w:val="en-GB"/>
            </w:rPr>
            <w:t xml:space="preserve"> Wu, X. sheng Chai, and Y. Hu, J Colloid Interface Sci, </w:t>
          </w:r>
          <w:r w:rsidRPr="00961E00">
            <w:rPr>
              <w:rFonts w:ascii="Times New Roman" w:eastAsia="Times New Roman" w:hAnsi="Times New Roman" w:cs="Times New Roman"/>
              <w:b/>
              <w:bCs/>
              <w:sz w:val="20"/>
              <w:szCs w:val="20"/>
              <w:lang w:val="en-GB"/>
            </w:rPr>
            <w:t>2012</w:t>
          </w:r>
          <w:r w:rsidRPr="00961E00">
            <w:rPr>
              <w:rFonts w:ascii="Times New Roman" w:eastAsia="Times New Roman" w:hAnsi="Times New Roman" w:cs="Times New Roman"/>
              <w:sz w:val="20"/>
              <w:szCs w:val="20"/>
              <w:lang w:val="en-GB"/>
            </w:rPr>
            <w:t>, 369, 344–351.</w:t>
          </w:r>
        </w:p>
        <w:p w14:paraId="4039BBC6" w14:textId="77777777" w:rsidR="008839F9" w:rsidRPr="00961E00" w:rsidRDefault="008839F9" w:rsidP="00E155C3">
          <w:pPr>
            <w:pStyle w:val="SemEspaamento"/>
            <w:numPr>
              <w:ilvl w:val="0"/>
              <w:numId w:val="4"/>
            </w:numPr>
            <w:rPr>
              <w:rFonts w:ascii="Times New Roman" w:eastAsia="Times New Roman" w:hAnsi="Times New Roman" w:cs="Times New Roman"/>
              <w:sz w:val="20"/>
              <w:szCs w:val="20"/>
              <w:lang w:val="en-GB"/>
            </w:rPr>
          </w:pPr>
          <w:r w:rsidRPr="00961E00">
            <w:rPr>
              <w:rFonts w:ascii="Times New Roman" w:hAnsi="Times New Roman" w:cs="Times New Roman"/>
              <w:color w:val="222222"/>
              <w:sz w:val="20"/>
              <w:szCs w:val="20"/>
              <w:shd w:val="clear" w:color="auto" w:fill="FFFFFF"/>
              <w:lang w:val="en-GB"/>
            </w:rPr>
            <w:t xml:space="preserve">Y. </w:t>
          </w:r>
          <w:proofErr w:type="spellStart"/>
          <w:r w:rsidRPr="00961E00">
            <w:rPr>
              <w:rFonts w:ascii="Times New Roman" w:hAnsi="Times New Roman" w:cs="Times New Roman"/>
              <w:color w:val="222222"/>
              <w:sz w:val="20"/>
              <w:szCs w:val="20"/>
              <w:shd w:val="clear" w:color="auto" w:fill="FFFFFF"/>
              <w:lang w:val="en-GB"/>
            </w:rPr>
            <w:t>Huaming</w:t>
          </w:r>
          <w:proofErr w:type="spellEnd"/>
          <w:r w:rsidRPr="00961E00">
            <w:rPr>
              <w:rFonts w:ascii="Times New Roman" w:hAnsi="Times New Roman" w:cs="Times New Roman"/>
              <w:color w:val="222222"/>
              <w:sz w:val="20"/>
              <w:szCs w:val="20"/>
              <w:shd w:val="clear" w:color="auto" w:fill="FFFFFF"/>
              <w:lang w:val="en-GB"/>
            </w:rPr>
            <w:t xml:space="preserve">; D. Chunfang; H. Yuehua; J. </w:t>
          </w:r>
          <w:proofErr w:type="spellStart"/>
          <w:r w:rsidRPr="00961E00">
            <w:rPr>
              <w:rFonts w:ascii="Times New Roman" w:hAnsi="Times New Roman" w:cs="Times New Roman"/>
              <w:color w:val="222222"/>
              <w:sz w:val="20"/>
              <w:szCs w:val="20"/>
              <w:shd w:val="clear" w:color="auto" w:fill="FFFFFF"/>
              <w:lang w:val="en-GB"/>
            </w:rPr>
            <w:t>Shengming</w:t>
          </w:r>
          <w:proofErr w:type="spellEnd"/>
          <w:r w:rsidRPr="00961E00">
            <w:rPr>
              <w:rFonts w:ascii="Times New Roman" w:hAnsi="Times New Roman" w:cs="Times New Roman"/>
              <w:color w:val="222222"/>
              <w:sz w:val="20"/>
              <w:szCs w:val="20"/>
              <w:shd w:val="clear" w:color="auto" w:fill="FFFFFF"/>
              <w:lang w:val="en-GB"/>
            </w:rPr>
            <w:t xml:space="preserve">; Y. </w:t>
          </w:r>
          <w:proofErr w:type="spellStart"/>
          <w:r w:rsidRPr="00961E00">
            <w:rPr>
              <w:rFonts w:ascii="Times New Roman" w:hAnsi="Times New Roman" w:cs="Times New Roman"/>
              <w:color w:val="222222"/>
              <w:sz w:val="20"/>
              <w:szCs w:val="20"/>
              <w:shd w:val="clear" w:color="auto" w:fill="FFFFFF"/>
              <w:lang w:val="en-GB"/>
            </w:rPr>
            <w:t>Wuguo</w:t>
          </w:r>
          <w:proofErr w:type="spellEnd"/>
          <w:r w:rsidRPr="00961E00">
            <w:rPr>
              <w:rFonts w:ascii="Times New Roman" w:hAnsi="Times New Roman" w:cs="Times New Roman"/>
              <w:color w:val="222222"/>
              <w:sz w:val="20"/>
              <w:szCs w:val="20"/>
              <w:shd w:val="clear" w:color="auto" w:fill="FFFFFF"/>
              <w:lang w:val="en-GB"/>
            </w:rPr>
            <w:t xml:space="preserve">; T. </w:t>
          </w:r>
          <w:proofErr w:type="spellStart"/>
          <w:r w:rsidRPr="00961E00">
            <w:rPr>
              <w:rFonts w:ascii="Times New Roman" w:hAnsi="Times New Roman" w:cs="Times New Roman"/>
              <w:color w:val="222222"/>
              <w:sz w:val="20"/>
              <w:szCs w:val="20"/>
              <w:shd w:val="clear" w:color="auto" w:fill="FFFFFF"/>
              <w:lang w:val="en-GB"/>
            </w:rPr>
            <w:t>Aidong</w:t>
          </w:r>
          <w:proofErr w:type="spellEnd"/>
          <w:r w:rsidRPr="00961E00">
            <w:rPr>
              <w:rFonts w:ascii="Times New Roman" w:hAnsi="Times New Roman" w:cs="Times New Roman"/>
              <w:color w:val="222222"/>
              <w:sz w:val="20"/>
              <w:szCs w:val="20"/>
              <w:shd w:val="clear" w:color="auto" w:fill="FFFFFF"/>
              <w:lang w:val="en-GB"/>
            </w:rPr>
            <w:t xml:space="preserve">; E.G </w:t>
          </w:r>
          <w:proofErr w:type="gramStart"/>
          <w:r w:rsidRPr="00961E00">
            <w:rPr>
              <w:rFonts w:ascii="Times New Roman" w:hAnsi="Times New Roman" w:cs="Times New Roman"/>
              <w:color w:val="222222"/>
              <w:sz w:val="20"/>
              <w:szCs w:val="20"/>
              <w:shd w:val="clear" w:color="auto" w:fill="FFFFFF"/>
              <w:lang w:val="en-GB"/>
            </w:rPr>
            <w:t>AVVAKUMOV</w:t>
          </w:r>
          <w:r w:rsidRPr="00961E00">
            <w:rPr>
              <w:rFonts w:ascii="Times New Roman" w:eastAsia="Times New Roman" w:hAnsi="Times New Roman" w:cs="Times New Roman"/>
              <w:sz w:val="20"/>
              <w:szCs w:val="20"/>
              <w:lang w:val="en-GB"/>
            </w:rPr>
            <w:t xml:space="preserve"> ,</w:t>
          </w:r>
          <w:proofErr w:type="gramEnd"/>
          <w:r w:rsidRPr="00961E00">
            <w:rPr>
              <w:rFonts w:ascii="Times New Roman" w:eastAsia="Times New Roman" w:hAnsi="Times New Roman" w:cs="Times New Roman"/>
              <w:sz w:val="20"/>
              <w:szCs w:val="20"/>
              <w:lang w:val="en-GB"/>
            </w:rPr>
            <w:t xml:space="preserve"> Appl Clay Sci, </w:t>
          </w:r>
          <w:r w:rsidRPr="00961E00">
            <w:rPr>
              <w:rFonts w:ascii="Times New Roman" w:eastAsia="Times New Roman" w:hAnsi="Times New Roman" w:cs="Times New Roman"/>
              <w:b/>
              <w:bCs/>
              <w:sz w:val="20"/>
              <w:szCs w:val="20"/>
              <w:lang w:val="en-GB"/>
            </w:rPr>
            <w:t>2006</w:t>
          </w:r>
          <w:r w:rsidRPr="00961E00">
            <w:rPr>
              <w:rFonts w:ascii="Times New Roman" w:eastAsia="Times New Roman" w:hAnsi="Times New Roman" w:cs="Times New Roman"/>
              <w:sz w:val="20"/>
              <w:szCs w:val="20"/>
              <w:lang w:val="en-GB"/>
            </w:rPr>
            <w:t>, 31,290–297.</w:t>
          </w:r>
        </w:p>
        <w:p w14:paraId="01E57E70" w14:textId="77777777" w:rsidR="008839F9" w:rsidRPr="00961E00" w:rsidRDefault="008839F9" w:rsidP="00E155C3">
          <w:pPr>
            <w:pStyle w:val="SemEspaamento"/>
            <w:numPr>
              <w:ilvl w:val="0"/>
              <w:numId w:val="4"/>
            </w:numPr>
            <w:rPr>
              <w:rFonts w:ascii="Times New Roman" w:eastAsia="Times New Roman" w:hAnsi="Times New Roman" w:cs="Times New Roman"/>
              <w:sz w:val="20"/>
              <w:szCs w:val="20"/>
            </w:rPr>
          </w:pPr>
          <w:r w:rsidRPr="00961E00">
            <w:rPr>
              <w:rFonts w:ascii="Times New Roman" w:eastAsia="Times New Roman" w:hAnsi="Times New Roman" w:cs="Times New Roman"/>
              <w:sz w:val="20"/>
              <w:szCs w:val="20"/>
            </w:rPr>
            <w:t xml:space="preserve">D. S. Moraes, E. M. S. Rodrigues, C. N. Lamarão, G. T. Marques, </w:t>
          </w:r>
          <w:proofErr w:type="spellStart"/>
          <w:r w:rsidRPr="00961E00">
            <w:rPr>
              <w:rFonts w:ascii="Times New Roman" w:eastAsia="Times New Roman" w:hAnsi="Times New Roman" w:cs="Times New Roman"/>
              <w:sz w:val="20"/>
              <w:szCs w:val="20"/>
            </w:rPr>
            <w:t>and</w:t>
          </w:r>
          <w:proofErr w:type="spellEnd"/>
          <w:r w:rsidRPr="00961E00">
            <w:rPr>
              <w:rFonts w:ascii="Times New Roman" w:eastAsia="Times New Roman" w:hAnsi="Times New Roman" w:cs="Times New Roman"/>
              <w:sz w:val="20"/>
              <w:szCs w:val="20"/>
            </w:rPr>
            <w:t xml:space="preserve"> A. F. S. Rente, J </w:t>
          </w:r>
          <w:proofErr w:type="spellStart"/>
          <w:r w:rsidRPr="00961E00">
            <w:rPr>
              <w:rFonts w:ascii="Times New Roman" w:eastAsia="Times New Roman" w:hAnsi="Times New Roman" w:cs="Times New Roman"/>
              <w:sz w:val="20"/>
              <w:szCs w:val="20"/>
            </w:rPr>
            <w:t>Hazard</w:t>
          </w:r>
          <w:proofErr w:type="spellEnd"/>
          <w:r w:rsidRPr="00961E00">
            <w:rPr>
              <w:rFonts w:ascii="Times New Roman" w:eastAsia="Times New Roman" w:hAnsi="Times New Roman" w:cs="Times New Roman"/>
              <w:sz w:val="20"/>
              <w:szCs w:val="20"/>
            </w:rPr>
            <w:t xml:space="preserve"> </w:t>
          </w:r>
          <w:proofErr w:type="spellStart"/>
          <w:r w:rsidRPr="00961E00">
            <w:rPr>
              <w:rFonts w:ascii="Times New Roman" w:eastAsia="Times New Roman" w:hAnsi="Times New Roman" w:cs="Times New Roman"/>
              <w:sz w:val="20"/>
              <w:szCs w:val="20"/>
            </w:rPr>
            <w:t>Mater</w:t>
          </w:r>
          <w:proofErr w:type="spellEnd"/>
          <w:r w:rsidRPr="00961E00">
            <w:rPr>
              <w:rFonts w:ascii="Times New Roman" w:eastAsia="Times New Roman" w:hAnsi="Times New Roman" w:cs="Times New Roman"/>
              <w:sz w:val="20"/>
              <w:szCs w:val="20"/>
            </w:rPr>
            <w:t xml:space="preserve">, </w:t>
          </w:r>
          <w:r w:rsidRPr="00961E00">
            <w:rPr>
              <w:rFonts w:ascii="Times New Roman" w:eastAsia="Times New Roman" w:hAnsi="Times New Roman" w:cs="Times New Roman"/>
              <w:b/>
              <w:bCs/>
              <w:sz w:val="20"/>
              <w:szCs w:val="20"/>
            </w:rPr>
            <w:t>2019</w:t>
          </w:r>
          <w:r w:rsidRPr="00961E00">
            <w:rPr>
              <w:rFonts w:ascii="Times New Roman" w:eastAsia="Times New Roman" w:hAnsi="Times New Roman" w:cs="Times New Roman"/>
              <w:sz w:val="20"/>
              <w:szCs w:val="20"/>
            </w:rPr>
            <w:t>, 366, 34–38.</w:t>
          </w:r>
        </w:p>
        <w:p w14:paraId="5C304A8E" w14:textId="77777777" w:rsidR="008839F9" w:rsidRPr="00961E00" w:rsidRDefault="008839F9" w:rsidP="00E155C3">
          <w:pPr>
            <w:pStyle w:val="SemEspaamento"/>
            <w:numPr>
              <w:ilvl w:val="0"/>
              <w:numId w:val="4"/>
            </w:numPr>
            <w:rPr>
              <w:rFonts w:ascii="Times New Roman" w:eastAsia="Times New Roman" w:hAnsi="Times New Roman" w:cs="Times New Roman"/>
              <w:sz w:val="20"/>
              <w:szCs w:val="20"/>
              <w:lang w:val="en-GB"/>
            </w:rPr>
          </w:pPr>
          <w:r w:rsidRPr="00961E00">
            <w:rPr>
              <w:rFonts w:ascii="Times New Roman" w:eastAsia="Times New Roman" w:hAnsi="Times New Roman" w:cs="Times New Roman"/>
              <w:sz w:val="20"/>
              <w:szCs w:val="20"/>
              <w:lang w:val="en-GB"/>
            </w:rPr>
            <w:t xml:space="preserve">T. Hongo, S. Yoshino, A. Yamazaki, A. Yamasaki, and S. </w:t>
          </w:r>
          <w:proofErr w:type="spellStart"/>
          <w:r w:rsidRPr="00961E00">
            <w:rPr>
              <w:rFonts w:ascii="Times New Roman" w:eastAsia="Times New Roman" w:hAnsi="Times New Roman" w:cs="Times New Roman"/>
              <w:sz w:val="20"/>
              <w:szCs w:val="20"/>
              <w:lang w:val="en-GB"/>
            </w:rPr>
            <w:t>Satokawa</w:t>
          </w:r>
          <w:proofErr w:type="spellEnd"/>
          <w:r w:rsidRPr="00961E00">
            <w:rPr>
              <w:rFonts w:ascii="Times New Roman" w:eastAsia="Times New Roman" w:hAnsi="Times New Roman" w:cs="Times New Roman"/>
              <w:sz w:val="20"/>
              <w:szCs w:val="20"/>
              <w:lang w:val="en-GB"/>
            </w:rPr>
            <w:t xml:space="preserve">, Appl Clay Sci, </w:t>
          </w:r>
          <w:r w:rsidRPr="00961E00">
            <w:rPr>
              <w:rFonts w:ascii="Times New Roman" w:eastAsia="Times New Roman" w:hAnsi="Times New Roman" w:cs="Times New Roman"/>
              <w:b/>
              <w:bCs/>
              <w:sz w:val="20"/>
              <w:szCs w:val="20"/>
              <w:lang w:val="en-GB"/>
            </w:rPr>
            <w:t>2012</w:t>
          </w:r>
          <w:r w:rsidRPr="00961E00">
            <w:rPr>
              <w:rFonts w:ascii="Times New Roman" w:eastAsia="Times New Roman" w:hAnsi="Times New Roman" w:cs="Times New Roman"/>
              <w:sz w:val="20"/>
              <w:szCs w:val="20"/>
              <w:lang w:val="en-GB"/>
            </w:rPr>
            <w:t>, 70, 74–78.</w:t>
          </w:r>
        </w:p>
        <w:p w14:paraId="43A90873" w14:textId="77777777" w:rsidR="008839F9" w:rsidRPr="00961E00" w:rsidRDefault="008839F9" w:rsidP="00E155C3">
          <w:pPr>
            <w:pStyle w:val="SemEspaamento"/>
            <w:numPr>
              <w:ilvl w:val="0"/>
              <w:numId w:val="4"/>
            </w:numPr>
            <w:rPr>
              <w:rFonts w:ascii="Times New Roman" w:eastAsia="Times New Roman" w:hAnsi="Times New Roman" w:cs="Times New Roman"/>
              <w:sz w:val="20"/>
              <w:szCs w:val="20"/>
            </w:rPr>
          </w:pPr>
          <w:r w:rsidRPr="00961E00">
            <w:rPr>
              <w:rFonts w:ascii="Times New Roman" w:eastAsia="Times New Roman" w:hAnsi="Times New Roman" w:cs="Times New Roman"/>
              <w:sz w:val="20"/>
              <w:szCs w:val="20"/>
              <w:lang w:val="en-GB"/>
            </w:rPr>
            <w:t xml:space="preserve">G. S. Zakharova et al., Dalton Transactions, </w:t>
          </w:r>
          <w:r w:rsidRPr="00961E00">
            <w:rPr>
              <w:rFonts w:ascii="Times New Roman" w:eastAsia="Times New Roman" w:hAnsi="Times New Roman" w:cs="Times New Roman"/>
              <w:b/>
              <w:bCs/>
              <w:sz w:val="20"/>
              <w:szCs w:val="20"/>
              <w:lang w:val="en-GB"/>
            </w:rPr>
            <w:t>2013.</w:t>
          </w:r>
          <w:r w:rsidRPr="00961E00">
            <w:rPr>
              <w:rFonts w:ascii="Times New Roman" w:eastAsia="Times New Roman" w:hAnsi="Times New Roman" w:cs="Times New Roman"/>
              <w:sz w:val="20"/>
              <w:szCs w:val="20"/>
              <w:lang w:val="en-GB"/>
            </w:rPr>
            <w:t xml:space="preserve"> </w:t>
          </w:r>
          <w:r w:rsidRPr="00961E00">
            <w:rPr>
              <w:rFonts w:ascii="Times New Roman" w:eastAsia="Times New Roman" w:hAnsi="Times New Roman" w:cs="Times New Roman"/>
              <w:sz w:val="20"/>
              <w:szCs w:val="20"/>
            </w:rPr>
            <w:t>42, 4897–4902.</w:t>
          </w:r>
        </w:p>
        <w:p w14:paraId="46B5EC9C" w14:textId="77777777" w:rsidR="008839F9" w:rsidRPr="00961E00" w:rsidRDefault="008839F9" w:rsidP="00E155C3">
          <w:pPr>
            <w:pStyle w:val="SemEspaamento"/>
            <w:numPr>
              <w:ilvl w:val="0"/>
              <w:numId w:val="4"/>
            </w:numPr>
            <w:rPr>
              <w:rFonts w:ascii="Times New Roman" w:eastAsia="Times New Roman" w:hAnsi="Times New Roman" w:cs="Times New Roman"/>
              <w:sz w:val="20"/>
              <w:szCs w:val="20"/>
            </w:rPr>
          </w:pPr>
          <w:r w:rsidRPr="00961E00">
            <w:rPr>
              <w:rFonts w:ascii="Times New Roman" w:eastAsia="Times New Roman" w:hAnsi="Times New Roman" w:cs="Times New Roman"/>
              <w:sz w:val="20"/>
              <w:szCs w:val="20"/>
            </w:rPr>
            <w:t xml:space="preserve">L. L. M. B. Batista, A. J. dos Santos, D. R. da Silva, A. P. de M. Alves, S. Garcia-Segura, </w:t>
          </w:r>
          <w:proofErr w:type="spellStart"/>
          <w:r w:rsidRPr="00961E00">
            <w:rPr>
              <w:rFonts w:ascii="Times New Roman" w:eastAsia="Times New Roman" w:hAnsi="Times New Roman" w:cs="Times New Roman"/>
              <w:sz w:val="20"/>
              <w:szCs w:val="20"/>
            </w:rPr>
            <w:t>and</w:t>
          </w:r>
          <w:proofErr w:type="spellEnd"/>
          <w:r w:rsidRPr="00961E00">
            <w:rPr>
              <w:rFonts w:ascii="Times New Roman" w:eastAsia="Times New Roman" w:hAnsi="Times New Roman" w:cs="Times New Roman"/>
              <w:sz w:val="20"/>
              <w:szCs w:val="20"/>
            </w:rPr>
            <w:t xml:space="preserve"> C. A. Martínez-</w:t>
          </w:r>
          <w:proofErr w:type="spellStart"/>
          <w:r w:rsidRPr="00961E00">
            <w:rPr>
              <w:rFonts w:ascii="Times New Roman" w:eastAsia="Times New Roman" w:hAnsi="Times New Roman" w:cs="Times New Roman"/>
              <w:sz w:val="20"/>
              <w:szCs w:val="20"/>
            </w:rPr>
            <w:t>Huitle</w:t>
          </w:r>
          <w:proofErr w:type="spellEnd"/>
          <w:r w:rsidRPr="00961E00">
            <w:rPr>
              <w:rFonts w:ascii="Times New Roman" w:eastAsia="Times New Roman" w:hAnsi="Times New Roman" w:cs="Times New Roman"/>
              <w:sz w:val="20"/>
              <w:szCs w:val="20"/>
            </w:rPr>
            <w:t xml:space="preserve">, Science </w:t>
          </w:r>
          <w:proofErr w:type="spellStart"/>
          <w:r w:rsidRPr="00961E00">
            <w:rPr>
              <w:rFonts w:ascii="Times New Roman" w:eastAsia="Times New Roman" w:hAnsi="Times New Roman" w:cs="Times New Roman"/>
              <w:sz w:val="20"/>
              <w:szCs w:val="20"/>
            </w:rPr>
            <w:t>of</w:t>
          </w:r>
          <w:proofErr w:type="spellEnd"/>
          <w:r w:rsidRPr="00961E00">
            <w:rPr>
              <w:rFonts w:ascii="Times New Roman" w:eastAsia="Times New Roman" w:hAnsi="Times New Roman" w:cs="Times New Roman"/>
              <w:sz w:val="20"/>
              <w:szCs w:val="20"/>
            </w:rPr>
            <w:t xml:space="preserve"> The Total </w:t>
          </w:r>
          <w:proofErr w:type="spellStart"/>
          <w:r w:rsidRPr="00961E00">
            <w:rPr>
              <w:rFonts w:ascii="Times New Roman" w:eastAsia="Times New Roman" w:hAnsi="Times New Roman" w:cs="Times New Roman"/>
              <w:sz w:val="20"/>
              <w:szCs w:val="20"/>
            </w:rPr>
            <w:t>Environment</w:t>
          </w:r>
          <w:proofErr w:type="spellEnd"/>
          <w:r w:rsidRPr="00961E00">
            <w:rPr>
              <w:rFonts w:ascii="Times New Roman" w:eastAsia="Times New Roman" w:hAnsi="Times New Roman" w:cs="Times New Roman"/>
              <w:sz w:val="20"/>
              <w:szCs w:val="20"/>
            </w:rPr>
            <w:t xml:space="preserve">, </w:t>
          </w:r>
          <w:r w:rsidRPr="00961E00">
            <w:rPr>
              <w:rFonts w:ascii="Times New Roman" w:eastAsia="Times New Roman" w:hAnsi="Times New Roman" w:cs="Times New Roman"/>
              <w:b/>
              <w:bCs/>
              <w:color w:val="000000" w:themeColor="text1"/>
              <w:sz w:val="20"/>
              <w:szCs w:val="20"/>
            </w:rPr>
            <w:t>2017</w:t>
          </w:r>
          <w:r w:rsidRPr="00961E00">
            <w:rPr>
              <w:rFonts w:ascii="Times New Roman" w:eastAsia="Times New Roman" w:hAnsi="Times New Roman" w:cs="Times New Roman"/>
              <w:sz w:val="20"/>
              <w:szCs w:val="20"/>
            </w:rPr>
            <w:t>, 596–597, 79–86.</w:t>
          </w:r>
        </w:p>
        <w:p w14:paraId="4C42E56D" w14:textId="77777777" w:rsidR="008839F9" w:rsidRPr="00961E00" w:rsidRDefault="008839F9" w:rsidP="00E155C3">
          <w:pPr>
            <w:pStyle w:val="SemEspaamento"/>
            <w:numPr>
              <w:ilvl w:val="0"/>
              <w:numId w:val="4"/>
            </w:numPr>
            <w:rPr>
              <w:rFonts w:ascii="Times New Roman" w:eastAsia="Times New Roman" w:hAnsi="Times New Roman" w:cs="Times New Roman"/>
              <w:sz w:val="20"/>
              <w:szCs w:val="20"/>
            </w:rPr>
          </w:pPr>
          <w:r w:rsidRPr="00961E00">
            <w:rPr>
              <w:rFonts w:ascii="Times New Roman" w:eastAsia="Times New Roman" w:hAnsi="Times New Roman" w:cs="Times New Roman"/>
              <w:sz w:val="20"/>
              <w:szCs w:val="20"/>
            </w:rPr>
            <w:t xml:space="preserve">M. C. de Almeida Bino et al., </w:t>
          </w:r>
          <w:proofErr w:type="spellStart"/>
          <w:r w:rsidRPr="00961E00">
            <w:rPr>
              <w:rFonts w:ascii="Times New Roman" w:eastAsia="Times New Roman" w:hAnsi="Times New Roman" w:cs="Times New Roman"/>
              <w:sz w:val="20"/>
              <w:szCs w:val="20"/>
            </w:rPr>
            <w:t>Appl</w:t>
          </w:r>
          <w:proofErr w:type="spellEnd"/>
          <w:r w:rsidRPr="00961E00">
            <w:rPr>
              <w:rFonts w:ascii="Times New Roman" w:eastAsia="Times New Roman" w:hAnsi="Times New Roman" w:cs="Times New Roman"/>
              <w:sz w:val="20"/>
              <w:szCs w:val="20"/>
            </w:rPr>
            <w:t xml:space="preserve"> Surf </w:t>
          </w:r>
          <w:proofErr w:type="spellStart"/>
          <w:r w:rsidRPr="00961E00">
            <w:rPr>
              <w:rFonts w:ascii="Times New Roman" w:eastAsia="Times New Roman" w:hAnsi="Times New Roman" w:cs="Times New Roman"/>
              <w:sz w:val="20"/>
              <w:szCs w:val="20"/>
            </w:rPr>
            <w:t>Sci</w:t>
          </w:r>
          <w:proofErr w:type="spellEnd"/>
          <w:r w:rsidRPr="00961E00">
            <w:rPr>
              <w:rFonts w:ascii="Times New Roman" w:eastAsia="Times New Roman" w:hAnsi="Times New Roman" w:cs="Times New Roman"/>
              <w:sz w:val="20"/>
              <w:szCs w:val="20"/>
            </w:rPr>
            <w:t>,</w:t>
          </w:r>
          <w:r w:rsidRPr="00961E00">
            <w:rPr>
              <w:rFonts w:ascii="Times New Roman" w:eastAsia="Times New Roman" w:hAnsi="Times New Roman" w:cs="Times New Roman"/>
              <w:b/>
              <w:bCs/>
              <w:sz w:val="20"/>
              <w:szCs w:val="20"/>
            </w:rPr>
            <w:t xml:space="preserve"> 2021</w:t>
          </w:r>
          <w:r w:rsidRPr="00961E00">
            <w:rPr>
              <w:rFonts w:ascii="Times New Roman" w:eastAsia="Times New Roman" w:hAnsi="Times New Roman" w:cs="Times New Roman"/>
              <w:sz w:val="20"/>
              <w:szCs w:val="20"/>
            </w:rPr>
            <w:t>, 557, 149-739</w:t>
          </w:r>
        </w:p>
        <w:p w14:paraId="3D686EC0" w14:textId="77777777" w:rsidR="008839F9" w:rsidRPr="00961E00" w:rsidRDefault="008839F9" w:rsidP="00E155C3">
          <w:pPr>
            <w:pStyle w:val="SemEspaamento"/>
            <w:numPr>
              <w:ilvl w:val="0"/>
              <w:numId w:val="4"/>
            </w:numPr>
            <w:rPr>
              <w:rFonts w:ascii="Times New Roman" w:eastAsia="Times New Roman" w:hAnsi="Times New Roman" w:cs="Times New Roman"/>
              <w:sz w:val="20"/>
              <w:szCs w:val="20"/>
              <w:lang w:val="en-GB"/>
            </w:rPr>
          </w:pPr>
          <w:r w:rsidRPr="00961E00">
            <w:rPr>
              <w:rFonts w:ascii="Times New Roman" w:eastAsia="Times New Roman" w:hAnsi="Times New Roman" w:cs="Times New Roman"/>
              <w:sz w:val="20"/>
              <w:szCs w:val="20"/>
              <w:lang w:val="en-GB"/>
            </w:rPr>
            <w:t xml:space="preserve">L. J. Burcham, J. Datka, and I. E. Wachs, Journal of Physical Chemistry B, </w:t>
          </w:r>
          <w:r w:rsidRPr="00961E00">
            <w:rPr>
              <w:rFonts w:ascii="Times New Roman" w:eastAsia="Times New Roman" w:hAnsi="Times New Roman" w:cs="Times New Roman"/>
              <w:b/>
              <w:bCs/>
              <w:sz w:val="20"/>
              <w:szCs w:val="20"/>
              <w:lang w:val="en-GB"/>
            </w:rPr>
            <w:t>1999</w:t>
          </w:r>
          <w:r w:rsidRPr="00961E00">
            <w:rPr>
              <w:rFonts w:ascii="Times New Roman" w:eastAsia="Times New Roman" w:hAnsi="Times New Roman" w:cs="Times New Roman"/>
              <w:sz w:val="20"/>
              <w:szCs w:val="20"/>
              <w:lang w:val="en-GB"/>
            </w:rPr>
            <w:t>, 103, 6015–6024.</w:t>
          </w:r>
        </w:p>
        <w:p w14:paraId="6A6D81A8" w14:textId="77777777" w:rsidR="008839F9" w:rsidRPr="00961E00" w:rsidRDefault="008839F9" w:rsidP="00E155C3">
          <w:pPr>
            <w:pStyle w:val="SemEspaamento"/>
            <w:numPr>
              <w:ilvl w:val="0"/>
              <w:numId w:val="4"/>
            </w:numPr>
            <w:rPr>
              <w:rFonts w:ascii="Times New Roman" w:eastAsia="Times New Roman" w:hAnsi="Times New Roman" w:cs="Times New Roman"/>
              <w:sz w:val="20"/>
              <w:szCs w:val="20"/>
              <w:lang w:val="en-GB"/>
            </w:rPr>
          </w:pPr>
          <w:r w:rsidRPr="00961E00">
            <w:rPr>
              <w:rFonts w:ascii="Times New Roman" w:eastAsia="Times New Roman" w:hAnsi="Times New Roman" w:cs="Times New Roman"/>
              <w:sz w:val="20"/>
              <w:szCs w:val="20"/>
              <w:lang w:val="en-GB"/>
            </w:rPr>
            <w:t xml:space="preserve">G. K. Gupta and M. K. Mondal, J </w:t>
          </w:r>
          <w:proofErr w:type="spellStart"/>
          <w:r w:rsidRPr="00961E00">
            <w:rPr>
              <w:rFonts w:ascii="Times New Roman" w:eastAsia="Times New Roman" w:hAnsi="Times New Roman" w:cs="Times New Roman"/>
              <w:sz w:val="20"/>
              <w:szCs w:val="20"/>
              <w:lang w:val="en-GB"/>
            </w:rPr>
            <w:t>Therm</w:t>
          </w:r>
          <w:proofErr w:type="spellEnd"/>
          <w:r w:rsidRPr="00961E00">
            <w:rPr>
              <w:rFonts w:ascii="Times New Roman" w:eastAsia="Times New Roman" w:hAnsi="Times New Roman" w:cs="Times New Roman"/>
              <w:sz w:val="20"/>
              <w:szCs w:val="20"/>
              <w:lang w:val="en-GB"/>
            </w:rPr>
            <w:t xml:space="preserve"> Anal </w:t>
          </w:r>
          <w:proofErr w:type="spellStart"/>
          <w:r w:rsidRPr="00961E00">
            <w:rPr>
              <w:rFonts w:ascii="Times New Roman" w:eastAsia="Times New Roman" w:hAnsi="Times New Roman" w:cs="Times New Roman"/>
              <w:sz w:val="20"/>
              <w:szCs w:val="20"/>
              <w:lang w:val="en-GB"/>
            </w:rPr>
            <w:t>Calorim</w:t>
          </w:r>
          <w:proofErr w:type="spellEnd"/>
          <w:r w:rsidRPr="00961E00">
            <w:rPr>
              <w:rFonts w:ascii="Times New Roman" w:eastAsia="Times New Roman" w:hAnsi="Times New Roman" w:cs="Times New Roman"/>
              <w:sz w:val="20"/>
              <w:szCs w:val="20"/>
              <w:lang w:val="en-GB"/>
            </w:rPr>
            <w:t xml:space="preserve">, </w:t>
          </w:r>
          <w:r w:rsidRPr="00961E00">
            <w:rPr>
              <w:rFonts w:ascii="Times New Roman" w:eastAsia="Times New Roman" w:hAnsi="Times New Roman" w:cs="Times New Roman"/>
              <w:b/>
              <w:bCs/>
              <w:sz w:val="20"/>
              <w:szCs w:val="20"/>
              <w:lang w:val="en-GB"/>
            </w:rPr>
            <w:t>2019</w:t>
          </w:r>
          <w:r w:rsidRPr="00961E00">
            <w:rPr>
              <w:rFonts w:ascii="Times New Roman" w:eastAsia="Times New Roman" w:hAnsi="Times New Roman" w:cs="Times New Roman"/>
              <w:sz w:val="20"/>
              <w:szCs w:val="20"/>
              <w:lang w:val="en-GB"/>
            </w:rPr>
            <w:t>, 137, 1431–1441.</w:t>
          </w:r>
        </w:p>
        <w:p w14:paraId="0613F5EF" w14:textId="77777777" w:rsidR="008839F9" w:rsidRPr="00D31550" w:rsidRDefault="00000000" w:rsidP="008839F9">
          <w:pPr>
            <w:pStyle w:val="SemEspaamento"/>
            <w:ind w:left="-142" w:firstLine="45"/>
            <w:rPr>
              <w:rFonts w:ascii="Times New Roman" w:hAnsi="Times New Roman" w:cs="Times New Roman"/>
              <w:sz w:val="20"/>
              <w:szCs w:val="20"/>
            </w:rPr>
          </w:pPr>
        </w:p>
      </w:sdtContent>
    </w:sdt>
    <w:p w14:paraId="2AEE0C2A" w14:textId="77777777" w:rsidR="00E72145" w:rsidRDefault="00E72145" w:rsidP="004A08B8">
      <w:pPr>
        <w:pStyle w:val="TAMainText"/>
        <w:ind w:right="90" w:firstLine="0"/>
        <w:rPr>
          <w:lang w:val="pt-BR"/>
        </w:rPr>
      </w:pPr>
    </w:p>
    <w:sectPr w:rsidR="00E72145"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BFDD0" w14:textId="77777777" w:rsidR="00C94BB8" w:rsidRDefault="00C94BB8" w:rsidP="00EA4E1B">
      <w:pPr>
        <w:spacing w:after="0" w:line="240" w:lineRule="auto"/>
      </w:pPr>
      <w:r>
        <w:separator/>
      </w:r>
    </w:p>
  </w:endnote>
  <w:endnote w:type="continuationSeparator" w:id="0">
    <w:p w14:paraId="7A0F8252" w14:textId="77777777" w:rsidR="00C94BB8" w:rsidRDefault="00C94BB8" w:rsidP="00EA4E1B">
      <w:pPr>
        <w:spacing w:after="0" w:line="240" w:lineRule="auto"/>
      </w:pPr>
      <w:r>
        <w:continuationSeparator/>
      </w:r>
    </w:p>
  </w:endnote>
  <w:endnote w:type="continuationNotice" w:id="1">
    <w:p w14:paraId="7C4B2E6A" w14:textId="77777777" w:rsidR="00C94BB8" w:rsidRDefault="00C94B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DCCCE" w14:textId="77777777" w:rsidR="00C94BB8" w:rsidRDefault="00C94BB8" w:rsidP="00EA4E1B">
      <w:pPr>
        <w:spacing w:after="0" w:line="240" w:lineRule="auto"/>
      </w:pPr>
      <w:r>
        <w:separator/>
      </w:r>
    </w:p>
  </w:footnote>
  <w:footnote w:type="continuationSeparator" w:id="0">
    <w:p w14:paraId="158305C6" w14:textId="77777777" w:rsidR="00C94BB8" w:rsidRDefault="00C94BB8" w:rsidP="00EA4E1B">
      <w:pPr>
        <w:spacing w:after="0" w:line="240" w:lineRule="auto"/>
      </w:pPr>
      <w:r>
        <w:continuationSeparator/>
      </w:r>
    </w:p>
  </w:footnote>
  <w:footnote w:type="continuationNotice" w:id="1">
    <w:p w14:paraId="1C4AA18B" w14:textId="77777777" w:rsidR="00C94BB8" w:rsidRDefault="00C94B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96E4A" w14:textId="77777777" w:rsidR="00EA4E1B" w:rsidRDefault="00AF0400" w:rsidP="00EA4E1B">
    <w:pPr>
      <w:pStyle w:val="Cabealho"/>
      <w:jc w:val="center"/>
    </w:pPr>
    <w:r>
      <w:rPr>
        <w:noProof/>
      </w:rPr>
      <w:drawing>
        <wp:inline distT="0" distB="0" distL="0" distR="0" wp14:anchorId="030E2883" wp14:editId="5134E41C">
          <wp:extent cx="1524000" cy="1049325"/>
          <wp:effectExtent l="0" t="0" r="0" b="0"/>
          <wp:docPr id="1969647447"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751FDAB1" wp14:editId="6215A4F2">
          <wp:extent cx="1963713" cy="696036"/>
          <wp:effectExtent l="0" t="0" r="0" b="8890"/>
          <wp:docPr id="313181143" name="Imagem 7"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1" w15:restartNumberingAfterBreak="0">
    <w:nsid w:val="28015F0D"/>
    <w:multiLevelType w:val="multilevel"/>
    <w:tmpl w:val="70E816E6"/>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3764D05"/>
    <w:multiLevelType w:val="hybridMultilevel"/>
    <w:tmpl w:val="94FE38B0"/>
    <w:lvl w:ilvl="0" w:tplc="0416000F">
      <w:start w:val="1"/>
      <w:numFmt w:val="decimal"/>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75DE05A3"/>
    <w:multiLevelType w:val="hybridMultilevel"/>
    <w:tmpl w:val="446C692C"/>
    <w:lvl w:ilvl="0" w:tplc="0416000F">
      <w:start w:val="1"/>
      <w:numFmt w:val="decimal"/>
      <w:lvlText w:val="%1."/>
      <w:lvlJc w:val="left"/>
      <w:pPr>
        <w:ind w:left="720" w:hanging="360"/>
      </w:pPr>
    </w:lvl>
    <w:lvl w:ilvl="1" w:tplc="277E551E">
      <w:start w:val="1"/>
      <w:numFmt w:val="upperLetter"/>
      <w:lvlText w:val="%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811439884">
    <w:abstractNumId w:val="0"/>
  </w:num>
  <w:num w:numId="2" w16cid:durableId="1932228220">
    <w:abstractNumId w:val="1"/>
  </w:num>
  <w:num w:numId="3" w16cid:durableId="2065978668">
    <w:abstractNumId w:val="2"/>
  </w:num>
  <w:num w:numId="4" w16cid:durableId="13174944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LE0NDMzNbI0NjQzNzBT0lEKTi0uzszPAykwqgUA1hGPPSwAAAA="/>
  </w:docVars>
  <w:rsids>
    <w:rsidRoot w:val="00EA4E1B"/>
    <w:rsid w:val="0001151B"/>
    <w:rsid w:val="0001264A"/>
    <w:rsid w:val="00014773"/>
    <w:rsid w:val="00020080"/>
    <w:rsid w:val="00025621"/>
    <w:rsid w:val="00030F2A"/>
    <w:rsid w:val="00034D2B"/>
    <w:rsid w:val="00041DA3"/>
    <w:rsid w:val="0004726A"/>
    <w:rsid w:val="00050CAB"/>
    <w:rsid w:val="00052C7F"/>
    <w:rsid w:val="00053B32"/>
    <w:rsid w:val="00061A72"/>
    <w:rsid w:val="00062AA8"/>
    <w:rsid w:val="00064366"/>
    <w:rsid w:val="0006675E"/>
    <w:rsid w:val="00067AFD"/>
    <w:rsid w:val="00070B4A"/>
    <w:rsid w:val="00072430"/>
    <w:rsid w:val="00075A46"/>
    <w:rsid w:val="00077DCD"/>
    <w:rsid w:val="00084B5A"/>
    <w:rsid w:val="00086DCA"/>
    <w:rsid w:val="00093E81"/>
    <w:rsid w:val="00096FA0"/>
    <w:rsid w:val="000A04FE"/>
    <w:rsid w:val="000A10DF"/>
    <w:rsid w:val="000A48A4"/>
    <w:rsid w:val="000B3903"/>
    <w:rsid w:val="000B3E92"/>
    <w:rsid w:val="000B4F34"/>
    <w:rsid w:val="000B517E"/>
    <w:rsid w:val="000D05B6"/>
    <w:rsid w:val="000D1509"/>
    <w:rsid w:val="000D36AF"/>
    <w:rsid w:val="000D498C"/>
    <w:rsid w:val="000E42D4"/>
    <w:rsid w:val="000F1A14"/>
    <w:rsid w:val="000F1D24"/>
    <w:rsid w:val="000F5206"/>
    <w:rsid w:val="000F5A8F"/>
    <w:rsid w:val="00101F47"/>
    <w:rsid w:val="00103777"/>
    <w:rsid w:val="00106D77"/>
    <w:rsid w:val="00106FD6"/>
    <w:rsid w:val="001125C9"/>
    <w:rsid w:val="00113A53"/>
    <w:rsid w:val="00113AFB"/>
    <w:rsid w:val="00125B8C"/>
    <w:rsid w:val="00125CEC"/>
    <w:rsid w:val="00130409"/>
    <w:rsid w:val="001311FD"/>
    <w:rsid w:val="001348D9"/>
    <w:rsid w:val="00136273"/>
    <w:rsid w:val="001371BF"/>
    <w:rsid w:val="00141D68"/>
    <w:rsid w:val="00141EBE"/>
    <w:rsid w:val="00142F62"/>
    <w:rsid w:val="00146B03"/>
    <w:rsid w:val="00152C5F"/>
    <w:rsid w:val="001536D0"/>
    <w:rsid w:val="0015610F"/>
    <w:rsid w:val="00164E09"/>
    <w:rsid w:val="00167132"/>
    <w:rsid w:val="00170653"/>
    <w:rsid w:val="00170AAA"/>
    <w:rsid w:val="00173765"/>
    <w:rsid w:val="00173CB9"/>
    <w:rsid w:val="00174115"/>
    <w:rsid w:val="001772CD"/>
    <w:rsid w:val="00177F1C"/>
    <w:rsid w:val="001852F2"/>
    <w:rsid w:val="0018649C"/>
    <w:rsid w:val="001A3530"/>
    <w:rsid w:val="001A4311"/>
    <w:rsid w:val="001A63DE"/>
    <w:rsid w:val="001B27F5"/>
    <w:rsid w:val="001B378D"/>
    <w:rsid w:val="001C0961"/>
    <w:rsid w:val="001C09B2"/>
    <w:rsid w:val="001D1949"/>
    <w:rsid w:val="001D4A00"/>
    <w:rsid w:val="001D4EF6"/>
    <w:rsid w:val="001E135B"/>
    <w:rsid w:val="001E24F7"/>
    <w:rsid w:val="001E58A9"/>
    <w:rsid w:val="001F25B2"/>
    <w:rsid w:val="001F2988"/>
    <w:rsid w:val="001F384C"/>
    <w:rsid w:val="001F49EF"/>
    <w:rsid w:val="00206406"/>
    <w:rsid w:val="00207E41"/>
    <w:rsid w:val="00211915"/>
    <w:rsid w:val="00212127"/>
    <w:rsid w:val="002177C0"/>
    <w:rsid w:val="0022143C"/>
    <w:rsid w:val="00222230"/>
    <w:rsid w:val="002225D9"/>
    <w:rsid w:val="0022299E"/>
    <w:rsid w:val="00231B0B"/>
    <w:rsid w:val="0023448F"/>
    <w:rsid w:val="002349BF"/>
    <w:rsid w:val="00236DC7"/>
    <w:rsid w:val="00240913"/>
    <w:rsid w:val="00241EC7"/>
    <w:rsid w:val="00242117"/>
    <w:rsid w:val="002452FB"/>
    <w:rsid w:val="00247CBC"/>
    <w:rsid w:val="002530C1"/>
    <w:rsid w:val="0026158B"/>
    <w:rsid w:val="00262A2B"/>
    <w:rsid w:val="00267FBD"/>
    <w:rsid w:val="00272175"/>
    <w:rsid w:val="0027243E"/>
    <w:rsid w:val="002737B9"/>
    <w:rsid w:val="00276EAD"/>
    <w:rsid w:val="00277C0B"/>
    <w:rsid w:val="00281EC3"/>
    <w:rsid w:val="00282C51"/>
    <w:rsid w:val="00287482"/>
    <w:rsid w:val="00287CA4"/>
    <w:rsid w:val="002903A8"/>
    <w:rsid w:val="0029362E"/>
    <w:rsid w:val="00293EB9"/>
    <w:rsid w:val="002965A1"/>
    <w:rsid w:val="002A0AE4"/>
    <w:rsid w:val="002A3305"/>
    <w:rsid w:val="002A534A"/>
    <w:rsid w:val="002A5598"/>
    <w:rsid w:val="002C0CC0"/>
    <w:rsid w:val="002C4159"/>
    <w:rsid w:val="002C531A"/>
    <w:rsid w:val="002D5780"/>
    <w:rsid w:val="002E7B0F"/>
    <w:rsid w:val="002F243E"/>
    <w:rsid w:val="002F4FF5"/>
    <w:rsid w:val="002F70D4"/>
    <w:rsid w:val="00301C76"/>
    <w:rsid w:val="00303997"/>
    <w:rsid w:val="00306AEE"/>
    <w:rsid w:val="0030771C"/>
    <w:rsid w:val="003207F1"/>
    <w:rsid w:val="003248B8"/>
    <w:rsid w:val="00327856"/>
    <w:rsid w:val="00327E9C"/>
    <w:rsid w:val="00332750"/>
    <w:rsid w:val="003347DE"/>
    <w:rsid w:val="003367BD"/>
    <w:rsid w:val="00340B1E"/>
    <w:rsid w:val="003463CD"/>
    <w:rsid w:val="003475D2"/>
    <w:rsid w:val="00347C81"/>
    <w:rsid w:val="0035027F"/>
    <w:rsid w:val="00353C29"/>
    <w:rsid w:val="00354032"/>
    <w:rsid w:val="0035681A"/>
    <w:rsid w:val="00364FB7"/>
    <w:rsid w:val="003655AC"/>
    <w:rsid w:val="0037054B"/>
    <w:rsid w:val="0038388B"/>
    <w:rsid w:val="00387E7A"/>
    <w:rsid w:val="003902E2"/>
    <w:rsid w:val="00392B6B"/>
    <w:rsid w:val="003942F8"/>
    <w:rsid w:val="003A1477"/>
    <w:rsid w:val="003A2989"/>
    <w:rsid w:val="003B076A"/>
    <w:rsid w:val="003B3915"/>
    <w:rsid w:val="003B42CB"/>
    <w:rsid w:val="003B58CD"/>
    <w:rsid w:val="003B761D"/>
    <w:rsid w:val="003C03CC"/>
    <w:rsid w:val="003C201A"/>
    <w:rsid w:val="003C4E8A"/>
    <w:rsid w:val="003C6FF6"/>
    <w:rsid w:val="003D133E"/>
    <w:rsid w:val="003D2A9C"/>
    <w:rsid w:val="003E08EC"/>
    <w:rsid w:val="003E1A98"/>
    <w:rsid w:val="003F0961"/>
    <w:rsid w:val="003F376C"/>
    <w:rsid w:val="003F760F"/>
    <w:rsid w:val="00402C41"/>
    <w:rsid w:val="00402F3E"/>
    <w:rsid w:val="00404852"/>
    <w:rsid w:val="00404C61"/>
    <w:rsid w:val="004076B8"/>
    <w:rsid w:val="00415F15"/>
    <w:rsid w:val="0042433D"/>
    <w:rsid w:val="004259FB"/>
    <w:rsid w:val="004311B5"/>
    <w:rsid w:val="00431FBA"/>
    <w:rsid w:val="00435244"/>
    <w:rsid w:val="00435CB6"/>
    <w:rsid w:val="00443263"/>
    <w:rsid w:val="00444159"/>
    <w:rsid w:val="00453692"/>
    <w:rsid w:val="00462B33"/>
    <w:rsid w:val="00462F8A"/>
    <w:rsid w:val="004648E9"/>
    <w:rsid w:val="004718B2"/>
    <w:rsid w:val="00471F51"/>
    <w:rsid w:val="004753E8"/>
    <w:rsid w:val="00477BB6"/>
    <w:rsid w:val="00482FAE"/>
    <w:rsid w:val="004875B7"/>
    <w:rsid w:val="0049168A"/>
    <w:rsid w:val="00494407"/>
    <w:rsid w:val="004967AC"/>
    <w:rsid w:val="004968CF"/>
    <w:rsid w:val="0049728A"/>
    <w:rsid w:val="004A08B8"/>
    <w:rsid w:val="004A5381"/>
    <w:rsid w:val="004A62B7"/>
    <w:rsid w:val="004B0D52"/>
    <w:rsid w:val="004B49CC"/>
    <w:rsid w:val="004B4C21"/>
    <w:rsid w:val="004C129E"/>
    <w:rsid w:val="004C537B"/>
    <w:rsid w:val="004C58FC"/>
    <w:rsid w:val="004D0804"/>
    <w:rsid w:val="004D1C6E"/>
    <w:rsid w:val="004D3FF8"/>
    <w:rsid w:val="004D45EE"/>
    <w:rsid w:val="004D7E27"/>
    <w:rsid w:val="004E105B"/>
    <w:rsid w:val="004E320E"/>
    <w:rsid w:val="004E397D"/>
    <w:rsid w:val="004F3E2D"/>
    <w:rsid w:val="004F3F42"/>
    <w:rsid w:val="004F43AA"/>
    <w:rsid w:val="004F505A"/>
    <w:rsid w:val="004F5942"/>
    <w:rsid w:val="00500CC5"/>
    <w:rsid w:val="005105C1"/>
    <w:rsid w:val="005139E4"/>
    <w:rsid w:val="00514156"/>
    <w:rsid w:val="00514A82"/>
    <w:rsid w:val="00515B14"/>
    <w:rsid w:val="0052112E"/>
    <w:rsid w:val="00527762"/>
    <w:rsid w:val="00532FE8"/>
    <w:rsid w:val="0053317F"/>
    <w:rsid w:val="00535B27"/>
    <w:rsid w:val="00535E8E"/>
    <w:rsid w:val="00542AE0"/>
    <w:rsid w:val="005431EF"/>
    <w:rsid w:val="005433E1"/>
    <w:rsid w:val="005439E6"/>
    <w:rsid w:val="00551258"/>
    <w:rsid w:val="00564169"/>
    <w:rsid w:val="00566320"/>
    <w:rsid w:val="00572B22"/>
    <w:rsid w:val="00573A69"/>
    <w:rsid w:val="00574E45"/>
    <w:rsid w:val="00577033"/>
    <w:rsid w:val="00580468"/>
    <w:rsid w:val="00580544"/>
    <w:rsid w:val="0058084F"/>
    <w:rsid w:val="00592467"/>
    <w:rsid w:val="00594120"/>
    <w:rsid w:val="005A09E9"/>
    <w:rsid w:val="005A2A47"/>
    <w:rsid w:val="005A3C53"/>
    <w:rsid w:val="005B0B1E"/>
    <w:rsid w:val="005B1BB6"/>
    <w:rsid w:val="005B254A"/>
    <w:rsid w:val="005B3BA5"/>
    <w:rsid w:val="005B472C"/>
    <w:rsid w:val="005B51CF"/>
    <w:rsid w:val="005B670B"/>
    <w:rsid w:val="005C1DBE"/>
    <w:rsid w:val="005C2775"/>
    <w:rsid w:val="005C38BC"/>
    <w:rsid w:val="005C4917"/>
    <w:rsid w:val="005C65F9"/>
    <w:rsid w:val="005C66A0"/>
    <w:rsid w:val="005D1E9B"/>
    <w:rsid w:val="005D65EB"/>
    <w:rsid w:val="005E1324"/>
    <w:rsid w:val="005E3A38"/>
    <w:rsid w:val="005E7556"/>
    <w:rsid w:val="005E75D0"/>
    <w:rsid w:val="006012F0"/>
    <w:rsid w:val="00604718"/>
    <w:rsid w:val="00613A28"/>
    <w:rsid w:val="00626715"/>
    <w:rsid w:val="00626D46"/>
    <w:rsid w:val="006371B9"/>
    <w:rsid w:val="00637FF8"/>
    <w:rsid w:val="00640E5D"/>
    <w:rsid w:val="00644388"/>
    <w:rsid w:val="0064455A"/>
    <w:rsid w:val="00644D28"/>
    <w:rsid w:val="00652815"/>
    <w:rsid w:val="00654687"/>
    <w:rsid w:val="0065724E"/>
    <w:rsid w:val="00660246"/>
    <w:rsid w:val="00662A4B"/>
    <w:rsid w:val="0066728B"/>
    <w:rsid w:val="0067341A"/>
    <w:rsid w:val="00674ABF"/>
    <w:rsid w:val="006753AA"/>
    <w:rsid w:val="00683C5E"/>
    <w:rsid w:val="00690C4E"/>
    <w:rsid w:val="006932AC"/>
    <w:rsid w:val="00695E54"/>
    <w:rsid w:val="006A1CD8"/>
    <w:rsid w:val="006A77A2"/>
    <w:rsid w:val="006B284E"/>
    <w:rsid w:val="006B4BD0"/>
    <w:rsid w:val="006B589E"/>
    <w:rsid w:val="006B5998"/>
    <w:rsid w:val="006B6DCC"/>
    <w:rsid w:val="006C1B83"/>
    <w:rsid w:val="006C36F0"/>
    <w:rsid w:val="006D0F01"/>
    <w:rsid w:val="006D349C"/>
    <w:rsid w:val="006D75C3"/>
    <w:rsid w:val="006D7C60"/>
    <w:rsid w:val="006E3929"/>
    <w:rsid w:val="006E4883"/>
    <w:rsid w:val="006E6CAC"/>
    <w:rsid w:val="006E7B0E"/>
    <w:rsid w:val="006F0768"/>
    <w:rsid w:val="006F0B50"/>
    <w:rsid w:val="006F4A41"/>
    <w:rsid w:val="006F599B"/>
    <w:rsid w:val="006F6066"/>
    <w:rsid w:val="00706CF7"/>
    <w:rsid w:val="0070710A"/>
    <w:rsid w:val="007105EF"/>
    <w:rsid w:val="00715CFE"/>
    <w:rsid w:val="0071715E"/>
    <w:rsid w:val="00717777"/>
    <w:rsid w:val="00731988"/>
    <w:rsid w:val="007325B3"/>
    <w:rsid w:val="00740A08"/>
    <w:rsid w:val="00744F0A"/>
    <w:rsid w:val="00745A98"/>
    <w:rsid w:val="0075607F"/>
    <w:rsid w:val="00757F22"/>
    <w:rsid w:val="007626CC"/>
    <w:rsid w:val="00763D01"/>
    <w:rsid w:val="007670A0"/>
    <w:rsid w:val="0077016B"/>
    <w:rsid w:val="00772925"/>
    <w:rsid w:val="007737EA"/>
    <w:rsid w:val="00781648"/>
    <w:rsid w:val="00781685"/>
    <w:rsid w:val="00782677"/>
    <w:rsid w:val="007858AC"/>
    <w:rsid w:val="0079343E"/>
    <w:rsid w:val="007941C3"/>
    <w:rsid w:val="007A25CF"/>
    <w:rsid w:val="007A38B8"/>
    <w:rsid w:val="007B0180"/>
    <w:rsid w:val="007B21A0"/>
    <w:rsid w:val="007B2F32"/>
    <w:rsid w:val="007B4998"/>
    <w:rsid w:val="007B4B2B"/>
    <w:rsid w:val="007B5E91"/>
    <w:rsid w:val="007C27B0"/>
    <w:rsid w:val="007C397F"/>
    <w:rsid w:val="007C46FD"/>
    <w:rsid w:val="007D50AE"/>
    <w:rsid w:val="007D5553"/>
    <w:rsid w:val="007E18CC"/>
    <w:rsid w:val="007E447E"/>
    <w:rsid w:val="007F3889"/>
    <w:rsid w:val="007F4C4F"/>
    <w:rsid w:val="007F5142"/>
    <w:rsid w:val="0080035B"/>
    <w:rsid w:val="00803E07"/>
    <w:rsid w:val="0080709D"/>
    <w:rsid w:val="00811175"/>
    <w:rsid w:val="0081201A"/>
    <w:rsid w:val="00814DC4"/>
    <w:rsid w:val="00816405"/>
    <w:rsid w:val="00817F5E"/>
    <w:rsid w:val="00823E23"/>
    <w:rsid w:val="0083284B"/>
    <w:rsid w:val="008336AE"/>
    <w:rsid w:val="00835B30"/>
    <w:rsid w:val="00840513"/>
    <w:rsid w:val="00842CD0"/>
    <w:rsid w:val="008444F5"/>
    <w:rsid w:val="00844C84"/>
    <w:rsid w:val="00850739"/>
    <w:rsid w:val="00851F2A"/>
    <w:rsid w:val="00851F6A"/>
    <w:rsid w:val="0085245B"/>
    <w:rsid w:val="00852F97"/>
    <w:rsid w:val="008550B3"/>
    <w:rsid w:val="00862CBD"/>
    <w:rsid w:val="008639C8"/>
    <w:rsid w:val="00865F2D"/>
    <w:rsid w:val="00866822"/>
    <w:rsid w:val="0087035A"/>
    <w:rsid w:val="00875A8B"/>
    <w:rsid w:val="008839F9"/>
    <w:rsid w:val="008A09DB"/>
    <w:rsid w:val="008A34FC"/>
    <w:rsid w:val="008B0463"/>
    <w:rsid w:val="008B1683"/>
    <w:rsid w:val="008C1089"/>
    <w:rsid w:val="008C1488"/>
    <w:rsid w:val="008C1B30"/>
    <w:rsid w:val="008C3596"/>
    <w:rsid w:val="008C39C1"/>
    <w:rsid w:val="008C4A3C"/>
    <w:rsid w:val="008D0CE2"/>
    <w:rsid w:val="008D198A"/>
    <w:rsid w:val="008D2421"/>
    <w:rsid w:val="008D4A75"/>
    <w:rsid w:val="008D4AF4"/>
    <w:rsid w:val="008D5637"/>
    <w:rsid w:val="008E5745"/>
    <w:rsid w:val="008E5ECF"/>
    <w:rsid w:val="008E6EA1"/>
    <w:rsid w:val="008F2A1B"/>
    <w:rsid w:val="008F4F34"/>
    <w:rsid w:val="008F6524"/>
    <w:rsid w:val="009019DF"/>
    <w:rsid w:val="00911017"/>
    <w:rsid w:val="0091459D"/>
    <w:rsid w:val="009158A7"/>
    <w:rsid w:val="00923507"/>
    <w:rsid w:val="0092706B"/>
    <w:rsid w:val="00927236"/>
    <w:rsid w:val="00930450"/>
    <w:rsid w:val="00934E22"/>
    <w:rsid w:val="0094024F"/>
    <w:rsid w:val="00940A17"/>
    <w:rsid w:val="0094235F"/>
    <w:rsid w:val="0094294C"/>
    <w:rsid w:val="00946BA4"/>
    <w:rsid w:val="00946F46"/>
    <w:rsid w:val="009537E2"/>
    <w:rsid w:val="0095778A"/>
    <w:rsid w:val="00961E00"/>
    <w:rsid w:val="009644D0"/>
    <w:rsid w:val="00965486"/>
    <w:rsid w:val="00965635"/>
    <w:rsid w:val="009656D9"/>
    <w:rsid w:val="00965899"/>
    <w:rsid w:val="00976801"/>
    <w:rsid w:val="0098366D"/>
    <w:rsid w:val="0099074F"/>
    <w:rsid w:val="009909DF"/>
    <w:rsid w:val="00991495"/>
    <w:rsid w:val="00992A8E"/>
    <w:rsid w:val="009936E6"/>
    <w:rsid w:val="009A08F5"/>
    <w:rsid w:val="009A0BCE"/>
    <w:rsid w:val="009A1C3C"/>
    <w:rsid w:val="009A7659"/>
    <w:rsid w:val="009A79D1"/>
    <w:rsid w:val="009C7CB0"/>
    <w:rsid w:val="009C7DDC"/>
    <w:rsid w:val="009D18B8"/>
    <w:rsid w:val="009D29E5"/>
    <w:rsid w:val="009D31CA"/>
    <w:rsid w:val="009D4562"/>
    <w:rsid w:val="009E44A1"/>
    <w:rsid w:val="009E67B4"/>
    <w:rsid w:val="00A00CC6"/>
    <w:rsid w:val="00A032A5"/>
    <w:rsid w:val="00A03754"/>
    <w:rsid w:val="00A07BE2"/>
    <w:rsid w:val="00A17D85"/>
    <w:rsid w:val="00A226DC"/>
    <w:rsid w:val="00A22EC6"/>
    <w:rsid w:val="00A25CB7"/>
    <w:rsid w:val="00A26ADE"/>
    <w:rsid w:val="00A322A4"/>
    <w:rsid w:val="00A34FFC"/>
    <w:rsid w:val="00A35679"/>
    <w:rsid w:val="00A40432"/>
    <w:rsid w:val="00A46D52"/>
    <w:rsid w:val="00A53E6F"/>
    <w:rsid w:val="00A55DF5"/>
    <w:rsid w:val="00A5793C"/>
    <w:rsid w:val="00A65AA2"/>
    <w:rsid w:val="00A7359D"/>
    <w:rsid w:val="00A73AFB"/>
    <w:rsid w:val="00A80105"/>
    <w:rsid w:val="00A86330"/>
    <w:rsid w:val="00A87CE8"/>
    <w:rsid w:val="00A90A56"/>
    <w:rsid w:val="00A92016"/>
    <w:rsid w:val="00AA182E"/>
    <w:rsid w:val="00AA40D7"/>
    <w:rsid w:val="00AA6909"/>
    <w:rsid w:val="00AB7A24"/>
    <w:rsid w:val="00AC12B2"/>
    <w:rsid w:val="00AC48B0"/>
    <w:rsid w:val="00AD3E73"/>
    <w:rsid w:val="00AD74A5"/>
    <w:rsid w:val="00AD7F02"/>
    <w:rsid w:val="00AE2BBE"/>
    <w:rsid w:val="00AE4A11"/>
    <w:rsid w:val="00AE6B21"/>
    <w:rsid w:val="00AF0400"/>
    <w:rsid w:val="00AF22F7"/>
    <w:rsid w:val="00AF28F0"/>
    <w:rsid w:val="00AF49F4"/>
    <w:rsid w:val="00B155B7"/>
    <w:rsid w:val="00B206C6"/>
    <w:rsid w:val="00B271A5"/>
    <w:rsid w:val="00B30AEB"/>
    <w:rsid w:val="00B30B14"/>
    <w:rsid w:val="00B31729"/>
    <w:rsid w:val="00B332DD"/>
    <w:rsid w:val="00B36E80"/>
    <w:rsid w:val="00B43919"/>
    <w:rsid w:val="00B45755"/>
    <w:rsid w:val="00B5261C"/>
    <w:rsid w:val="00B541D2"/>
    <w:rsid w:val="00B56D2F"/>
    <w:rsid w:val="00B57E4B"/>
    <w:rsid w:val="00B60E91"/>
    <w:rsid w:val="00B61451"/>
    <w:rsid w:val="00B62BE9"/>
    <w:rsid w:val="00B64BD6"/>
    <w:rsid w:val="00B65008"/>
    <w:rsid w:val="00B66BC6"/>
    <w:rsid w:val="00B71515"/>
    <w:rsid w:val="00B71D9E"/>
    <w:rsid w:val="00B72314"/>
    <w:rsid w:val="00B72B43"/>
    <w:rsid w:val="00B85BA5"/>
    <w:rsid w:val="00B87FA2"/>
    <w:rsid w:val="00B939A4"/>
    <w:rsid w:val="00BA6A6E"/>
    <w:rsid w:val="00BA77F3"/>
    <w:rsid w:val="00BB41D0"/>
    <w:rsid w:val="00BB5AF8"/>
    <w:rsid w:val="00BC294D"/>
    <w:rsid w:val="00BD0B0A"/>
    <w:rsid w:val="00BD541C"/>
    <w:rsid w:val="00BD5EA6"/>
    <w:rsid w:val="00BE503D"/>
    <w:rsid w:val="00BE714B"/>
    <w:rsid w:val="00BF0D66"/>
    <w:rsid w:val="00BF6CF7"/>
    <w:rsid w:val="00BF70AC"/>
    <w:rsid w:val="00C008D5"/>
    <w:rsid w:val="00C01B1D"/>
    <w:rsid w:val="00C025B4"/>
    <w:rsid w:val="00C05998"/>
    <w:rsid w:val="00C11F2D"/>
    <w:rsid w:val="00C14965"/>
    <w:rsid w:val="00C16661"/>
    <w:rsid w:val="00C1700A"/>
    <w:rsid w:val="00C37803"/>
    <w:rsid w:val="00C41A0F"/>
    <w:rsid w:val="00C4745E"/>
    <w:rsid w:val="00C53FF7"/>
    <w:rsid w:val="00C5487D"/>
    <w:rsid w:val="00C649C3"/>
    <w:rsid w:val="00C64B5E"/>
    <w:rsid w:val="00C66930"/>
    <w:rsid w:val="00C76E54"/>
    <w:rsid w:val="00C93CB5"/>
    <w:rsid w:val="00C93E74"/>
    <w:rsid w:val="00C93EB1"/>
    <w:rsid w:val="00C94BB8"/>
    <w:rsid w:val="00C969DB"/>
    <w:rsid w:val="00CA165D"/>
    <w:rsid w:val="00CA3519"/>
    <w:rsid w:val="00CA3F9F"/>
    <w:rsid w:val="00CA6AA5"/>
    <w:rsid w:val="00CB299D"/>
    <w:rsid w:val="00CB4767"/>
    <w:rsid w:val="00CB651F"/>
    <w:rsid w:val="00CC6E36"/>
    <w:rsid w:val="00CD1AD8"/>
    <w:rsid w:val="00CD4974"/>
    <w:rsid w:val="00CE418D"/>
    <w:rsid w:val="00CE4F49"/>
    <w:rsid w:val="00CF1ECA"/>
    <w:rsid w:val="00CF2195"/>
    <w:rsid w:val="00CF3A67"/>
    <w:rsid w:val="00CF4547"/>
    <w:rsid w:val="00CF54F8"/>
    <w:rsid w:val="00CF5F61"/>
    <w:rsid w:val="00D00A46"/>
    <w:rsid w:val="00D019C8"/>
    <w:rsid w:val="00D02673"/>
    <w:rsid w:val="00D03066"/>
    <w:rsid w:val="00D041D4"/>
    <w:rsid w:val="00D05E2F"/>
    <w:rsid w:val="00D1300D"/>
    <w:rsid w:val="00D14896"/>
    <w:rsid w:val="00D16357"/>
    <w:rsid w:val="00D2563E"/>
    <w:rsid w:val="00D25DBF"/>
    <w:rsid w:val="00D27A83"/>
    <w:rsid w:val="00D31F94"/>
    <w:rsid w:val="00D32C01"/>
    <w:rsid w:val="00D34312"/>
    <w:rsid w:val="00D359B5"/>
    <w:rsid w:val="00D428DD"/>
    <w:rsid w:val="00D47774"/>
    <w:rsid w:val="00D5092F"/>
    <w:rsid w:val="00D51DFD"/>
    <w:rsid w:val="00D529E2"/>
    <w:rsid w:val="00D639A8"/>
    <w:rsid w:val="00D67F9F"/>
    <w:rsid w:val="00D7657B"/>
    <w:rsid w:val="00D835BF"/>
    <w:rsid w:val="00D863B0"/>
    <w:rsid w:val="00D871AF"/>
    <w:rsid w:val="00D91810"/>
    <w:rsid w:val="00D943B8"/>
    <w:rsid w:val="00D95B07"/>
    <w:rsid w:val="00D96135"/>
    <w:rsid w:val="00D97BF6"/>
    <w:rsid w:val="00D97C74"/>
    <w:rsid w:val="00DA3ED2"/>
    <w:rsid w:val="00DA499A"/>
    <w:rsid w:val="00DA50EC"/>
    <w:rsid w:val="00DA70E9"/>
    <w:rsid w:val="00DA788A"/>
    <w:rsid w:val="00DA7E2C"/>
    <w:rsid w:val="00DB0845"/>
    <w:rsid w:val="00DB209D"/>
    <w:rsid w:val="00DD5B3F"/>
    <w:rsid w:val="00DE28D5"/>
    <w:rsid w:val="00DE29A7"/>
    <w:rsid w:val="00DE6E45"/>
    <w:rsid w:val="00DF116F"/>
    <w:rsid w:val="00DF48D5"/>
    <w:rsid w:val="00E001B1"/>
    <w:rsid w:val="00E01556"/>
    <w:rsid w:val="00E02A21"/>
    <w:rsid w:val="00E0380E"/>
    <w:rsid w:val="00E038AF"/>
    <w:rsid w:val="00E068D6"/>
    <w:rsid w:val="00E1365C"/>
    <w:rsid w:val="00E144C3"/>
    <w:rsid w:val="00E149E3"/>
    <w:rsid w:val="00E155C3"/>
    <w:rsid w:val="00E24A8B"/>
    <w:rsid w:val="00E274BF"/>
    <w:rsid w:val="00E34B99"/>
    <w:rsid w:val="00E47F3C"/>
    <w:rsid w:val="00E51E3D"/>
    <w:rsid w:val="00E55C73"/>
    <w:rsid w:val="00E571CE"/>
    <w:rsid w:val="00E613AB"/>
    <w:rsid w:val="00E61759"/>
    <w:rsid w:val="00E62225"/>
    <w:rsid w:val="00E65107"/>
    <w:rsid w:val="00E72145"/>
    <w:rsid w:val="00E752A2"/>
    <w:rsid w:val="00E76291"/>
    <w:rsid w:val="00E77632"/>
    <w:rsid w:val="00E84217"/>
    <w:rsid w:val="00E94F66"/>
    <w:rsid w:val="00EA4E1B"/>
    <w:rsid w:val="00EB0B21"/>
    <w:rsid w:val="00EC382D"/>
    <w:rsid w:val="00EC5B1E"/>
    <w:rsid w:val="00EE2ECE"/>
    <w:rsid w:val="00EE3E47"/>
    <w:rsid w:val="00EE6DC7"/>
    <w:rsid w:val="00EF15E3"/>
    <w:rsid w:val="00F015C3"/>
    <w:rsid w:val="00F06F27"/>
    <w:rsid w:val="00F1018F"/>
    <w:rsid w:val="00F115D5"/>
    <w:rsid w:val="00F23539"/>
    <w:rsid w:val="00F27542"/>
    <w:rsid w:val="00F30661"/>
    <w:rsid w:val="00F328AE"/>
    <w:rsid w:val="00F35365"/>
    <w:rsid w:val="00F37F3A"/>
    <w:rsid w:val="00F40A4C"/>
    <w:rsid w:val="00F410CA"/>
    <w:rsid w:val="00F41E95"/>
    <w:rsid w:val="00F46E5F"/>
    <w:rsid w:val="00F505C4"/>
    <w:rsid w:val="00F53FBD"/>
    <w:rsid w:val="00F57796"/>
    <w:rsid w:val="00F67653"/>
    <w:rsid w:val="00F67C56"/>
    <w:rsid w:val="00F7397E"/>
    <w:rsid w:val="00F74D11"/>
    <w:rsid w:val="00F8174B"/>
    <w:rsid w:val="00F81B71"/>
    <w:rsid w:val="00F8659D"/>
    <w:rsid w:val="00F86C33"/>
    <w:rsid w:val="00F87642"/>
    <w:rsid w:val="00F917DA"/>
    <w:rsid w:val="00F926C6"/>
    <w:rsid w:val="00F92808"/>
    <w:rsid w:val="00F94C4E"/>
    <w:rsid w:val="00F97965"/>
    <w:rsid w:val="00FA01BD"/>
    <w:rsid w:val="00FA6D57"/>
    <w:rsid w:val="00FA7D5A"/>
    <w:rsid w:val="00FB1138"/>
    <w:rsid w:val="00FB20D5"/>
    <w:rsid w:val="00FB223B"/>
    <w:rsid w:val="00FB2D8C"/>
    <w:rsid w:val="00FB343C"/>
    <w:rsid w:val="00FB682E"/>
    <w:rsid w:val="00FC1EF3"/>
    <w:rsid w:val="00FD419C"/>
    <w:rsid w:val="00FD73B6"/>
    <w:rsid w:val="00FE1F51"/>
    <w:rsid w:val="00FE7658"/>
    <w:rsid w:val="00FF1E47"/>
    <w:rsid w:val="00FF22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5CD7A4"/>
  <w15:docId w15:val="{603A4A88-B42D-4F5E-BDA2-EAAAACC8B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qForma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qFormat/>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rsid w:val="00D31F94"/>
    <w:rPr>
      <w:color w:val="0000FF"/>
      <w:u w:val="single"/>
    </w:rPr>
  </w:style>
  <w:style w:type="character" w:styleId="Refdecomentrio">
    <w:name w:val="annotation reference"/>
    <w:basedOn w:val="Fontepargpadro"/>
    <w:uiPriority w:val="99"/>
    <w:unhideWhenUsed/>
    <w:qFormat/>
    <w:rsid w:val="003475D2"/>
    <w:rPr>
      <w:sz w:val="16"/>
      <w:szCs w:val="16"/>
    </w:rPr>
  </w:style>
  <w:style w:type="table" w:styleId="Tabelacomgrade">
    <w:name w:val="Table Grid"/>
    <w:basedOn w:val="Tabelanormal"/>
    <w:uiPriority w:val="39"/>
    <w:rsid w:val="00DF48D5"/>
    <w:pPr>
      <w:spacing w:after="0" w:line="240" w:lineRule="auto"/>
    </w:pPr>
    <w:rPr>
      <w:rFonts w:ascii="Calibri" w:eastAsia="Calibri" w:hAnsi="Calibri" w:cs="Calibri"/>
      <w:sz w:val="22"/>
      <w:szCs w:val="22"/>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jxassistivemathml">
    <w:name w:val="mjx_assistive_mathml"/>
    <w:basedOn w:val="Fontepargpadro"/>
    <w:qFormat/>
    <w:rsid w:val="00431FBA"/>
  </w:style>
  <w:style w:type="paragraph" w:styleId="NormalWeb">
    <w:name w:val="Normal (Web)"/>
    <w:basedOn w:val="Normal"/>
    <w:uiPriority w:val="99"/>
    <w:qFormat/>
    <w:rsid w:val="00041DA3"/>
    <w:pPr>
      <w:spacing w:before="100" w:beforeAutospacing="1" w:after="100" w:afterAutospacing="1" w:line="240" w:lineRule="auto"/>
      <w:jc w:val="both"/>
    </w:pPr>
    <w:rPr>
      <w:rFonts w:ascii="Times New Roman" w:eastAsia="Times New Roman" w:hAnsi="Times New Roman" w:cs="Times New Roman"/>
      <w:color w:val="000000"/>
      <w:sz w:val="24"/>
      <w:szCs w:val="24"/>
      <w:lang w:eastAsia="pt-BR"/>
    </w:rPr>
  </w:style>
  <w:style w:type="character" w:styleId="TextodoEspaoReservado">
    <w:name w:val="Placeholder Text"/>
    <w:basedOn w:val="Fontepargpadro"/>
    <w:uiPriority w:val="99"/>
    <w:rsid w:val="00B62BE9"/>
    <w:rPr>
      <w:color w:val="808080"/>
    </w:rPr>
  </w:style>
  <w:style w:type="paragraph" w:styleId="Reviso">
    <w:name w:val="Revision"/>
    <w:hidden/>
    <w:uiPriority w:val="99"/>
    <w:semiHidden/>
    <w:rsid w:val="000A04FE"/>
    <w:pPr>
      <w:spacing w:after="0" w:line="240" w:lineRule="auto"/>
    </w:pPr>
  </w:style>
  <w:style w:type="character" w:customStyle="1" w:styleId="y2iqfc">
    <w:name w:val="y2iqfc"/>
    <w:basedOn w:val="Fontepargpadro"/>
    <w:qFormat/>
    <w:rsid w:val="00462F8A"/>
  </w:style>
  <w:style w:type="paragraph" w:styleId="Pr-formataoHTML">
    <w:name w:val="HTML Preformatted"/>
    <w:basedOn w:val="Normal"/>
    <w:link w:val="Pr-formataoHTMLChar"/>
    <w:uiPriority w:val="99"/>
    <w:semiHidden/>
    <w:unhideWhenUsed/>
    <w:rsid w:val="00A92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A92016"/>
    <w:rPr>
      <w:rFonts w:ascii="Courier New" w:eastAsia="Times New Roman" w:hAnsi="Courier New" w:cs="Courier New"/>
      <w:sz w:val="20"/>
      <w:szCs w:val="20"/>
      <w:lang w:eastAsia="pt-BR"/>
    </w:rPr>
  </w:style>
  <w:style w:type="paragraph" w:styleId="PargrafodaLista">
    <w:name w:val="List Paragraph"/>
    <w:basedOn w:val="Normal"/>
    <w:uiPriority w:val="34"/>
    <w:qFormat/>
    <w:rsid w:val="00961E00"/>
    <w:pPr>
      <w:ind w:left="720"/>
      <w:contextualSpacing/>
    </w:pPr>
  </w:style>
  <w:style w:type="character" w:customStyle="1" w:styleId="LinkdaInternet">
    <w:name w:val="Link da Internet"/>
    <w:basedOn w:val="Fontepargpadro"/>
    <w:uiPriority w:val="99"/>
    <w:rsid w:val="00740A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02164">
      <w:bodyDiv w:val="1"/>
      <w:marLeft w:val="0"/>
      <w:marRight w:val="0"/>
      <w:marTop w:val="0"/>
      <w:marBottom w:val="0"/>
      <w:divBdr>
        <w:top w:val="none" w:sz="0" w:space="0" w:color="auto"/>
        <w:left w:val="none" w:sz="0" w:space="0" w:color="auto"/>
        <w:bottom w:val="none" w:sz="0" w:space="0" w:color="auto"/>
        <w:right w:val="none" w:sz="0" w:space="0" w:color="auto"/>
      </w:divBdr>
      <w:divsChild>
        <w:div w:id="1490445363">
          <w:marLeft w:val="640"/>
          <w:marRight w:val="0"/>
          <w:marTop w:val="0"/>
          <w:marBottom w:val="0"/>
          <w:divBdr>
            <w:top w:val="none" w:sz="0" w:space="0" w:color="auto"/>
            <w:left w:val="none" w:sz="0" w:space="0" w:color="auto"/>
            <w:bottom w:val="none" w:sz="0" w:space="0" w:color="auto"/>
            <w:right w:val="none" w:sz="0" w:space="0" w:color="auto"/>
          </w:divBdr>
        </w:div>
        <w:div w:id="538470806">
          <w:marLeft w:val="640"/>
          <w:marRight w:val="0"/>
          <w:marTop w:val="0"/>
          <w:marBottom w:val="0"/>
          <w:divBdr>
            <w:top w:val="none" w:sz="0" w:space="0" w:color="auto"/>
            <w:left w:val="none" w:sz="0" w:space="0" w:color="auto"/>
            <w:bottom w:val="none" w:sz="0" w:space="0" w:color="auto"/>
            <w:right w:val="none" w:sz="0" w:space="0" w:color="auto"/>
          </w:divBdr>
        </w:div>
        <w:div w:id="1331107260">
          <w:marLeft w:val="640"/>
          <w:marRight w:val="0"/>
          <w:marTop w:val="0"/>
          <w:marBottom w:val="0"/>
          <w:divBdr>
            <w:top w:val="none" w:sz="0" w:space="0" w:color="auto"/>
            <w:left w:val="none" w:sz="0" w:space="0" w:color="auto"/>
            <w:bottom w:val="none" w:sz="0" w:space="0" w:color="auto"/>
            <w:right w:val="none" w:sz="0" w:space="0" w:color="auto"/>
          </w:divBdr>
        </w:div>
        <w:div w:id="1345748572">
          <w:marLeft w:val="640"/>
          <w:marRight w:val="0"/>
          <w:marTop w:val="0"/>
          <w:marBottom w:val="0"/>
          <w:divBdr>
            <w:top w:val="none" w:sz="0" w:space="0" w:color="auto"/>
            <w:left w:val="none" w:sz="0" w:space="0" w:color="auto"/>
            <w:bottom w:val="none" w:sz="0" w:space="0" w:color="auto"/>
            <w:right w:val="none" w:sz="0" w:space="0" w:color="auto"/>
          </w:divBdr>
        </w:div>
        <w:div w:id="939263861">
          <w:marLeft w:val="640"/>
          <w:marRight w:val="0"/>
          <w:marTop w:val="0"/>
          <w:marBottom w:val="0"/>
          <w:divBdr>
            <w:top w:val="none" w:sz="0" w:space="0" w:color="auto"/>
            <w:left w:val="none" w:sz="0" w:space="0" w:color="auto"/>
            <w:bottom w:val="none" w:sz="0" w:space="0" w:color="auto"/>
            <w:right w:val="none" w:sz="0" w:space="0" w:color="auto"/>
          </w:divBdr>
        </w:div>
        <w:div w:id="512112696">
          <w:marLeft w:val="640"/>
          <w:marRight w:val="0"/>
          <w:marTop w:val="0"/>
          <w:marBottom w:val="0"/>
          <w:divBdr>
            <w:top w:val="none" w:sz="0" w:space="0" w:color="auto"/>
            <w:left w:val="none" w:sz="0" w:space="0" w:color="auto"/>
            <w:bottom w:val="none" w:sz="0" w:space="0" w:color="auto"/>
            <w:right w:val="none" w:sz="0" w:space="0" w:color="auto"/>
          </w:divBdr>
        </w:div>
        <w:div w:id="1415323542">
          <w:marLeft w:val="640"/>
          <w:marRight w:val="0"/>
          <w:marTop w:val="0"/>
          <w:marBottom w:val="0"/>
          <w:divBdr>
            <w:top w:val="none" w:sz="0" w:space="0" w:color="auto"/>
            <w:left w:val="none" w:sz="0" w:space="0" w:color="auto"/>
            <w:bottom w:val="none" w:sz="0" w:space="0" w:color="auto"/>
            <w:right w:val="none" w:sz="0" w:space="0" w:color="auto"/>
          </w:divBdr>
        </w:div>
        <w:div w:id="1071464208">
          <w:marLeft w:val="640"/>
          <w:marRight w:val="0"/>
          <w:marTop w:val="0"/>
          <w:marBottom w:val="0"/>
          <w:divBdr>
            <w:top w:val="none" w:sz="0" w:space="0" w:color="auto"/>
            <w:left w:val="none" w:sz="0" w:space="0" w:color="auto"/>
            <w:bottom w:val="none" w:sz="0" w:space="0" w:color="auto"/>
            <w:right w:val="none" w:sz="0" w:space="0" w:color="auto"/>
          </w:divBdr>
        </w:div>
        <w:div w:id="1523470145">
          <w:marLeft w:val="640"/>
          <w:marRight w:val="0"/>
          <w:marTop w:val="0"/>
          <w:marBottom w:val="0"/>
          <w:divBdr>
            <w:top w:val="none" w:sz="0" w:space="0" w:color="auto"/>
            <w:left w:val="none" w:sz="0" w:space="0" w:color="auto"/>
            <w:bottom w:val="none" w:sz="0" w:space="0" w:color="auto"/>
            <w:right w:val="none" w:sz="0" w:space="0" w:color="auto"/>
          </w:divBdr>
        </w:div>
        <w:div w:id="343557694">
          <w:marLeft w:val="640"/>
          <w:marRight w:val="0"/>
          <w:marTop w:val="0"/>
          <w:marBottom w:val="0"/>
          <w:divBdr>
            <w:top w:val="none" w:sz="0" w:space="0" w:color="auto"/>
            <w:left w:val="none" w:sz="0" w:space="0" w:color="auto"/>
            <w:bottom w:val="none" w:sz="0" w:space="0" w:color="auto"/>
            <w:right w:val="none" w:sz="0" w:space="0" w:color="auto"/>
          </w:divBdr>
        </w:div>
        <w:div w:id="1243488821">
          <w:marLeft w:val="640"/>
          <w:marRight w:val="0"/>
          <w:marTop w:val="0"/>
          <w:marBottom w:val="0"/>
          <w:divBdr>
            <w:top w:val="none" w:sz="0" w:space="0" w:color="auto"/>
            <w:left w:val="none" w:sz="0" w:space="0" w:color="auto"/>
            <w:bottom w:val="none" w:sz="0" w:space="0" w:color="auto"/>
            <w:right w:val="none" w:sz="0" w:space="0" w:color="auto"/>
          </w:divBdr>
        </w:div>
        <w:div w:id="1491943440">
          <w:marLeft w:val="640"/>
          <w:marRight w:val="0"/>
          <w:marTop w:val="0"/>
          <w:marBottom w:val="0"/>
          <w:divBdr>
            <w:top w:val="none" w:sz="0" w:space="0" w:color="auto"/>
            <w:left w:val="none" w:sz="0" w:space="0" w:color="auto"/>
            <w:bottom w:val="none" w:sz="0" w:space="0" w:color="auto"/>
            <w:right w:val="none" w:sz="0" w:space="0" w:color="auto"/>
          </w:divBdr>
        </w:div>
        <w:div w:id="1204712422">
          <w:marLeft w:val="640"/>
          <w:marRight w:val="0"/>
          <w:marTop w:val="0"/>
          <w:marBottom w:val="0"/>
          <w:divBdr>
            <w:top w:val="none" w:sz="0" w:space="0" w:color="auto"/>
            <w:left w:val="none" w:sz="0" w:space="0" w:color="auto"/>
            <w:bottom w:val="none" w:sz="0" w:space="0" w:color="auto"/>
            <w:right w:val="none" w:sz="0" w:space="0" w:color="auto"/>
          </w:divBdr>
        </w:div>
        <w:div w:id="1522009264">
          <w:marLeft w:val="640"/>
          <w:marRight w:val="0"/>
          <w:marTop w:val="0"/>
          <w:marBottom w:val="0"/>
          <w:divBdr>
            <w:top w:val="none" w:sz="0" w:space="0" w:color="auto"/>
            <w:left w:val="none" w:sz="0" w:space="0" w:color="auto"/>
            <w:bottom w:val="none" w:sz="0" w:space="0" w:color="auto"/>
            <w:right w:val="none" w:sz="0" w:space="0" w:color="auto"/>
          </w:divBdr>
        </w:div>
        <w:div w:id="1491287101">
          <w:marLeft w:val="640"/>
          <w:marRight w:val="0"/>
          <w:marTop w:val="0"/>
          <w:marBottom w:val="0"/>
          <w:divBdr>
            <w:top w:val="none" w:sz="0" w:space="0" w:color="auto"/>
            <w:left w:val="none" w:sz="0" w:space="0" w:color="auto"/>
            <w:bottom w:val="none" w:sz="0" w:space="0" w:color="auto"/>
            <w:right w:val="none" w:sz="0" w:space="0" w:color="auto"/>
          </w:divBdr>
        </w:div>
        <w:div w:id="38282807">
          <w:marLeft w:val="640"/>
          <w:marRight w:val="0"/>
          <w:marTop w:val="0"/>
          <w:marBottom w:val="0"/>
          <w:divBdr>
            <w:top w:val="none" w:sz="0" w:space="0" w:color="auto"/>
            <w:left w:val="none" w:sz="0" w:space="0" w:color="auto"/>
            <w:bottom w:val="none" w:sz="0" w:space="0" w:color="auto"/>
            <w:right w:val="none" w:sz="0" w:space="0" w:color="auto"/>
          </w:divBdr>
        </w:div>
        <w:div w:id="524752391">
          <w:marLeft w:val="640"/>
          <w:marRight w:val="0"/>
          <w:marTop w:val="0"/>
          <w:marBottom w:val="0"/>
          <w:divBdr>
            <w:top w:val="none" w:sz="0" w:space="0" w:color="auto"/>
            <w:left w:val="none" w:sz="0" w:space="0" w:color="auto"/>
            <w:bottom w:val="none" w:sz="0" w:space="0" w:color="auto"/>
            <w:right w:val="none" w:sz="0" w:space="0" w:color="auto"/>
          </w:divBdr>
        </w:div>
        <w:div w:id="322049830">
          <w:marLeft w:val="640"/>
          <w:marRight w:val="0"/>
          <w:marTop w:val="0"/>
          <w:marBottom w:val="0"/>
          <w:divBdr>
            <w:top w:val="none" w:sz="0" w:space="0" w:color="auto"/>
            <w:left w:val="none" w:sz="0" w:space="0" w:color="auto"/>
            <w:bottom w:val="none" w:sz="0" w:space="0" w:color="auto"/>
            <w:right w:val="none" w:sz="0" w:space="0" w:color="auto"/>
          </w:divBdr>
        </w:div>
        <w:div w:id="359160678">
          <w:marLeft w:val="640"/>
          <w:marRight w:val="0"/>
          <w:marTop w:val="0"/>
          <w:marBottom w:val="0"/>
          <w:divBdr>
            <w:top w:val="none" w:sz="0" w:space="0" w:color="auto"/>
            <w:left w:val="none" w:sz="0" w:space="0" w:color="auto"/>
            <w:bottom w:val="none" w:sz="0" w:space="0" w:color="auto"/>
            <w:right w:val="none" w:sz="0" w:space="0" w:color="auto"/>
          </w:divBdr>
        </w:div>
        <w:div w:id="2129539485">
          <w:marLeft w:val="640"/>
          <w:marRight w:val="0"/>
          <w:marTop w:val="0"/>
          <w:marBottom w:val="0"/>
          <w:divBdr>
            <w:top w:val="none" w:sz="0" w:space="0" w:color="auto"/>
            <w:left w:val="none" w:sz="0" w:space="0" w:color="auto"/>
            <w:bottom w:val="none" w:sz="0" w:space="0" w:color="auto"/>
            <w:right w:val="none" w:sz="0" w:space="0" w:color="auto"/>
          </w:divBdr>
        </w:div>
        <w:div w:id="2063672311">
          <w:marLeft w:val="640"/>
          <w:marRight w:val="0"/>
          <w:marTop w:val="0"/>
          <w:marBottom w:val="0"/>
          <w:divBdr>
            <w:top w:val="none" w:sz="0" w:space="0" w:color="auto"/>
            <w:left w:val="none" w:sz="0" w:space="0" w:color="auto"/>
            <w:bottom w:val="none" w:sz="0" w:space="0" w:color="auto"/>
            <w:right w:val="none" w:sz="0" w:space="0" w:color="auto"/>
          </w:divBdr>
        </w:div>
        <w:div w:id="1298758782">
          <w:marLeft w:val="640"/>
          <w:marRight w:val="0"/>
          <w:marTop w:val="0"/>
          <w:marBottom w:val="0"/>
          <w:divBdr>
            <w:top w:val="none" w:sz="0" w:space="0" w:color="auto"/>
            <w:left w:val="none" w:sz="0" w:space="0" w:color="auto"/>
            <w:bottom w:val="none" w:sz="0" w:space="0" w:color="auto"/>
            <w:right w:val="none" w:sz="0" w:space="0" w:color="auto"/>
          </w:divBdr>
        </w:div>
        <w:div w:id="423381295">
          <w:marLeft w:val="640"/>
          <w:marRight w:val="0"/>
          <w:marTop w:val="0"/>
          <w:marBottom w:val="0"/>
          <w:divBdr>
            <w:top w:val="none" w:sz="0" w:space="0" w:color="auto"/>
            <w:left w:val="none" w:sz="0" w:space="0" w:color="auto"/>
            <w:bottom w:val="none" w:sz="0" w:space="0" w:color="auto"/>
            <w:right w:val="none" w:sz="0" w:space="0" w:color="auto"/>
          </w:divBdr>
        </w:div>
        <w:div w:id="869534654">
          <w:marLeft w:val="640"/>
          <w:marRight w:val="0"/>
          <w:marTop w:val="0"/>
          <w:marBottom w:val="0"/>
          <w:divBdr>
            <w:top w:val="none" w:sz="0" w:space="0" w:color="auto"/>
            <w:left w:val="none" w:sz="0" w:space="0" w:color="auto"/>
            <w:bottom w:val="none" w:sz="0" w:space="0" w:color="auto"/>
            <w:right w:val="none" w:sz="0" w:space="0" w:color="auto"/>
          </w:divBdr>
        </w:div>
        <w:div w:id="2029985794">
          <w:marLeft w:val="640"/>
          <w:marRight w:val="0"/>
          <w:marTop w:val="0"/>
          <w:marBottom w:val="0"/>
          <w:divBdr>
            <w:top w:val="none" w:sz="0" w:space="0" w:color="auto"/>
            <w:left w:val="none" w:sz="0" w:space="0" w:color="auto"/>
            <w:bottom w:val="none" w:sz="0" w:space="0" w:color="auto"/>
            <w:right w:val="none" w:sz="0" w:space="0" w:color="auto"/>
          </w:divBdr>
        </w:div>
        <w:div w:id="1981034662">
          <w:marLeft w:val="640"/>
          <w:marRight w:val="0"/>
          <w:marTop w:val="0"/>
          <w:marBottom w:val="0"/>
          <w:divBdr>
            <w:top w:val="none" w:sz="0" w:space="0" w:color="auto"/>
            <w:left w:val="none" w:sz="0" w:space="0" w:color="auto"/>
            <w:bottom w:val="none" w:sz="0" w:space="0" w:color="auto"/>
            <w:right w:val="none" w:sz="0" w:space="0" w:color="auto"/>
          </w:divBdr>
        </w:div>
        <w:div w:id="1680887742">
          <w:marLeft w:val="640"/>
          <w:marRight w:val="0"/>
          <w:marTop w:val="0"/>
          <w:marBottom w:val="0"/>
          <w:divBdr>
            <w:top w:val="none" w:sz="0" w:space="0" w:color="auto"/>
            <w:left w:val="none" w:sz="0" w:space="0" w:color="auto"/>
            <w:bottom w:val="none" w:sz="0" w:space="0" w:color="auto"/>
            <w:right w:val="none" w:sz="0" w:space="0" w:color="auto"/>
          </w:divBdr>
        </w:div>
        <w:div w:id="991762610">
          <w:marLeft w:val="640"/>
          <w:marRight w:val="0"/>
          <w:marTop w:val="0"/>
          <w:marBottom w:val="0"/>
          <w:divBdr>
            <w:top w:val="none" w:sz="0" w:space="0" w:color="auto"/>
            <w:left w:val="none" w:sz="0" w:space="0" w:color="auto"/>
            <w:bottom w:val="none" w:sz="0" w:space="0" w:color="auto"/>
            <w:right w:val="none" w:sz="0" w:space="0" w:color="auto"/>
          </w:divBdr>
        </w:div>
        <w:div w:id="2095085284">
          <w:marLeft w:val="640"/>
          <w:marRight w:val="0"/>
          <w:marTop w:val="0"/>
          <w:marBottom w:val="0"/>
          <w:divBdr>
            <w:top w:val="none" w:sz="0" w:space="0" w:color="auto"/>
            <w:left w:val="none" w:sz="0" w:space="0" w:color="auto"/>
            <w:bottom w:val="none" w:sz="0" w:space="0" w:color="auto"/>
            <w:right w:val="none" w:sz="0" w:space="0" w:color="auto"/>
          </w:divBdr>
        </w:div>
        <w:div w:id="666984232">
          <w:marLeft w:val="640"/>
          <w:marRight w:val="0"/>
          <w:marTop w:val="0"/>
          <w:marBottom w:val="0"/>
          <w:divBdr>
            <w:top w:val="none" w:sz="0" w:space="0" w:color="auto"/>
            <w:left w:val="none" w:sz="0" w:space="0" w:color="auto"/>
            <w:bottom w:val="none" w:sz="0" w:space="0" w:color="auto"/>
            <w:right w:val="none" w:sz="0" w:space="0" w:color="auto"/>
          </w:divBdr>
        </w:div>
        <w:div w:id="737938731">
          <w:marLeft w:val="640"/>
          <w:marRight w:val="0"/>
          <w:marTop w:val="0"/>
          <w:marBottom w:val="0"/>
          <w:divBdr>
            <w:top w:val="none" w:sz="0" w:space="0" w:color="auto"/>
            <w:left w:val="none" w:sz="0" w:space="0" w:color="auto"/>
            <w:bottom w:val="none" w:sz="0" w:space="0" w:color="auto"/>
            <w:right w:val="none" w:sz="0" w:space="0" w:color="auto"/>
          </w:divBdr>
        </w:div>
        <w:div w:id="807091667">
          <w:marLeft w:val="640"/>
          <w:marRight w:val="0"/>
          <w:marTop w:val="0"/>
          <w:marBottom w:val="0"/>
          <w:divBdr>
            <w:top w:val="none" w:sz="0" w:space="0" w:color="auto"/>
            <w:left w:val="none" w:sz="0" w:space="0" w:color="auto"/>
            <w:bottom w:val="none" w:sz="0" w:space="0" w:color="auto"/>
            <w:right w:val="none" w:sz="0" w:space="0" w:color="auto"/>
          </w:divBdr>
        </w:div>
        <w:div w:id="1626959244">
          <w:marLeft w:val="640"/>
          <w:marRight w:val="0"/>
          <w:marTop w:val="0"/>
          <w:marBottom w:val="0"/>
          <w:divBdr>
            <w:top w:val="none" w:sz="0" w:space="0" w:color="auto"/>
            <w:left w:val="none" w:sz="0" w:space="0" w:color="auto"/>
            <w:bottom w:val="none" w:sz="0" w:space="0" w:color="auto"/>
            <w:right w:val="none" w:sz="0" w:space="0" w:color="auto"/>
          </w:divBdr>
        </w:div>
        <w:div w:id="994449927">
          <w:marLeft w:val="640"/>
          <w:marRight w:val="0"/>
          <w:marTop w:val="0"/>
          <w:marBottom w:val="0"/>
          <w:divBdr>
            <w:top w:val="none" w:sz="0" w:space="0" w:color="auto"/>
            <w:left w:val="none" w:sz="0" w:space="0" w:color="auto"/>
            <w:bottom w:val="none" w:sz="0" w:space="0" w:color="auto"/>
            <w:right w:val="none" w:sz="0" w:space="0" w:color="auto"/>
          </w:divBdr>
        </w:div>
      </w:divsChild>
    </w:div>
    <w:div w:id="145584999">
      <w:bodyDiv w:val="1"/>
      <w:marLeft w:val="0"/>
      <w:marRight w:val="0"/>
      <w:marTop w:val="0"/>
      <w:marBottom w:val="0"/>
      <w:divBdr>
        <w:top w:val="none" w:sz="0" w:space="0" w:color="auto"/>
        <w:left w:val="none" w:sz="0" w:space="0" w:color="auto"/>
        <w:bottom w:val="none" w:sz="0" w:space="0" w:color="auto"/>
        <w:right w:val="none" w:sz="0" w:space="0" w:color="auto"/>
      </w:divBdr>
      <w:divsChild>
        <w:div w:id="612130572">
          <w:marLeft w:val="640"/>
          <w:marRight w:val="0"/>
          <w:marTop w:val="0"/>
          <w:marBottom w:val="0"/>
          <w:divBdr>
            <w:top w:val="none" w:sz="0" w:space="0" w:color="auto"/>
            <w:left w:val="none" w:sz="0" w:space="0" w:color="auto"/>
            <w:bottom w:val="none" w:sz="0" w:space="0" w:color="auto"/>
            <w:right w:val="none" w:sz="0" w:space="0" w:color="auto"/>
          </w:divBdr>
        </w:div>
        <w:div w:id="1640719550">
          <w:marLeft w:val="640"/>
          <w:marRight w:val="0"/>
          <w:marTop w:val="0"/>
          <w:marBottom w:val="0"/>
          <w:divBdr>
            <w:top w:val="none" w:sz="0" w:space="0" w:color="auto"/>
            <w:left w:val="none" w:sz="0" w:space="0" w:color="auto"/>
            <w:bottom w:val="none" w:sz="0" w:space="0" w:color="auto"/>
            <w:right w:val="none" w:sz="0" w:space="0" w:color="auto"/>
          </w:divBdr>
        </w:div>
        <w:div w:id="1618174816">
          <w:marLeft w:val="640"/>
          <w:marRight w:val="0"/>
          <w:marTop w:val="0"/>
          <w:marBottom w:val="0"/>
          <w:divBdr>
            <w:top w:val="none" w:sz="0" w:space="0" w:color="auto"/>
            <w:left w:val="none" w:sz="0" w:space="0" w:color="auto"/>
            <w:bottom w:val="none" w:sz="0" w:space="0" w:color="auto"/>
            <w:right w:val="none" w:sz="0" w:space="0" w:color="auto"/>
          </w:divBdr>
        </w:div>
        <w:div w:id="217397462">
          <w:marLeft w:val="640"/>
          <w:marRight w:val="0"/>
          <w:marTop w:val="0"/>
          <w:marBottom w:val="0"/>
          <w:divBdr>
            <w:top w:val="none" w:sz="0" w:space="0" w:color="auto"/>
            <w:left w:val="none" w:sz="0" w:space="0" w:color="auto"/>
            <w:bottom w:val="none" w:sz="0" w:space="0" w:color="auto"/>
            <w:right w:val="none" w:sz="0" w:space="0" w:color="auto"/>
          </w:divBdr>
        </w:div>
        <w:div w:id="356857001">
          <w:marLeft w:val="640"/>
          <w:marRight w:val="0"/>
          <w:marTop w:val="0"/>
          <w:marBottom w:val="0"/>
          <w:divBdr>
            <w:top w:val="none" w:sz="0" w:space="0" w:color="auto"/>
            <w:left w:val="none" w:sz="0" w:space="0" w:color="auto"/>
            <w:bottom w:val="none" w:sz="0" w:space="0" w:color="auto"/>
            <w:right w:val="none" w:sz="0" w:space="0" w:color="auto"/>
          </w:divBdr>
        </w:div>
        <w:div w:id="1531457877">
          <w:marLeft w:val="640"/>
          <w:marRight w:val="0"/>
          <w:marTop w:val="0"/>
          <w:marBottom w:val="0"/>
          <w:divBdr>
            <w:top w:val="none" w:sz="0" w:space="0" w:color="auto"/>
            <w:left w:val="none" w:sz="0" w:space="0" w:color="auto"/>
            <w:bottom w:val="none" w:sz="0" w:space="0" w:color="auto"/>
            <w:right w:val="none" w:sz="0" w:space="0" w:color="auto"/>
          </w:divBdr>
        </w:div>
        <w:div w:id="482087991">
          <w:marLeft w:val="640"/>
          <w:marRight w:val="0"/>
          <w:marTop w:val="0"/>
          <w:marBottom w:val="0"/>
          <w:divBdr>
            <w:top w:val="none" w:sz="0" w:space="0" w:color="auto"/>
            <w:left w:val="none" w:sz="0" w:space="0" w:color="auto"/>
            <w:bottom w:val="none" w:sz="0" w:space="0" w:color="auto"/>
            <w:right w:val="none" w:sz="0" w:space="0" w:color="auto"/>
          </w:divBdr>
        </w:div>
        <w:div w:id="581838914">
          <w:marLeft w:val="640"/>
          <w:marRight w:val="0"/>
          <w:marTop w:val="0"/>
          <w:marBottom w:val="0"/>
          <w:divBdr>
            <w:top w:val="none" w:sz="0" w:space="0" w:color="auto"/>
            <w:left w:val="none" w:sz="0" w:space="0" w:color="auto"/>
            <w:bottom w:val="none" w:sz="0" w:space="0" w:color="auto"/>
            <w:right w:val="none" w:sz="0" w:space="0" w:color="auto"/>
          </w:divBdr>
        </w:div>
        <w:div w:id="123741319">
          <w:marLeft w:val="640"/>
          <w:marRight w:val="0"/>
          <w:marTop w:val="0"/>
          <w:marBottom w:val="0"/>
          <w:divBdr>
            <w:top w:val="none" w:sz="0" w:space="0" w:color="auto"/>
            <w:left w:val="none" w:sz="0" w:space="0" w:color="auto"/>
            <w:bottom w:val="none" w:sz="0" w:space="0" w:color="auto"/>
            <w:right w:val="none" w:sz="0" w:space="0" w:color="auto"/>
          </w:divBdr>
        </w:div>
        <w:div w:id="1865165939">
          <w:marLeft w:val="640"/>
          <w:marRight w:val="0"/>
          <w:marTop w:val="0"/>
          <w:marBottom w:val="0"/>
          <w:divBdr>
            <w:top w:val="none" w:sz="0" w:space="0" w:color="auto"/>
            <w:left w:val="none" w:sz="0" w:space="0" w:color="auto"/>
            <w:bottom w:val="none" w:sz="0" w:space="0" w:color="auto"/>
            <w:right w:val="none" w:sz="0" w:space="0" w:color="auto"/>
          </w:divBdr>
        </w:div>
        <w:div w:id="1528369544">
          <w:marLeft w:val="640"/>
          <w:marRight w:val="0"/>
          <w:marTop w:val="0"/>
          <w:marBottom w:val="0"/>
          <w:divBdr>
            <w:top w:val="none" w:sz="0" w:space="0" w:color="auto"/>
            <w:left w:val="none" w:sz="0" w:space="0" w:color="auto"/>
            <w:bottom w:val="none" w:sz="0" w:space="0" w:color="auto"/>
            <w:right w:val="none" w:sz="0" w:space="0" w:color="auto"/>
          </w:divBdr>
        </w:div>
        <w:div w:id="446656667">
          <w:marLeft w:val="640"/>
          <w:marRight w:val="0"/>
          <w:marTop w:val="0"/>
          <w:marBottom w:val="0"/>
          <w:divBdr>
            <w:top w:val="none" w:sz="0" w:space="0" w:color="auto"/>
            <w:left w:val="none" w:sz="0" w:space="0" w:color="auto"/>
            <w:bottom w:val="none" w:sz="0" w:space="0" w:color="auto"/>
            <w:right w:val="none" w:sz="0" w:space="0" w:color="auto"/>
          </w:divBdr>
        </w:div>
        <w:div w:id="561326871">
          <w:marLeft w:val="640"/>
          <w:marRight w:val="0"/>
          <w:marTop w:val="0"/>
          <w:marBottom w:val="0"/>
          <w:divBdr>
            <w:top w:val="none" w:sz="0" w:space="0" w:color="auto"/>
            <w:left w:val="none" w:sz="0" w:space="0" w:color="auto"/>
            <w:bottom w:val="none" w:sz="0" w:space="0" w:color="auto"/>
            <w:right w:val="none" w:sz="0" w:space="0" w:color="auto"/>
          </w:divBdr>
        </w:div>
        <w:div w:id="941183456">
          <w:marLeft w:val="640"/>
          <w:marRight w:val="0"/>
          <w:marTop w:val="0"/>
          <w:marBottom w:val="0"/>
          <w:divBdr>
            <w:top w:val="none" w:sz="0" w:space="0" w:color="auto"/>
            <w:left w:val="none" w:sz="0" w:space="0" w:color="auto"/>
            <w:bottom w:val="none" w:sz="0" w:space="0" w:color="auto"/>
            <w:right w:val="none" w:sz="0" w:space="0" w:color="auto"/>
          </w:divBdr>
        </w:div>
        <w:div w:id="205065236">
          <w:marLeft w:val="640"/>
          <w:marRight w:val="0"/>
          <w:marTop w:val="0"/>
          <w:marBottom w:val="0"/>
          <w:divBdr>
            <w:top w:val="none" w:sz="0" w:space="0" w:color="auto"/>
            <w:left w:val="none" w:sz="0" w:space="0" w:color="auto"/>
            <w:bottom w:val="none" w:sz="0" w:space="0" w:color="auto"/>
            <w:right w:val="none" w:sz="0" w:space="0" w:color="auto"/>
          </w:divBdr>
        </w:div>
        <w:div w:id="1430081787">
          <w:marLeft w:val="640"/>
          <w:marRight w:val="0"/>
          <w:marTop w:val="0"/>
          <w:marBottom w:val="0"/>
          <w:divBdr>
            <w:top w:val="none" w:sz="0" w:space="0" w:color="auto"/>
            <w:left w:val="none" w:sz="0" w:space="0" w:color="auto"/>
            <w:bottom w:val="none" w:sz="0" w:space="0" w:color="auto"/>
            <w:right w:val="none" w:sz="0" w:space="0" w:color="auto"/>
          </w:divBdr>
        </w:div>
        <w:div w:id="1225995109">
          <w:marLeft w:val="640"/>
          <w:marRight w:val="0"/>
          <w:marTop w:val="0"/>
          <w:marBottom w:val="0"/>
          <w:divBdr>
            <w:top w:val="none" w:sz="0" w:space="0" w:color="auto"/>
            <w:left w:val="none" w:sz="0" w:space="0" w:color="auto"/>
            <w:bottom w:val="none" w:sz="0" w:space="0" w:color="auto"/>
            <w:right w:val="none" w:sz="0" w:space="0" w:color="auto"/>
          </w:divBdr>
        </w:div>
        <w:div w:id="844126262">
          <w:marLeft w:val="640"/>
          <w:marRight w:val="0"/>
          <w:marTop w:val="0"/>
          <w:marBottom w:val="0"/>
          <w:divBdr>
            <w:top w:val="none" w:sz="0" w:space="0" w:color="auto"/>
            <w:left w:val="none" w:sz="0" w:space="0" w:color="auto"/>
            <w:bottom w:val="none" w:sz="0" w:space="0" w:color="auto"/>
            <w:right w:val="none" w:sz="0" w:space="0" w:color="auto"/>
          </w:divBdr>
        </w:div>
        <w:div w:id="869994534">
          <w:marLeft w:val="640"/>
          <w:marRight w:val="0"/>
          <w:marTop w:val="0"/>
          <w:marBottom w:val="0"/>
          <w:divBdr>
            <w:top w:val="none" w:sz="0" w:space="0" w:color="auto"/>
            <w:left w:val="none" w:sz="0" w:space="0" w:color="auto"/>
            <w:bottom w:val="none" w:sz="0" w:space="0" w:color="auto"/>
            <w:right w:val="none" w:sz="0" w:space="0" w:color="auto"/>
          </w:divBdr>
        </w:div>
        <w:div w:id="428045270">
          <w:marLeft w:val="640"/>
          <w:marRight w:val="0"/>
          <w:marTop w:val="0"/>
          <w:marBottom w:val="0"/>
          <w:divBdr>
            <w:top w:val="none" w:sz="0" w:space="0" w:color="auto"/>
            <w:left w:val="none" w:sz="0" w:space="0" w:color="auto"/>
            <w:bottom w:val="none" w:sz="0" w:space="0" w:color="auto"/>
            <w:right w:val="none" w:sz="0" w:space="0" w:color="auto"/>
          </w:divBdr>
        </w:div>
        <w:div w:id="53508317">
          <w:marLeft w:val="640"/>
          <w:marRight w:val="0"/>
          <w:marTop w:val="0"/>
          <w:marBottom w:val="0"/>
          <w:divBdr>
            <w:top w:val="none" w:sz="0" w:space="0" w:color="auto"/>
            <w:left w:val="none" w:sz="0" w:space="0" w:color="auto"/>
            <w:bottom w:val="none" w:sz="0" w:space="0" w:color="auto"/>
            <w:right w:val="none" w:sz="0" w:space="0" w:color="auto"/>
          </w:divBdr>
        </w:div>
        <w:div w:id="1447698339">
          <w:marLeft w:val="640"/>
          <w:marRight w:val="0"/>
          <w:marTop w:val="0"/>
          <w:marBottom w:val="0"/>
          <w:divBdr>
            <w:top w:val="none" w:sz="0" w:space="0" w:color="auto"/>
            <w:left w:val="none" w:sz="0" w:space="0" w:color="auto"/>
            <w:bottom w:val="none" w:sz="0" w:space="0" w:color="auto"/>
            <w:right w:val="none" w:sz="0" w:space="0" w:color="auto"/>
          </w:divBdr>
        </w:div>
        <w:div w:id="1339773321">
          <w:marLeft w:val="640"/>
          <w:marRight w:val="0"/>
          <w:marTop w:val="0"/>
          <w:marBottom w:val="0"/>
          <w:divBdr>
            <w:top w:val="none" w:sz="0" w:space="0" w:color="auto"/>
            <w:left w:val="none" w:sz="0" w:space="0" w:color="auto"/>
            <w:bottom w:val="none" w:sz="0" w:space="0" w:color="auto"/>
            <w:right w:val="none" w:sz="0" w:space="0" w:color="auto"/>
          </w:divBdr>
        </w:div>
        <w:div w:id="70546530">
          <w:marLeft w:val="640"/>
          <w:marRight w:val="0"/>
          <w:marTop w:val="0"/>
          <w:marBottom w:val="0"/>
          <w:divBdr>
            <w:top w:val="none" w:sz="0" w:space="0" w:color="auto"/>
            <w:left w:val="none" w:sz="0" w:space="0" w:color="auto"/>
            <w:bottom w:val="none" w:sz="0" w:space="0" w:color="auto"/>
            <w:right w:val="none" w:sz="0" w:space="0" w:color="auto"/>
          </w:divBdr>
        </w:div>
        <w:div w:id="132601290">
          <w:marLeft w:val="640"/>
          <w:marRight w:val="0"/>
          <w:marTop w:val="0"/>
          <w:marBottom w:val="0"/>
          <w:divBdr>
            <w:top w:val="none" w:sz="0" w:space="0" w:color="auto"/>
            <w:left w:val="none" w:sz="0" w:space="0" w:color="auto"/>
            <w:bottom w:val="none" w:sz="0" w:space="0" w:color="auto"/>
            <w:right w:val="none" w:sz="0" w:space="0" w:color="auto"/>
          </w:divBdr>
        </w:div>
        <w:div w:id="1002778947">
          <w:marLeft w:val="640"/>
          <w:marRight w:val="0"/>
          <w:marTop w:val="0"/>
          <w:marBottom w:val="0"/>
          <w:divBdr>
            <w:top w:val="none" w:sz="0" w:space="0" w:color="auto"/>
            <w:left w:val="none" w:sz="0" w:space="0" w:color="auto"/>
            <w:bottom w:val="none" w:sz="0" w:space="0" w:color="auto"/>
            <w:right w:val="none" w:sz="0" w:space="0" w:color="auto"/>
          </w:divBdr>
        </w:div>
        <w:div w:id="1544174404">
          <w:marLeft w:val="640"/>
          <w:marRight w:val="0"/>
          <w:marTop w:val="0"/>
          <w:marBottom w:val="0"/>
          <w:divBdr>
            <w:top w:val="none" w:sz="0" w:space="0" w:color="auto"/>
            <w:left w:val="none" w:sz="0" w:space="0" w:color="auto"/>
            <w:bottom w:val="none" w:sz="0" w:space="0" w:color="auto"/>
            <w:right w:val="none" w:sz="0" w:space="0" w:color="auto"/>
          </w:divBdr>
        </w:div>
        <w:div w:id="835997507">
          <w:marLeft w:val="640"/>
          <w:marRight w:val="0"/>
          <w:marTop w:val="0"/>
          <w:marBottom w:val="0"/>
          <w:divBdr>
            <w:top w:val="none" w:sz="0" w:space="0" w:color="auto"/>
            <w:left w:val="none" w:sz="0" w:space="0" w:color="auto"/>
            <w:bottom w:val="none" w:sz="0" w:space="0" w:color="auto"/>
            <w:right w:val="none" w:sz="0" w:space="0" w:color="auto"/>
          </w:divBdr>
        </w:div>
        <w:div w:id="1546408458">
          <w:marLeft w:val="640"/>
          <w:marRight w:val="0"/>
          <w:marTop w:val="0"/>
          <w:marBottom w:val="0"/>
          <w:divBdr>
            <w:top w:val="none" w:sz="0" w:space="0" w:color="auto"/>
            <w:left w:val="none" w:sz="0" w:space="0" w:color="auto"/>
            <w:bottom w:val="none" w:sz="0" w:space="0" w:color="auto"/>
            <w:right w:val="none" w:sz="0" w:space="0" w:color="auto"/>
          </w:divBdr>
        </w:div>
        <w:div w:id="1965653101">
          <w:marLeft w:val="640"/>
          <w:marRight w:val="0"/>
          <w:marTop w:val="0"/>
          <w:marBottom w:val="0"/>
          <w:divBdr>
            <w:top w:val="none" w:sz="0" w:space="0" w:color="auto"/>
            <w:left w:val="none" w:sz="0" w:space="0" w:color="auto"/>
            <w:bottom w:val="none" w:sz="0" w:space="0" w:color="auto"/>
            <w:right w:val="none" w:sz="0" w:space="0" w:color="auto"/>
          </w:divBdr>
        </w:div>
      </w:divsChild>
    </w:div>
    <w:div w:id="174349647">
      <w:bodyDiv w:val="1"/>
      <w:marLeft w:val="0"/>
      <w:marRight w:val="0"/>
      <w:marTop w:val="0"/>
      <w:marBottom w:val="0"/>
      <w:divBdr>
        <w:top w:val="none" w:sz="0" w:space="0" w:color="auto"/>
        <w:left w:val="none" w:sz="0" w:space="0" w:color="auto"/>
        <w:bottom w:val="none" w:sz="0" w:space="0" w:color="auto"/>
        <w:right w:val="none" w:sz="0" w:space="0" w:color="auto"/>
      </w:divBdr>
    </w:div>
    <w:div w:id="178929363">
      <w:bodyDiv w:val="1"/>
      <w:marLeft w:val="0"/>
      <w:marRight w:val="0"/>
      <w:marTop w:val="0"/>
      <w:marBottom w:val="0"/>
      <w:divBdr>
        <w:top w:val="none" w:sz="0" w:space="0" w:color="auto"/>
        <w:left w:val="none" w:sz="0" w:space="0" w:color="auto"/>
        <w:bottom w:val="none" w:sz="0" w:space="0" w:color="auto"/>
        <w:right w:val="none" w:sz="0" w:space="0" w:color="auto"/>
      </w:divBdr>
      <w:divsChild>
        <w:div w:id="188758883">
          <w:marLeft w:val="640"/>
          <w:marRight w:val="0"/>
          <w:marTop w:val="0"/>
          <w:marBottom w:val="0"/>
          <w:divBdr>
            <w:top w:val="none" w:sz="0" w:space="0" w:color="auto"/>
            <w:left w:val="none" w:sz="0" w:space="0" w:color="auto"/>
            <w:bottom w:val="none" w:sz="0" w:space="0" w:color="auto"/>
            <w:right w:val="none" w:sz="0" w:space="0" w:color="auto"/>
          </w:divBdr>
        </w:div>
        <w:div w:id="1746949169">
          <w:marLeft w:val="640"/>
          <w:marRight w:val="0"/>
          <w:marTop w:val="0"/>
          <w:marBottom w:val="0"/>
          <w:divBdr>
            <w:top w:val="none" w:sz="0" w:space="0" w:color="auto"/>
            <w:left w:val="none" w:sz="0" w:space="0" w:color="auto"/>
            <w:bottom w:val="none" w:sz="0" w:space="0" w:color="auto"/>
            <w:right w:val="none" w:sz="0" w:space="0" w:color="auto"/>
          </w:divBdr>
        </w:div>
        <w:div w:id="254293313">
          <w:marLeft w:val="640"/>
          <w:marRight w:val="0"/>
          <w:marTop w:val="0"/>
          <w:marBottom w:val="0"/>
          <w:divBdr>
            <w:top w:val="none" w:sz="0" w:space="0" w:color="auto"/>
            <w:left w:val="none" w:sz="0" w:space="0" w:color="auto"/>
            <w:bottom w:val="none" w:sz="0" w:space="0" w:color="auto"/>
            <w:right w:val="none" w:sz="0" w:space="0" w:color="auto"/>
          </w:divBdr>
        </w:div>
        <w:div w:id="601185724">
          <w:marLeft w:val="640"/>
          <w:marRight w:val="0"/>
          <w:marTop w:val="0"/>
          <w:marBottom w:val="0"/>
          <w:divBdr>
            <w:top w:val="none" w:sz="0" w:space="0" w:color="auto"/>
            <w:left w:val="none" w:sz="0" w:space="0" w:color="auto"/>
            <w:bottom w:val="none" w:sz="0" w:space="0" w:color="auto"/>
            <w:right w:val="none" w:sz="0" w:space="0" w:color="auto"/>
          </w:divBdr>
        </w:div>
        <w:div w:id="125394015">
          <w:marLeft w:val="640"/>
          <w:marRight w:val="0"/>
          <w:marTop w:val="0"/>
          <w:marBottom w:val="0"/>
          <w:divBdr>
            <w:top w:val="none" w:sz="0" w:space="0" w:color="auto"/>
            <w:left w:val="none" w:sz="0" w:space="0" w:color="auto"/>
            <w:bottom w:val="none" w:sz="0" w:space="0" w:color="auto"/>
            <w:right w:val="none" w:sz="0" w:space="0" w:color="auto"/>
          </w:divBdr>
        </w:div>
        <w:div w:id="1315641116">
          <w:marLeft w:val="640"/>
          <w:marRight w:val="0"/>
          <w:marTop w:val="0"/>
          <w:marBottom w:val="0"/>
          <w:divBdr>
            <w:top w:val="none" w:sz="0" w:space="0" w:color="auto"/>
            <w:left w:val="none" w:sz="0" w:space="0" w:color="auto"/>
            <w:bottom w:val="none" w:sz="0" w:space="0" w:color="auto"/>
            <w:right w:val="none" w:sz="0" w:space="0" w:color="auto"/>
          </w:divBdr>
        </w:div>
        <w:div w:id="439106652">
          <w:marLeft w:val="640"/>
          <w:marRight w:val="0"/>
          <w:marTop w:val="0"/>
          <w:marBottom w:val="0"/>
          <w:divBdr>
            <w:top w:val="none" w:sz="0" w:space="0" w:color="auto"/>
            <w:left w:val="none" w:sz="0" w:space="0" w:color="auto"/>
            <w:bottom w:val="none" w:sz="0" w:space="0" w:color="auto"/>
            <w:right w:val="none" w:sz="0" w:space="0" w:color="auto"/>
          </w:divBdr>
        </w:div>
        <w:div w:id="551699742">
          <w:marLeft w:val="640"/>
          <w:marRight w:val="0"/>
          <w:marTop w:val="0"/>
          <w:marBottom w:val="0"/>
          <w:divBdr>
            <w:top w:val="none" w:sz="0" w:space="0" w:color="auto"/>
            <w:left w:val="none" w:sz="0" w:space="0" w:color="auto"/>
            <w:bottom w:val="none" w:sz="0" w:space="0" w:color="auto"/>
            <w:right w:val="none" w:sz="0" w:space="0" w:color="auto"/>
          </w:divBdr>
        </w:div>
        <w:div w:id="1014695312">
          <w:marLeft w:val="640"/>
          <w:marRight w:val="0"/>
          <w:marTop w:val="0"/>
          <w:marBottom w:val="0"/>
          <w:divBdr>
            <w:top w:val="none" w:sz="0" w:space="0" w:color="auto"/>
            <w:left w:val="none" w:sz="0" w:space="0" w:color="auto"/>
            <w:bottom w:val="none" w:sz="0" w:space="0" w:color="auto"/>
            <w:right w:val="none" w:sz="0" w:space="0" w:color="auto"/>
          </w:divBdr>
        </w:div>
        <w:div w:id="1715345426">
          <w:marLeft w:val="640"/>
          <w:marRight w:val="0"/>
          <w:marTop w:val="0"/>
          <w:marBottom w:val="0"/>
          <w:divBdr>
            <w:top w:val="none" w:sz="0" w:space="0" w:color="auto"/>
            <w:left w:val="none" w:sz="0" w:space="0" w:color="auto"/>
            <w:bottom w:val="none" w:sz="0" w:space="0" w:color="auto"/>
            <w:right w:val="none" w:sz="0" w:space="0" w:color="auto"/>
          </w:divBdr>
        </w:div>
        <w:div w:id="1968701582">
          <w:marLeft w:val="640"/>
          <w:marRight w:val="0"/>
          <w:marTop w:val="0"/>
          <w:marBottom w:val="0"/>
          <w:divBdr>
            <w:top w:val="none" w:sz="0" w:space="0" w:color="auto"/>
            <w:left w:val="none" w:sz="0" w:space="0" w:color="auto"/>
            <w:bottom w:val="none" w:sz="0" w:space="0" w:color="auto"/>
            <w:right w:val="none" w:sz="0" w:space="0" w:color="auto"/>
          </w:divBdr>
        </w:div>
        <w:div w:id="1197155117">
          <w:marLeft w:val="640"/>
          <w:marRight w:val="0"/>
          <w:marTop w:val="0"/>
          <w:marBottom w:val="0"/>
          <w:divBdr>
            <w:top w:val="none" w:sz="0" w:space="0" w:color="auto"/>
            <w:left w:val="none" w:sz="0" w:space="0" w:color="auto"/>
            <w:bottom w:val="none" w:sz="0" w:space="0" w:color="auto"/>
            <w:right w:val="none" w:sz="0" w:space="0" w:color="auto"/>
          </w:divBdr>
        </w:div>
        <w:div w:id="301739497">
          <w:marLeft w:val="640"/>
          <w:marRight w:val="0"/>
          <w:marTop w:val="0"/>
          <w:marBottom w:val="0"/>
          <w:divBdr>
            <w:top w:val="none" w:sz="0" w:space="0" w:color="auto"/>
            <w:left w:val="none" w:sz="0" w:space="0" w:color="auto"/>
            <w:bottom w:val="none" w:sz="0" w:space="0" w:color="auto"/>
            <w:right w:val="none" w:sz="0" w:space="0" w:color="auto"/>
          </w:divBdr>
        </w:div>
        <w:div w:id="1710953741">
          <w:marLeft w:val="640"/>
          <w:marRight w:val="0"/>
          <w:marTop w:val="0"/>
          <w:marBottom w:val="0"/>
          <w:divBdr>
            <w:top w:val="none" w:sz="0" w:space="0" w:color="auto"/>
            <w:left w:val="none" w:sz="0" w:space="0" w:color="auto"/>
            <w:bottom w:val="none" w:sz="0" w:space="0" w:color="auto"/>
            <w:right w:val="none" w:sz="0" w:space="0" w:color="auto"/>
          </w:divBdr>
        </w:div>
        <w:div w:id="324751250">
          <w:marLeft w:val="640"/>
          <w:marRight w:val="0"/>
          <w:marTop w:val="0"/>
          <w:marBottom w:val="0"/>
          <w:divBdr>
            <w:top w:val="none" w:sz="0" w:space="0" w:color="auto"/>
            <w:left w:val="none" w:sz="0" w:space="0" w:color="auto"/>
            <w:bottom w:val="none" w:sz="0" w:space="0" w:color="auto"/>
            <w:right w:val="none" w:sz="0" w:space="0" w:color="auto"/>
          </w:divBdr>
        </w:div>
        <w:div w:id="686176806">
          <w:marLeft w:val="640"/>
          <w:marRight w:val="0"/>
          <w:marTop w:val="0"/>
          <w:marBottom w:val="0"/>
          <w:divBdr>
            <w:top w:val="none" w:sz="0" w:space="0" w:color="auto"/>
            <w:left w:val="none" w:sz="0" w:space="0" w:color="auto"/>
            <w:bottom w:val="none" w:sz="0" w:space="0" w:color="auto"/>
            <w:right w:val="none" w:sz="0" w:space="0" w:color="auto"/>
          </w:divBdr>
        </w:div>
        <w:div w:id="1605071978">
          <w:marLeft w:val="640"/>
          <w:marRight w:val="0"/>
          <w:marTop w:val="0"/>
          <w:marBottom w:val="0"/>
          <w:divBdr>
            <w:top w:val="none" w:sz="0" w:space="0" w:color="auto"/>
            <w:left w:val="none" w:sz="0" w:space="0" w:color="auto"/>
            <w:bottom w:val="none" w:sz="0" w:space="0" w:color="auto"/>
            <w:right w:val="none" w:sz="0" w:space="0" w:color="auto"/>
          </w:divBdr>
        </w:div>
        <w:div w:id="589042304">
          <w:marLeft w:val="640"/>
          <w:marRight w:val="0"/>
          <w:marTop w:val="0"/>
          <w:marBottom w:val="0"/>
          <w:divBdr>
            <w:top w:val="none" w:sz="0" w:space="0" w:color="auto"/>
            <w:left w:val="none" w:sz="0" w:space="0" w:color="auto"/>
            <w:bottom w:val="none" w:sz="0" w:space="0" w:color="auto"/>
            <w:right w:val="none" w:sz="0" w:space="0" w:color="auto"/>
          </w:divBdr>
        </w:div>
        <w:div w:id="1000155918">
          <w:marLeft w:val="640"/>
          <w:marRight w:val="0"/>
          <w:marTop w:val="0"/>
          <w:marBottom w:val="0"/>
          <w:divBdr>
            <w:top w:val="none" w:sz="0" w:space="0" w:color="auto"/>
            <w:left w:val="none" w:sz="0" w:space="0" w:color="auto"/>
            <w:bottom w:val="none" w:sz="0" w:space="0" w:color="auto"/>
            <w:right w:val="none" w:sz="0" w:space="0" w:color="auto"/>
          </w:divBdr>
        </w:div>
        <w:div w:id="1052927949">
          <w:marLeft w:val="640"/>
          <w:marRight w:val="0"/>
          <w:marTop w:val="0"/>
          <w:marBottom w:val="0"/>
          <w:divBdr>
            <w:top w:val="none" w:sz="0" w:space="0" w:color="auto"/>
            <w:left w:val="none" w:sz="0" w:space="0" w:color="auto"/>
            <w:bottom w:val="none" w:sz="0" w:space="0" w:color="auto"/>
            <w:right w:val="none" w:sz="0" w:space="0" w:color="auto"/>
          </w:divBdr>
        </w:div>
        <w:div w:id="1469515147">
          <w:marLeft w:val="640"/>
          <w:marRight w:val="0"/>
          <w:marTop w:val="0"/>
          <w:marBottom w:val="0"/>
          <w:divBdr>
            <w:top w:val="none" w:sz="0" w:space="0" w:color="auto"/>
            <w:left w:val="none" w:sz="0" w:space="0" w:color="auto"/>
            <w:bottom w:val="none" w:sz="0" w:space="0" w:color="auto"/>
            <w:right w:val="none" w:sz="0" w:space="0" w:color="auto"/>
          </w:divBdr>
        </w:div>
        <w:div w:id="714620629">
          <w:marLeft w:val="640"/>
          <w:marRight w:val="0"/>
          <w:marTop w:val="0"/>
          <w:marBottom w:val="0"/>
          <w:divBdr>
            <w:top w:val="none" w:sz="0" w:space="0" w:color="auto"/>
            <w:left w:val="none" w:sz="0" w:space="0" w:color="auto"/>
            <w:bottom w:val="none" w:sz="0" w:space="0" w:color="auto"/>
            <w:right w:val="none" w:sz="0" w:space="0" w:color="auto"/>
          </w:divBdr>
        </w:div>
        <w:div w:id="135491761">
          <w:marLeft w:val="640"/>
          <w:marRight w:val="0"/>
          <w:marTop w:val="0"/>
          <w:marBottom w:val="0"/>
          <w:divBdr>
            <w:top w:val="none" w:sz="0" w:space="0" w:color="auto"/>
            <w:left w:val="none" w:sz="0" w:space="0" w:color="auto"/>
            <w:bottom w:val="none" w:sz="0" w:space="0" w:color="auto"/>
            <w:right w:val="none" w:sz="0" w:space="0" w:color="auto"/>
          </w:divBdr>
        </w:div>
        <w:div w:id="1551185917">
          <w:marLeft w:val="640"/>
          <w:marRight w:val="0"/>
          <w:marTop w:val="0"/>
          <w:marBottom w:val="0"/>
          <w:divBdr>
            <w:top w:val="none" w:sz="0" w:space="0" w:color="auto"/>
            <w:left w:val="none" w:sz="0" w:space="0" w:color="auto"/>
            <w:bottom w:val="none" w:sz="0" w:space="0" w:color="auto"/>
            <w:right w:val="none" w:sz="0" w:space="0" w:color="auto"/>
          </w:divBdr>
        </w:div>
        <w:div w:id="1930578656">
          <w:marLeft w:val="640"/>
          <w:marRight w:val="0"/>
          <w:marTop w:val="0"/>
          <w:marBottom w:val="0"/>
          <w:divBdr>
            <w:top w:val="none" w:sz="0" w:space="0" w:color="auto"/>
            <w:left w:val="none" w:sz="0" w:space="0" w:color="auto"/>
            <w:bottom w:val="none" w:sz="0" w:space="0" w:color="auto"/>
            <w:right w:val="none" w:sz="0" w:space="0" w:color="auto"/>
          </w:divBdr>
        </w:div>
        <w:div w:id="615261125">
          <w:marLeft w:val="640"/>
          <w:marRight w:val="0"/>
          <w:marTop w:val="0"/>
          <w:marBottom w:val="0"/>
          <w:divBdr>
            <w:top w:val="none" w:sz="0" w:space="0" w:color="auto"/>
            <w:left w:val="none" w:sz="0" w:space="0" w:color="auto"/>
            <w:bottom w:val="none" w:sz="0" w:space="0" w:color="auto"/>
            <w:right w:val="none" w:sz="0" w:space="0" w:color="auto"/>
          </w:divBdr>
        </w:div>
        <w:div w:id="1623997177">
          <w:marLeft w:val="640"/>
          <w:marRight w:val="0"/>
          <w:marTop w:val="0"/>
          <w:marBottom w:val="0"/>
          <w:divBdr>
            <w:top w:val="none" w:sz="0" w:space="0" w:color="auto"/>
            <w:left w:val="none" w:sz="0" w:space="0" w:color="auto"/>
            <w:bottom w:val="none" w:sz="0" w:space="0" w:color="auto"/>
            <w:right w:val="none" w:sz="0" w:space="0" w:color="auto"/>
          </w:divBdr>
        </w:div>
        <w:div w:id="1759868198">
          <w:marLeft w:val="640"/>
          <w:marRight w:val="0"/>
          <w:marTop w:val="0"/>
          <w:marBottom w:val="0"/>
          <w:divBdr>
            <w:top w:val="none" w:sz="0" w:space="0" w:color="auto"/>
            <w:left w:val="none" w:sz="0" w:space="0" w:color="auto"/>
            <w:bottom w:val="none" w:sz="0" w:space="0" w:color="auto"/>
            <w:right w:val="none" w:sz="0" w:space="0" w:color="auto"/>
          </w:divBdr>
        </w:div>
        <w:div w:id="1640763059">
          <w:marLeft w:val="640"/>
          <w:marRight w:val="0"/>
          <w:marTop w:val="0"/>
          <w:marBottom w:val="0"/>
          <w:divBdr>
            <w:top w:val="none" w:sz="0" w:space="0" w:color="auto"/>
            <w:left w:val="none" w:sz="0" w:space="0" w:color="auto"/>
            <w:bottom w:val="none" w:sz="0" w:space="0" w:color="auto"/>
            <w:right w:val="none" w:sz="0" w:space="0" w:color="auto"/>
          </w:divBdr>
        </w:div>
        <w:div w:id="1741706514">
          <w:marLeft w:val="640"/>
          <w:marRight w:val="0"/>
          <w:marTop w:val="0"/>
          <w:marBottom w:val="0"/>
          <w:divBdr>
            <w:top w:val="none" w:sz="0" w:space="0" w:color="auto"/>
            <w:left w:val="none" w:sz="0" w:space="0" w:color="auto"/>
            <w:bottom w:val="none" w:sz="0" w:space="0" w:color="auto"/>
            <w:right w:val="none" w:sz="0" w:space="0" w:color="auto"/>
          </w:divBdr>
        </w:div>
        <w:div w:id="746072477">
          <w:marLeft w:val="640"/>
          <w:marRight w:val="0"/>
          <w:marTop w:val="0"/>
          <w:marBottom w:val="0"/>
          <w:divBdr>
            <w:top w:val="none" w:sz="0" w:space="0" w:color="auto"/>
            <w:left w:val="none" w:sz="0" w:space="0" w:color="auto"/>
            <w:bottom w:val="none" w:sz="0" w:space="0" w:color="auto"/>
            <w:right w:val="none" w:sz="0" w:space="0" w:color="auto"/>
          </w:divBdr>
        </w:div>
        <w:div w:id="228199706">
          <w:marLeft w:val="640"/>
          <w:marRight w:val="0"/>
          <w:marTop w:val="0"/>
          <w:marBottom w:val="0"/>
          <w:divBdr>
            <w:top w:val="none" w:sz="0" w:space="0" w:color="auto"/>
            <w:left w:val="none" w:sz="0" w:space="0" w:color="auto"/>
            <w:bottom w:val="none" w:sz="0" w:space="0" w:color="auto"/>
            <w:right w:val="none" w:sz="0" w:space="0" w:color="auto"/>
          </w:divBdr>
        </w:div>
        <w:div w:id="390740455">
          <w:marLeft w:val="640"/>
          <w:marRight w:val="0"/>
          <w:marTop w:val="0"/>
          <w:marBottom w:val="0"/>
          <w:divBdr>
            <w:top w:val="none" w:sz="0" w:space="0" w:color="auto"/>
            <w:left w:val="none" w:sz="0" w:space="0" w:color="auto"/>
            <w:bottom w:val="none" w:sz="0" w:space="0" w:color="auto"/>
            <w:right w:val="none" w:sz="0" w:space="0" w:color="auto"/>
          </w:divBdr>
        </w:div>
        <w:div w:id="1848590433">
          <w:marLeft w:val="640"/>
          <w:marRight w:val="0"/>
          <w:marTop w:val="0"/>
          <w:marBottom w:val="0"/>
          <w:divBdr>
            <w:top w:val="none" w:sz="0" w:space="0" w:color="auto"/>
            <w:left w:val="none" w:sz="0" w:space="0" w:color="auto"/>
            <w:bottom w:val="none" w:sz="0" w:space="0" w:color="auto"/>
            <w:right w:val="none" w:sz="0" w:space="0" w:color="auto"/>
          </w:divBdr>
        </w:div>
        <w:div w:id="1474712155">
          <w:marLeft w:val="640"/>
          <w:marRight w:val="0"/>
          <w:marTop w:val="0"/>
          <w:marBottom w:val="0"/>
          <w:divBdr>
            <w:top w:val="none" w:sz="0" w:space="0" w:color="auto"/>
            <w:left w:val="none" w:sz="0" w:space="0" w:color="auto"/>
            <w:bottom w:val="none" w:sz="0" w:space="0" w:color="auto"/>
            <w:right w:val="none" w:sz="0" w:space="0" w:color="auto"/>
          </w:divBdr>
        </w:div>
      </w:divsChild>
    </w:div>
    <w:div w:id="188104929">
      <w:bodyDiv w:val="1"/>
      <w:marLeft w:val="0"/>
      <w:marRight w:val="0"/>
      <w:marTop w:val="0"/>
      <w:marBottom w:val="0"/>
      <w:divBdr>
        <w:top w:val="none" w:sz="0" w:space="0" w:color="auto"/>
        <w:left w:val="none" w:sz="0" w:space="0" w:color="auto"/>
        <w:bottom w:val="none" w:sz="0" w:space="0" w:color="auto"/>
        <w:right w:val="none" w:sz="0" w:space="0" w:color="auto"/>
      </w:divBdr>
    </w:div>
    <w:div w:id="206333440">
      <w:bodyDiv w:val="1"/>
      <w:marLeft w:val="0"/>
      <w:marRight w:val="0"/>
      <w:marTop w:val="0"/>
      <w:marBottom w:val="0"/>
      <w:divBdr>
        <w:top w:val="none" w:sz="0" w:space="0" w:color="auto"/>
        <w:left w:val="none" w:sz="0" w:space="0" w:color="auto"/>
        <w:bottom w:val="none" w:sz="0" w:space="0" w:color="auto"/>
        <w:right w:val="none" w:sz="0" w:space="0" w:color="auto"/>
      </w:divBdr>
    </w:div>
    <w:div w:id="250238780">
      <w:bodyDiv w:val="1"/>
      <w:marLeft w:val="0"/>
      <w:marRight w:val="0"/>
      <w:marTop w:val="0"/>
      <w:marBottom w:val="0"/>
      <w:divBdr>
        <w:top w:val="none" w:sz="0" w:space="0" w:color="auto"/>
        <w:left w:val="none" w:sz="0" w:space="0" w:color="auto"/>
        <w:bottom w:val="none" w:sz="0" w:space="0" w:color="auto"/>
        <w:right w:val="none" w:sz="0" w:space="0" w:color="auto"/>
      </w:divBdr>
    </w:div>
    <w:div w:id="250742323">
      <w:bodyDiv w:val="1"/>
      <w:marLeft w:val="0"/>
      <w:marRight w:val="0"/>
      <w:marTop w:val="0"/>
      <w:marBottom w:val="0"/>
      <w:divBdr>
        <w:top w:val="none" w:sz="0" w:space="0" w:color="auto"/>
        <w:left w:val="none" w:sz="0" w:space="0" w:color="auto"/>
        <w:bottom w:val="none" w:sz="0" w:space="0" w:color="auto"/>
        <w:right w:val="none" w:sz="0" w:space="0" w:color="auto"/>
      </w:divBdr>
      <w:divsChild>
        <w:div w:id="1898860562">
          <w:marLeft w:val="640"/>
          <w:marRight w:val="0"/>
          <w:marTop w:val="0"/>
          <w:marBottom w:val="0"/>
          <w:divBdr>
            <w:top w:val="none" w:sz="0" w:space="0" w:color="auto"/>
            <w:left w:val="none" w:sz="0" w:space="0" w:color="auto"/>
            <w:bottom w:val="none" w:sz="0" w:space="0" w:color="auto"/>
            <w:right w:val="none" w:sz="0" w:space="0" w:color="auto"/>
          </w:divBdr>
        </w:div>
        <w:div w:id="1748307516">
          <w:marLeft w:val="640"/>
          <w:marRight w:val="0"/>
          <w:marTop w:val="0"/>
          <w:marBottom w:val="0"/>
          <w:divBdr>
            <w:top w:val="none" w:sz="0" w:space="0" w:color="auto"/>
            <w:left w:val="none" w:sz="0" w:space="0" w:color="auto"/>
            <w:bottom w:val="none" w:sz="0" w:space="0" w:color="auto"/>
            <w:right w:val="none" w:sz="0" w:space="0" w:color="auto"/>
          </w:divBdr>
        </w:div>
        <w:div w:id="304163575">
          <w:marLeft w:val="640"/>
          <w:marRight w:val="0"/>
          <w:marTop w:val="0"/>
          <w:marBottom w:val="0"/>
          <w:divBdr>
            <w:top w:val="none" w:sz="0" w:space="0" w:color="auto"/>
            <w:left w:val="none" w:sz="0" w:space="0" w:color="auto"/>
            <w:bottom w:val="none" w:sz="0" w:space="0" w:color="auto"/>
            <w:right w:val="none" w:sz="0" w:space="0" w:color="auto"/>
          </w:divBdr>
        </w:div>
        <w:div w:id="1291592675">
          <w:marLeft w:val="640"/>
          <w:marRight w:val="0"/>
          <w:marTop w:val="0"/>
          <w:marBottom w:val="0"/>
          <w:divBdr>
            <w:top w:val="none" w:sz="0" w:space="0" w:color="auto"/>
            <w:left w:val="none" w:sz="0" w:space="0" w:color="auto"/>
            <w:bottom w:val="none" w:sz="0" w:space="0" w:color="auto"/>
            <w:right w:val="none" w:sz="0" w:space="0" w:color="auto"/>
          </w:divBdr>
        </w:div>
        <w:div w:id="1515459910">
          <w:marLeft w:val="640"/>
          <w:marRight w:val="0"/>
          <w:marTop w:val="0"/>
          <w:marBottom w:val="0"/>
          <w:divBdr>
            <w:top w:val="none" w:sz="0" w:space="0" w:color="auto"/>
            <w:left w:val="none" w:sz="0" w:space="0" w:color="auto"/>
            <w:bottom w:val="none" w:sz="0" w:space="0" w:color="auto"/>
            <w:right w:val="none" w:sz="0" w:space="0" w:color="auto"/>
          </w:divBdr>
        </w:div>
        <w:div w:id="678041449">
          <w:marLeft w:val="640"/>
          <w:marRight w:val="0"/>
          <w:marTop w:val="0"/>
          <w:marBottom w:val="0"/>
          <w:divBdr>
            <w:top w:val="none" w:sz="0" w:space="0" w:color="auto"/>
            <w:left w:val="none" w:sz="0" w:space="0" w:color="auto"/>
            <w:bottom w:val="none" w:sz="0" w:space="0" w:color="auto"/>
            <w:right w:val="none" w:sz="0" w:space="0" w:color="auto"/>
          </w:divBdr>
        </w:div>
        <w:div w:id="316569363">
          <w:marLeft w:val="640"/>
          <w:marRight w:val="0"/>
          <w:marTop w:val="0"/>
          <w:marBottom w:val="0"/>
          <w:divBdr>
            <w:top w:val="none" w:sz="0" w:space="0" w:color="auto"/>
            <w:left w:val="none" w:sz="0" w:space="0" w:color="auto"/>
            <w:bottom w:val="none" w:sz="0" w:space="0" w:color="auto"/>
            <w:right w:val="none" w:sz="0" w:space="0" w:color="auto"/>
          </w:divBdr>
        </w:div>
        <w:div w:id="1266158395">
          <w:marLeft w:val="640"/>
          <w:marRight w:val="0"/>
          <w:marTop w:val="0"/>
          <w:marBottom w:val="0"/>
          <w:divBdr>
            <w:top w:val="none" w:sz="0" w:space="0" w:color="auto"/>
            <w:left w:val="none" w:sz="0" w:space="0" w:color="auto"/>
            <w:bottom w:val="none" w:sz="0" w:space="0" w:color="auto"/>
            <w:right w:val="none" w:sz="0" w:space="0" w:color="auto"/>
          </w:divBdr>
        </w:div>
        <w:div w:id="1541279877">
          <w:marLeft w:val="640"/>
          <w:marRight w:val="0"/>
          <w:marTop w:val="0"/>
          <w:marBottom w:val="0"/>
          <w:divBdr>
            <w:top w:val="none" w:sz="0" w:space="0" w:color="auto"/>
            <w:left w:val="none" w:sz="0" w:space="0" w:color="auto"/>
            <w:bottom w:val="none" w:sz="0" w:space="0" w:color="auto"/>
            <w:right w:val="none" w:sz="0" w:space="0" w:color="auto"/>
          </w:divBdr>
        </w:div>
        <w:div w:id="1418406330">
          <w:marLeft w:val="640"/>
          <w:marRight w:val="0"/>
          <w:marTop w:val="0"/>
          <w:marBottom w:val="0"/>
          <w:divBdr>
            <w:top w:val="none" w:sz="0" w:space="0" w:color="auto"/>
            <w:left w:val="none" w:sz="0" w:space="0" w:color="auto"/>
            <w:bottom w:val="none" w:sz="0" w:space="0" w:color="auto"/>
            <w:right w:val="none" w:sz="0" w:space="0" w:color="auto"/>
          </w:divBdr>
        </w:div>
        <w:div w:id="1381897291">
          <w:marLeft w:val="640"/>
          <w:marRight w:val="0"/>
          <w:marTop w:val="0"/>
          <w:marBottom w:val="0"/>
          <w:divBdr>
            <w:top w:val="none" w:sz="0" w:space="0" w:color="auto"/>
            <w:left w:val="none" w:sz="0" w:space="0" w:color="auto"/>
            <w:bottom w:val="none" w:sz="0" w:space="0" w:color="auto"/>
            <w:right w:val="none" w:sz="0" w:space="0" w:color="auto"/>
          </w:divBdr>
        </w:div>
        <w:div w:id="95714278">
          <w:marLeft w:val="640"/>
          <w:marRight w:val="0"/>
          <w:marTop w:val="0"/>
          <w:marBottom w:val="0"/>
          <w:divBdr>
            <w:top w:val="none" w:sz="0" w:space="0" w:color="auto"/>
            <w:left w:val="none" w:sz="0" w:space="0" w:color="auto"/>
            <w:bottom w:val="none" w:sz="0" w:space="0" w:color="auto"/>
            <w:right w:val="none" w:sz="0" w:space="0" w:color="auto"/>
          </w:divBdr>
        </w:div>
        <w:div w:id="1187137286">
          <w:marLeft w:val="640"/>
          <w:marRight w:val="0"/>
          <w:marTop w:val="0"/>
          <w:marBottom w:val="0"/>
          <w:divBdr>
            <w:top w:val="none" w:sz="0" w:space="0" w:color="auto"/>
            <w:left w:val="none" w:sz="0" w:space="0" w:color="auto"/>
            <w:bottom w:val="none" w:sz="0" w:space="0" w:color="auto"/>
            <w:right w:val="none" w:sz="0" w:space="0" w:color="auto"/>
          </w:divBdr>
        </w:div>
        <w:div w:id="1403527616">
          <w:marLeft w:val="640"/>
          <w:marRight w:val="0"/>
          <w:marTop w:val="0"/>
          <w:marBottom w:val="0"/>
          <w:divBdr>
            <w:top w:val="none" w:sz="0" w:space="0" w:color="auto"/>
            <w:left w:val="none" w:sz="0" w:space="0" w:color="auto"/>
            <w:bottom w:val="none" w:sz="0" w:space="0" w:color="auto"/>
            <w:right w:val="none" w:sz="0" w:space="0" w:color="auto"/>
          </w:divBdr>
        </w:div>
        <w:div w:id="1471509156">
          <w:marLeft w:val="640"/>
          <w:marRight w:val="0"/>
          <w:marTop w:val="0"/>
          <w:marBottom w:val="0"/>
          <w:divBdr>
            <w:top w:val="none" w:sz="0" w:space="0" w:color="auto"/>
            <w:left w:val="none" w:sz="0" w:space="0" w:color="auto"/>
            <w:bottom w:val="none" w:sz="0" w:space="0" w:color="auto"/>
            <w:right w:val="none" w:sz="0" w:space="0" w:color="auto"/>
          </w:divBdr>
        </w:div>
        <w:div w:id="569728572">
          <w:marLeft w:val="640"/>
          <w:marRight w:val="0"/>
          <w:marTop w:val="0"/>
          <w:marBottom w:val="0"/>
          <w:divBdr>
            <w:top w:val="none" w:sz="0" w:space="0" w:color="auto"/>
            <w:left w:val="none" w:sz="0" w:space="0" w:color="auto"/>
            <w:bottom w:val="none" w:sz="0" w:space="0" w:color="auto"/>
            <w:right w:val="none" w:sz="0" w:space="0" w:color="auto"/>
          </w:divBdr>
        </w:div>
        <w:div w:id="1298099458">
          <w:marLeft w:val="640"/>
          <w:marRight w:val="0"/>
          <w:marTop w:val="0"/>
          <w:marBottom w:val="0"/>
          <w:divBdr>
            <w:top w:val="none" w:sz="0" w:space="0" w:color="auto"/>
            <w:left w:val="none" w:sz="0" w:space="0" w:color="auto"/>
            <w:bottom w:val="none" w:sz="0" w:space="0" w:color="auto"/>
            <w:right w:val="none" w:sz="0" w:space="0" w:color="auto"/>
          </w:divBdr>
        </w:div>
        <w:div w:id="468323352">
          <w:marLeft w:val="640"/>
          <w:marRight w:val="0"/>
          <w:marTop w:val="0"/>
          <w:marBottom w:val="0"/>
          <w:divBdr>
            <w:top w:val="none" w:sz="0" w:space="0" w:color="auto"/>
            <w:left w:val="none" w:sz="0" w:space="0" w:color="auto"/>
            <w:bottom w:val="none" w:sz="0" w:space="0" w:color="auto"/>
            <w:right w:val="none" w:sz="0" w:space="0" w:color="auto"/>
          </w:divBdr>
        </w:div>
        <w:div w:id="92093189">
          <w:marLeft w:val="640"/>
          <w:marRight w:val="0"/>
          <w:marTop w:val="0"/>
          <w:marBottom w:val="0"/>
          <w:divBdr>
            <w:top w:val="none" w:sz="0" w:space="0" w:color="auto"/>
            <w:left w:val="none" w:sz="0" w:space="0" w:color="auto"/>
            <w:bottom w:val="none" w:sz="0" w:space="0" w:color="auto"/>
            <w:right w:val="none" w:sz="0" w:space="0" w:color="auto"/>
          </w:divBdr>
        </w:div>
        <w:div w:id="1031733348">
          <w:marLeft w:val="640"/>
          <w:marRight w:val="0"/>
          <w:marTop w:val="0"/>
          <w:marBottom w:val="0"/>
          <w:divBdr>
            <w:top w:val="none" w:sz="0" w:space="0" w:color="auto"/>
            <w:left w:val="none" w:sz="0" w:space="0" w:color="auto"/>
            <w:bottom w:val="none" w:sz="0" w:space="0" w:color="auto"/>
            <w:right w:val="none" w:sz="0" w:space="0" w:color="auto"/>
          </w:divBdr>
        </w:div>
        <w:div w:id="2131896915">
          <w:marLeft w:val="640"/>
          <w:marRight w:val="0"/>
          <w:marTop w:val="0"/>
          <w:marBottom w:val="0"/>
          <w:divBdr>
            <w:top w:val="none" w:sz="0" w:space="0" w:color="auto"/>
            <w:left w:val="none" w:sz="0" w:space="0" w:color="auto"/>
            <w:bottom w:val="none" w:sz="0" w:space="0" w:color="auto"/>
            <w:right w:val="none" w:sz="0" w:space="0" w:color="auto"/>
          </w:divBdr>
        </w:div>
        <w:div w:id="979384427">
          <w:marLeft w:val="640"/>
          <w:marRight w:val="0"/>
          <w:marTop w:val="0"/>
          <w:marBottom w:val="0"/>
          <w:divBdr>
            <w:top w:val="none" w:sz="0" w:space="0" w:color="auto"/>
            <w:left w:val="none" w:sz="0" w:space="0" w:color="auto"/>
            <w:bottom w:val="none" w:sz="0" w:space="0" w:color="auto"/>
            <w:right w:val="none" w:sz="0" w:space="0" w:color="auto"/>
          </w:divBdr>
        </w:div>
        <w:div w:id="149442661">
          <w:marLeft w:val="640"/>
          <w:marRight w:val="0"/>
          <w:marTop w:val="0"/>
          <w:marBottom w:val="0"/>
          <w:divBdr>
            <w:top w:val="none" w:sz="0" w:space="0" w:color="auto"/>
            <w:left w:val="none" w:sz="0" w:space="0" w:color="auto"/>
            <w:bottom w:val="none" w:sz="0" w:space="0" w:color="auto"/>
            <w:right w:val="none" w:sz="0" w:space="0" w:color="auto"/>
          </w:divBdr>
        </w:div>
        <w:div w:id="1302150895">
          <w:marLeft w:val="640"/>
          <w:marRight w:val="0"/>
          <w:marTop w:val="0"/>
          <w:marBottom w:val="0"/>
          <w:divBdr>
            <w:top w:val="none" w:sz="0" w:space="0" w:color="auto"/>
            <w:left w:val="none" w:sz="0" w:space="0" w:color="auto"/>
            <w:bottom w:val="none" w:sz="0" w:space="0" w:color="auto"/>
            <w:right w:val="none" w:sz="0" w:space="0" w:color="auto"/>
          </w:divBdr>
        </w:div>
        <w:div w:id="1722511564">
          <w:marLeft w:val="640"/>
          <w:marRight w:val="0"/>
          <w:marTop w:val="0"/>
          <w:marBottom w:val="0"/>
          <w:divBdr>
            <w:top w:val="none" w:sz="0" w:space="0" w:color="auto"/>
            <w:left w:val="none" w:sz="0" w:space="0" w:color="auto"/>
            <w:bottom w:val="none" w:sz="0" w:space="0" w:color="auto"/>
            <w:right w:val="none" w:sz="0" w:space="0" w:color="auto"/>
          </w:divBdr>
        </w:div>
        <w:div w:id="1698501091">
          <w:marLeft w:val="640"/>
          <w:marRight w:val="0"/>
          <w:marTop w:val="0"/>
          <w:marBottom w:val="0"/>
          <w:divBdr>
            <w:top w:val="none" w:sz="0" w:space="0" w:color="auto"/>
            <w:left w:val="none" w:sz="0" w:space="0" w:color="auto"/>
            <w:bottom w:val="none" w:sz="0" w:space="0" w:color="auto"/>
            <w:right w:val="none" w:sz="0" w:space="0" w:color="auto"/>
          </w:divBdr>
        </w:div>
        <w:div w:id="1277063774">
          <w:marLeft w:val="640"/>
          <w:marRight w:val="0"/>
          <w:marTop w:val="0"/>
          <w:marBottom w:val="0"/>
          <w:divBdr>
            <w:top w:val="none" w:sz="0" w:space="0" w:color="auto"/>
            <w:left w:val="none" w:sz="0" w:space="0" w:color="auto"/>
            <w:bottom w:val="none" w:sz="0" w:space="0" w:color="auto"/>
            <w:right w:val="none" w:sz="0" w:space="0" w:color="auto"/>
          </w:divBdr>
        </w:div>
        <w:div w:id="662971547">
          <w:marLeft w:val="640"/>
          <w:marRight w:val="0"/>
          <w:marTop w:val="0"/>
          <w:marBottom w:val="0"/>
          <w:divBdr>
            <w:top w:val="none" w:sz="0" w:space="0" w:color="auto"/>
            <w:left w:val="none" w:sz="0" w:space="0" w:color="auto"/>
            <w:bottom w:val="none" w:sz="0" w:space="0" w:color="auto"/>
            <w:right w:val="none" w:sz="0" w:space="0" w:color="auto"/>
          </w:divBdr>
        </w:div>
        <w:div w:id="1547721583">
          <w:marLeft w:val="640"/>
          <w:marRight w:val="0"/>
          <w:marTop w:val="0"/>
          <w:marBottom w:val="0"/>
          <w:divBdr>
            <w:top w:val="none" w:sz="0" w:space="0" w:color="auto"/>
            <w:left w:val="none" w:sz="0" w:space="0" w:color="auto"/>
            <w:bottom w:val="none" w:sz="0" w:space="0" w:color="auto"/>
            <w:right w:val="none" w:sz="0" w:space="0" w:color="auto"/>
          </w:divBdr>
        </w:div>
        <w:div w:id="1234849113">
          <w:marLeft w:val="640"/>
          <w:marRight w:val="0"/>
          <w:marTop w:val="0"/>
          <w:marBottom w:val="0"/>
          <w:divBdr>
            <w:top w:val="none" w:sz="0" w:space="0" w:color="auto"/>
            <w:left w:val="none" w:sz="0" w:space="0" w:color="auto"/>
            <w:bottom w:val="none" w:sz="0" w:space="0" w:color="auto"/>
            <w:right w:val="none" w:sz="0" w:space="0" w:color="auto"/>
          </w:divBdr>
        </w:div>
        <w:div w:id="1980308069">
          <w:marLeft w:val="640"/>
          <w:marRight w:val="0"/>
          <w:marTop w:val="0"/>
          <w:marBottom w:val="0"/>
          <w:divBdr>
            <w:top w:val="none" w:sz="0" w:space="0" w:color="auto"/>
            <w:left w:val="none" w:sz="0" w:space="0" w:color="auto"/>
            <w:bottom w:val="none" w:sz="0" w:space="0" w:color="auto"/>
            <w:right w:val="none" w:sz="0" w:space="0" w:color="auto"/>
          </w:divBdr>
        </w:div>
        <w:div w:id="705179110">
          <w:marLeft w:val="640"/>
          <w:marRight w:val="0"/>
          <w:marTop w:val="0"/>
          <w:marBottom w:val="0"/>
          <w:divBdr>
            <w:top w:val="none" w:sz="0" w:space="0" w:color="auto"/>
            <w:left w:val="none" w:sz="0" w:space="0" w:color="auto"/>
            <w:bottom w:val="none" w:sz="0" w:space="0" w:color="auto"/>
            <w:right w:val="none" w:sz="0" w:space="0" w:color="auto"/>
          </w:divBdr>
        </w:div>
        <w:div w:id="1432627119">
          <w:marLeft w:val="640"/>
          <w:marRight w:val="0"/>
          <w:marTop w:val="0"/>
          <w:marBottom w:val="0"/>
          <w:divBdr>
            <w:top w:val="none" w:sz="0" w:space="0" w:color="auto"/>
            <w:left w:val="none" w:sz="0" w:space="0" w:color="auto"/>
            <w:bottom w:val="none" w:sz="0" w:space="0" w:color="auto"/>
            <w:right w:val="none" w:sz="0" w:space="0" w:color="auto"/>
          </w:divBdr>
        </w:div>
        <w:div w:id="1960914223">
          <w:marLeft w:val="640"/>
          <w:marRight w:val="0"/>
          <w:marTop w:val="0"/>
          <w:marBottom w:val="0"/>
          <w:divBdr>
            <w:top w:val="none" w:sz="0" w:space="0" w:color="auto"/>
            <w:left w:val="none" w:sz="0" w:space="0" w:color="auto"/>
            <w:bottom w:val="none" w:sz="0" w:space="0" w:color="auto"/>
            <w:right w:val="none" w:sz="0" w:space="0" w:color="auto"/>
          </w:divBdr>
        </w:div>
        <w:div w:id="1893810649">
          <w:marLeft w:val="640"/>
          <w:marRight w:val="0"/>
          <w:marTop w:val="0"/>
          <w:marBottom w:val="0"/>
          <w:divBdr>
            <w:top w:val="none" w:sz="0" w:space="0" w:color="auto"/>
            <w:left w:val="none" w:sz="0" w:space="0" w:color="auto"/>
            <w:bottom w:val="none" w:sz="0" w:space="0" w:color="auto"/>
            <w:right w:val="none" w:sz="0" w:space="0" w:color="auto"/>
          </w:divBdr>
        </w:div>
        <w:div w:id="1330786664">
          <w:marLeft w:val="640"/>
          <w:marRight w:val="0"/>
          <w:marTop w:val="0"/>
          <w:marBottom w:val="0"/>
          <w:divBdr>
            <w:top w:val="none" w:sz="0" w:space="0" w:color="auto"/>
            <w:left w:val="none" w:sz="0" w:space="0" w:color="auto"/>
            <w:bottom w:val="none" w:sz="0" w:space="0" w:color="auto"/>
            <w:right w:val="none" w:sz="0" w:space="0" w:color="auto"/>
          </w:divBdr>
        </w:div>
        <w:div w:id="133956151">
          <w:marLeft w:val="640"/>
          <w:marRight w:val="0"/>
          <w:marTop w:val="0"/>
          <w:marBottom w:val="0"/>
          <w:divBdr>
            <w:top w:val="none" w:sz="0" w:space="0" w:color="auto"/>
            <w:left w:val="none" w:sz="0" w:space="0" w:color="auto"/>
            <w:bottom w:val="none" w:sz="0" w:space="0" w:color="auto"/>
            <w:right w:val="none" w:sz="0" w:space="0" w:color="auto"/>
          </w:divBdr>
        </w:div>
      </w:divsChild>
    </w:div>
    <w:div w:id="260572214">
      <w:bodyDiv w:val="1"/>
      <w:marLeft w:val="0"/>
      <w:marRight w:val="0"/>
      <w:marTop w:val="0"/>
      <w:marBottom w:val="0"/>
      <w:divBdr>
        <w:top w:val="none" w:sz="0" w:space="0" w:color="auto"/>
        <w:left w:val="none" w:sz="0" w:space="0" w:color="auto"/>
        <w:bottom w:val="none" w:sz="0" w:space="0" w:color="auto"/>
        <w:right w:val="none" w:sz="0" w:space="0" w:color="auto"/>
      </w:divBdr>
    </w:div>
    <w:div w:id="285626301">
      <w:bodyDiv w:val="1"/>
      <w:marLeft w:val="0"/>
      <w:marRight w:val="0"/>
      <w:marTop w:val="0"/>
      <w:marBottom w:val="0"/>
      <w:divBdr>
        <w:top w:val="none" w:sz="0" w:space="0" w:color="auto"/>
        <w:left w:val="none" w:sz="0" w:space="0" w:color="auto"/>
        <w:bottom w:val="none" w:sz="0" w:space="0" w:color="auto"/>
        <w:right w:val="none" w:sz="0" w:space="0" w:color="auto"/>
      </w:divBdr>
    </w:div>
    <w:div w:id="292833269">
      <w:bodyDiv w:val="1"/>
      <w:marLeft w:val="0"/>
      <w:marRight w:val="0"/>
      <w:marTop w:val="0"/>
      <w:marBottom w:val="0"/>
      <w:divBdr>
        <w:top w:val="none" w:sz="0" w:space="0" w:color="auto"/>
        <w:left w:val="none" w:sz="0" w:space="0" w:color="auto"/>
        <w:bottom w:val="none" w:sz="0" w:space="0" w:color="auto"/>
        <w:right w:val="none" w:sz="0" w:space="0" w:color="auto"/>
      </w:divBdr>
    </w:div>
    <w:div w:id="314839377">
      <w:bodyDiv w:val="1"/>
      <w:marLeft w:val="0"/>
      <w:marRight w:val="0"/>
      <w:marTop w:val="0"/>
      <w:marBottom w:val="0"/>
      <w:divBdr>
        <w:top w:val="none" w:sz="0" w:space="0" w:color="auto"/>
        <w:left w:val="none" w:sz="0" w:space="0" w:color="auto"/>
        <w:bottom w:val="none" w:sz="0" w:space="0" w:color="auto"/>
        <w:right w:val="none" w:sz="0" w:space="0" w:color="auto"/>
      </w:divBdr>
      <w:divsChild>
        <w:div w:id="309093406">
          <w:marLeft w:val="640"/>
          <w:marRight w:val="0"/>
          <w:marTop w:val="0"/>
          <w:marBottom w:val="0"/>
          <w:divBdr>
            <w:top w:val="none" w:sz="0" w:space="0" w:color="auto"/>
            <w:left w:val="none" w:sz="0" w:space="0" w:color="auto"/>
            <w:bottom w:val="none" w:sz="0" w:space="0" w:color="auto"/>
            <w:right w:val="none" w:sz="0" w:space="0" w:color="auto"/>
          </w:divBdr>
        </w:div>
        <w:div w:id="8800850">
          <w:marLeft w:val="640"/>
          <w:marRight w:val="0"/>
          <w:marTop w:val="0"/>
          <w:marBottom w:val="0"/>
          <w:divBdr>
            <w:top w:val="none" w:sz="0" w:space="0" w:color="auto"/>
            <w:left w:val="none" w:sz="0" w:space="0" w:color="auto"/>
            <w:bottom w:val="none" w:sz="0" w:space="0" w:color="auto"/>
            <w:right w:val="none" w:sz="0" w:space="0" w:color="auto"/>
          </w:divBdr>
        </w:div>
        <w:div w:id="1065419169">
          <w:marLeft w:val="640"/>
          <w:marRight w:val="0"/>
          <w:marTop w:val="0"/>
          <w:marBottom w:val="0"/>
          <w:divBdr>
            <w:top w:val="none" w:sz="0" w:space="0" w:color="auto"/>
            <w:left w:val="none" w:sz="0" w:space="0" w:color="auto"/>
            <w:bottom w:val="none" w:sz="0" w:space="0" w:color="auto"/>
            <w:right w:val="none" w:sz="0" w:space="0" w:color="auto"/>
          </w:divBdr>
        </w:div>
        <w:div w:id="2060473089">
          <w:marLeft w:val="640"/>
          <w:marRight w:val="0"/>
          <w:marTop w:val="0"/>
          <w:marBottom w:val="0"/>
          <w:divBdr>
            <w:top w:val="none" w:sz="0" w:space="0" w:color="auto"/>
            <w:left w:val="none" w:sz="0" w:space="0" w:color="auto"/>
            <w:bottom w:val="none" w:sz="0" w:space="0" w:color="auto"/>
            <w:right w:val="none" w:sz="0" w:space="0" w:color="auto"/>
          </w:divBdr>
        </w:div>
        <w:div w:id="1870876505">
          <w:marLeft w:val="640"/>
          <w:marRight w:val="0"/>
          <w:marTop w:val="0"/>
          <w:marBottom w:val="0"/>
          <w:divBdr>
            <w:top w:val="none" w:sz="0" w:space="0" w:color="auto"/>
            <w:left w:val="none" w:sz="0" w:space="0" w:color="auto"/>
            <w:bottom w:val="none" w:sz="0" w:space="0" w:color="auto"/>
            <w:right w:val="none" w:sz="0" w:space="0" w:color="auto"/>
          </w:divBdr>
        </w:div>
        <w:div w:id="844056086">
          <w:marLeft w:val="640"/>
          <w:marRight w:val="0"/>
          <w:marTop w:val="0"/>
          <w:marBottom w:val="0"/>
          <w:divBdr>
            <w:top w:val="none" w:sz="0" w:space="0" w:color="auto"/>
            <w:left w:val="none" w:sz="0" w:space="0" w:color="auto"/>
            <w:bottom w:val="none" w:sz="0" w:space="0" w:color="auto"/>
            <w:right w:val="none" w:sz="0" w:space="0" w:color="auto"/>
          </w:divBdr>
        </w:div>
        <w:div w:id="1449160538">
          <w:marLeft w:val="640"/>
          <w:marRight w:val="0"/>
          <w:marTop w:val="0"/>
          <w:marBottom w:val="0"/>
          <w:divBdr>
            <w:top w:val="none" w:sz="0" w:space="0" w:color="auto"/>
            <w:left w:val="none" w:sz="0" w:space="0" w:color="auto"/>
            <w:bottom w:val="none" w:sz="0" w:space="0" w:color="auto"/>
            <w:right w:val="none" w:sz="0" w:space="0" w:color="auto"/>
          </w:divBdr>
        </w:div>
        <w:div w:id="1781030935">
          <w:marLeft w:val="640"/>
          <w:marRight w:val="0"/>
          <w:marTop w:val="0"/>
          <w:marBottom w:val="0"/>
          <w:divBdr>
            <w:top w:val="none" w:sz="0" w:space="0" w:color="auto"/>
            <w:left w:val="none" w:sz="0" w:space="0" w:color="auto"/>
            <w:bottom w:val="none" w:sz="0" w:space="0" w:color="auto"/>
            <w:right w:val="none" w:sz="0" w:space="0" w:color="auto"/>
          </w:divBdr>
        </w:div>
        <w:div w:id="1936013325">
          <w:marLeft w:val="640"/>
          <w:marRight w:val="0"/>
          <w:marTop w:val="0"/>
          <w:marBottom w:val="0"/>
          <w:divBdr>
            <w:top w:val="none" w:sz="0" w:space="0" w:color="auto"/>
            <w:left w:val="none" w:sz="0" w:space="0" w:color="auto"/>
            <w:bottom w:val="none" w:sz="0" w:space="0" w:color="auto"/>
            <w:right w:val="none" w:sz="0" w:space="0" w:color="auto"/>
          </w:divBdr>
        </w:div>
        <w:div w:id="1371951929">
          <w:marLeft w:val="640"/>
          <w:marRight w:val="0"/>
          <w:marTop w:val="0"/>
          <w:marBottom w:val="0"/>
          <w:divBdr>
            <w:top w:val="none" w:sz="0" w:space="0" w:color="auto"/>
            <w:left w:val="none" w:sz="0" w:space="0" w:color="auto"/>
            <w:bottom w:val="none" w:sz="0" w:space="0" w:color="auto"/>
            <w:right w:val="none" w:sz="0" w:space="0" w:color="auto"/>
          </w:divBdr>
        </w:div>
        <w:div w:id="1322006607">
          <w:marLeft w:val="640"/>
          <w:marRight w:val="0"/>
          <w:marTop w:val="0"/>
          <w:marBottom w:val="0"/>
          <w:divBdr>
            <w:top w:val="none" w:sz="0" w:space="0" w:color="auto"/>
            <w:left w:val="none" w:sz="0" w:space="0" w:color="auto"/>
            <w:bottom w:val="none" w:sz="0" w:space="0" w:color="auto"/>
            <w:right w:val="none" w:sz="0" w:space="0" w:color="auto"/>
          </w:divBdr>
        </w:div>
        <w:div w:id="1077751824">
          <w:marLeft w:val="640"/>
          <w:marRight w:val="0"/>
          <w:marTop w:val="0"/>
          <w:marBottom w:val="0"/>
          <w:divBdr>
            <w:top w:val="none" w:sz="0" w:space="0" w:color="auto"/>
            <w:left w:val="none" w:sz="0" w:space="0" w:color="auto"/>
            <w:bottom w:val="none" w:sz="0" w:space="0" w:color="auto"/>
            <w:right w:val="none" w:sz="0" w:space="0" w:color="auto"/>
          </w:divBdr>
        </w:div>
        <w:div w:id="1548296803">
          <w:marLeft w:val="640"/>
          <w:marRight w:val="0"/>
          <w:marTop w:val="0"/>
          <w:marBottom w:val="0"/>
          <w:divBdr>
            <w:top w:val="none" w:sz="0" w:space="0" w:color="auto"/>
            <w:left w:val="none" w:sz="0" w:space="0" w:color="auto"/>
            <w:bottom w:val="none" w:sz="0" w:space="0" w:color="auto"/>
            <w:right w:val="none" w:sz="0" w:space="0" w:color="auto"/>
          </w:divBdr>
        </w:div>
        <w:div w:id="1406416219">
          <w:marLeft w:val="640"/>
          <w:marRight w:val="0"/>
          <w:marTop w:val="0"/>
          <w:marBottom w:val="0"/>
          <w:divBdr>
            <w:top w:val="none" w:sz="0" w:space="0" w:color="auto"/>
            <w:left w:val="none" w:sz="0" w:space="0" w:color="auto"/>
            <w:bottom w:val="none" w:sz="0" w:space="0" w:color="auto"/>
            <w:right w:val="none" w:sz="0" w:space="0" w:color="auto"/>
          </w:divBdr>
        </w:div>
        <w:div w:id="1768841025">
          <w:marLeft w:val="640"/>
          <w:marRight w:val="0"/>
          <w:marTop w:val="0"/>
          <w:marBottom w:val="0"/>
          <w:divBdr>
            <w:top w:val="none" w:sz="0" w:space="0" w:color="auto"/>
            <w:left w:val="none" w:sz="0" w:space="0" w:color="auto"/>
            <w:bottom w:val="none" w:sz="0" w:space="0" w:color="auto"/>
            <w:right w:val="none" w:sz="0" w:space="0" w:color="auto"/>
          </w:divBdr>
        </w:div>
        <w:div w:id="1409960663">
          <w:marLeft w:val="640"/>
          <w:marRight w:val="0"/>
          <w:marTop w:val="0"/>
          <w:marBottom w:val="0"/>
          <w:divBdr>
            <w:top w:val="none" w:sz="0" w:space="0" w:color="auto"/>
            <w:left w:val="none" w:sz="0" w:space="0" w:color="auto"/>
            <w:bottom w:val="none" w:sz="0" w:space="0" w:color="auto"/>
            <w:right w:val="none" w:sz="0" w:space="0" w:color="auto"/>
          </w:divBdr>
        </w:div>
        <w:div w:id="904101722">
          <w:marLeft w:val="640"/>
          <w:marRight w:val="0"/>
          <w:marTop w:val="0"/>
          <w:marBottom w:val="0"/>
          <w:divBdr>
            <w:top w:val="none" w:sz="0" w:space="0" w:color="auto"/>
            <w:left w:val="none" w:sz="0" w:space="0" w:color="auto"/>
            <w:bottom w:val="none" w:sz="0" w:space="0" w:color="auto"/>
            <w:right w:val="none" w:sz="0" w:space="0" w:color="auto"/>
          </w:divBdr>
        </w:div>
        <w:div w:id="1284388217">
          <w:marLeft w:val="640"/>
          <w:marRight w:val="0"/>
          <w:marTop w:val="0"/>
          <w:marBottom w:val="0"/>
          <w:divBdr>
            <w:top w:val="none" w:sz="0" w:space="0" w:color="auto"/>
            <w:left w:val="none" w:sz="0" w:space="0" w:color="auto"/>
            <w:bottom w:val="none" w:sz="0" w:space="0" w:color="auto"/>
            <w:right w:val="none" w:sz="0" w:space="0" w:color="auto"/>
          </w:divBdr>
        </w:div>
        <w:div w:id="20279513">
          <w:marLeft w:val="640"/>
          <w:marRight w:val="0"/>
          <w:marTop w:val="0"/>
          <w:marBottom w:val="0"/>
          <w:divBdr>
            <w:top w:val="none" w:sz="0" w:space="0" w:color="auto"/>
            <w:left w:val="none" w:sz="0" w:space="0" w:color="auto"/>
            <w:bottom w:val="none" w:sz="0" w:space="0" w:color="auto"/>
            <w:right w:val="none" w:sz="0" w:space="0" w:color="auto"/>
          </w:divBdr>
        </w:div>
        <w:div w:id="1699433606">
          <w:marLeft w:val="640"/>
          <w:marRight w:val="0"/>
          <w:marTop w:val="0"/>
          <w:marBottom w:val="0"/>
          <w:divBdr>
            <w:top w:val="none" w:sz="0" w:space="0" w:color="auto"/>
            <w:left w:val="none" w:sz="0" w:space="0" w:color="auto"/>
            <w:bottom w:val="none" w:sz="0" w:space="0" w:color="auto"/>
            <w:right w:val="none" w:sz="0" w:space="0" w:color="auto"/>
          </w:divBdr>
        </w:div>
        <w:div w:id="1320698171">
          <w:marLeft w:val="640"/>
          <w:marRight w:val="0"/>
          <w:marTop w:val="0"/>
          <w:marBottom w:val="0"/>
          <w:divBdr>
            <w:top w:val="none" w:sz="0" w:space="0" w:color="auto"/>
            <w:left w:val="none" w:sz="0" w:space="0" w:color="auto"/>
            <w:bottom w:val="none" w:sz="0" w:space="0" w:color="auto"/>
            <w:right w:val="none" w:sz="0" w:space="0" w:color="auto"/>
          </w:divBdr>
        </w:div>
        <w:div w:id="2144545023">
          <w:marLeft w:val="640"/>
          <w:marRight w:val="0"/>
          <w:marTop w:val="0"/>
          <w:marBottom w:val="0"/>
          <w:divBdr>
            <w:top w:val="none" w:sz="0" w:space="0" w:color="auto"/>
            <w:left w:val="none" w:sz="0" w:space="0" w:color="auto"/>
            <w:bottom w:val="none" w:sz="0" w:space="0" w:color="auto"/>
            <w:right w:val="none" w:sz="0" w:space="0" w:color="auto"/>
          </w:divBdr>
        </w:div>
        <w:div w:id="1228341780">
          <w:marLeft w:val="640"/>
          <w:marRight w:val="0"/>
          <w:marTop w:val="0"/>
          <w:marBottom w:val="0"/>
          <w:divBdr>
            <w:top w:val="none" w:sz="0" w:space="0" w:color="auto"/>
            <w:left w:val="none" w:sz="0" w:space="0" w:color="auto"/>
            <w:bottom w:val="none" w:sz="0" w:space="0" w:color="auto"/>
            <w:right w:val="none" w:sz="0" w:space="0" w:color="auto"/>
          </w:divBdr>
        </w:div>
        <w:div w:id="1423142116">
          <w:marLeft w:val="640"/>
          <w:marRight w:val="0"/>
          <w:marTop w:val="0"/>
          <w:marBottom w:val="0"/>
          <w:divBdr>
            <w:top w:val="none" w:sz="0" w:space="0" w:color="auto"/>
            <w:left w:val="none" w:sz="0" w:space="0" w:color="auto"/>
            <w:bottom w:val="none" w:sz="0" w:space="0" w:color="auto"/>
            <w:right w:val="none" w:sz="0" w:space="0" w:color="auto"/>
          </w:divBdr>
        </w:div>
        <w:div w:id="263465780">
          <w:marLeft w:val="640"/>
          <w:marRight w:val="0"/>
          <w:marTop w:val="0"/>
          <w:marBottom w:val="0"/>
          <w:divBdr>
            <w:top w:val="none" w:sz="0" w:space="0" w:color="auto"/>
            <w:left w:val="none" w:sz="0" w:space="0" w:color="auto"/>
            <w:bottom w:val="none" w:sz="0" w:space="0" w:color="auto"/>
            <w:right w:val="none" w:sz="0" w:space="0" w:color="auto"/>
          </w:divBdr>
        </w:div>
        <w:div w:id="296574280">
          <w:marLeft w:val="640"/>
          <w:marRight w:val="0"/>
          <w:marTop w:val="0"/>
          <w:marBottom w:val="0"/>
          <w:divBdr>
            <w:top w:val="none" w:sz="0" w:space="0" w:color="auto"/>
            <w:left w:val="none" w:sz="0" w:space="0" w:color="auto"/>
            <w:bottom w:val="none" w:sz="0" w:space="0" w:color="auto"/>
            <w:right w:val="none" w:sz="0" w:space="0" w:color="auto"/>
          </w:divBdr>
        </w:div>
        <w:div w:id="888615309">
          <w:marLeft w:val="640"/>
          <w:marRight w:val="0"/>
          <w:marTop w:val="0"/>
          <w:marBottom w:val="0"/>
          <w:divBdr>
            <w:top w:val="none" w:sz="0" w:space="0" w:color="auto"/>
            <w:left w:val="none" w:sz="0" w:space="0" w:color="auto"/>
            <w:bottom w:val="none" w:sz="0" w:space="0" w:color="auto"/>
            <w:right w:val="none" w:sz="0" w:space="0" w:color="auto"/>
          </w:divBdr>
        </w:div>
        <w:div w:id="1924486692">
          <w:marLeft w:val="640"/>
          <w:marRight w:val="0"/>
          <w:marTop w:val="0"/>
          <w:marBottom w:val="0"/>
          <w:divBdr>
            <w:top w:val="none" w:sz="0" w:space="0" w:color="auto"/>
            <w:left w:val="none" w:sz="0" w:space="0" w:color="auto"/>
            <w:bottom w:val="none" w:sz="0" w:space="0" w:color="auto"/>
            <w:right w:val="none" w:sz="0" w:space="0" w:color="auto"/>
          </w:divBdr>
        </w:div>
        <w:div w:id="1102261478">
          <w:marLeft w:val="640"/>
          <w:marRight w:val="0"/>
          <w:marTop w:val="0"/>
          <w:marBottom w:val="0"/>
          <w:divBdr>
            <w:top w:val="none" w:sz="0" w:space="0" w:color="auto"/>
            <w:left w:val="none" w:sz="0" w:space="0" w:color="auto"/>
            <w:bottom w:val="none" w:sz="0" w:space="0" w:color="auto"/>
            <w:right w:val="none" w:sz="0" w:space="0" w:color="auto"/>
          </w:divBdr>
        </w:div>
        <w:div w:id="104464818">
          <w:marLeft w:val="640"/>
          <w:marRight w:val="0"/>
          <w:marTop w:val="0"/>
          <w:marBottom w:val="0"/>
          <w:divBdr>
            <w:top w:val="none" w:sz="0" w:space="0" w:color="auto"/>
            <w:left w:val="none" w:sz="0" w:space="0" w:color="auto"/>
            <w:bottom w:val="none" w:sz="0" w:space="0" w:color="auto"/>
            <w:right w:val="none" w:sz="0" w:space="0" w:color="auto"/>
          </w:divBdr>
        </w:div>
      </w:divsChild>
    </w:div>
    <w:div w:id="335348441">
      <w:bodyDiv w:val="1"/>
      <w:marLeft w:val="0"/>
      <w:marRight w:val="0"/>
      <w:marTop w:val="0"/>
      <w:marBottom w:val="0"/>
      <w:divBdr>
        <w:top w:val="none" w:sz="0" w:space="0" w:color="auto"/>
        <w:left w:val="none" w:sz="0" w:space="0" w:color="auto"/>
        <w:bottom w:val="none" w:sz="0" w:space="0" w:color="auto"/>
        <w:right w:val="none" w:sz="0" w:space="0" w:color="auto"/>
      </w:divBdr>
      <w:divsChild>
        <w:div w:id="648629571">
          <w:marLeft w:val="640"/>
          <w:marRight w:val="0"/>
          <w:marTop w:val="0"/>
          <w:marBottom w:val="0"/>
          <w:divBdr>
            <w:top w:val="none" w:sz="0" w:space="0" w:color="auto"/>
            <w:left w:val="none" w:sz="0" w:space="0" w:color="auto"/>
            <w:bottom w:val="none" w:sz="0" w:space="0" w:color="auto"/>
            <w:right w:val="none" w:sz="0" w:space="0" w:color="auto"/>
          </w:divBdr>
        </w:div>
        <w:div w:id="438455427">
          <w:marLeft w:val="640"/>
          <w:marRight w:val="0"/>
          <w:marTop w:val="0"/>
          <w:marBottom w:val="0"/>
          <w:divBdr>
            <w:top w:val="none" w:sz="0" w:space="0" w:color="auto"/>
            <w:left w:val="none" w:sz="0" w:space="0" w:color="auto"/>
            <w:bottom w:val="none" w:sz="0" w:space="0" w:color="auto"/>
            <w:right w:val="none" w:sz="0" w:space="0" w:color="auto"/>
          </w:divBdr>
        </w:div>
        <w:div w:id="1447313559">
          <w:marLeft w:val="640"/>
          <w:marRight w:val="0"/>
          <w:marTop w:val="0"/>
          <w:marBottom w:val="0"/>
          <w:divBdr>
            <w:top w:val="none" w:sz="0" w:space="0" w:color="auto"/>
            <w:left w:val="none" w:sz="0" w:space="0" w:color="auto"/>
            <w:bottom w:val="none" w:sz="0" w:space="0" w:color="auto"/>
            <w:right w:val="none" w:sz="0" w:space="0" w:color="auto"/>
          </w:divBdr>
        </w:div>
        <w:div w:id="2111504608">
          <w:marLeft w:val="640"/>
          <w:marRight w:val="0"/>
          <w:marTop w:val="0"/>
          <w:marBottom w:val="0"/>
          <w:divBdr>
            <w:top w:val="none" w:sz="0" w:space="0" w:color="auto"/>
            <w:left w:val="none" w:sz="0" w:space="0" w:color="auto"/>
            <w:bottom w:val="none" w:sz="0" w:space="0" w:color="auto"/>
            <w:right w:val="none" w:sz="0" w:space="0" w:color="auto"/>
          </w:divBdr>
        </w:div>
        <w:div w:id="516624967">
          <w:marLeft w:val="640"/>
          <w:marRight w:val="0"/>
          <w:marTop w:val="0"/>
          <w:marBottom w:val="0"/>
          <w:divBdr>
            <w:top w:val="none" w:sz="0" w:space="0" w:color="auto"/>
            <w:left w:val="none" w:sz="0" w:space="0" w:color="auto"/>
            <w:bottom w:val="none" w:sz="0" w:space="0" w:color="auto"/>
            <w:right w:val="none" w:sz="0" w:space="0" w:color="auto"/>
          </w:divBdr>
        </w:div>
        <w:div w:id="997000327">
          <w:marLeft w:val="640"/>
          <w:marRight w:val="0"/>
          <w:marTop w:val="0"/>
          <w:marBottom w:val="0"/>
          <w:divBdr>
            <w:top w:val="none" w:sz="0" w:space="0" w:color="auto"/>
            <w:left w:val="none" w:sz="0" w:space="0" w:color="auto"/>
            <w:bottom w:val="none" w:sz="0" w:space="0" w:color="auto"/>
            <w:right w:val="none" w:sz="0" w:space="0" w:color="auto"/>
          </w:divBdr>
        </w:div>
        <w:div w:id="1120805908">
          <w:marLeft w:val="640"/>
          <w:marRight w:val="0"/>
          <w:marTop w:val="0"/>
          <w:marBottom w:val="0"/>
          <w:divBdr>
            <w:top w:val="none" w:sz="0" w:space="0" w:color="auto"/>
            <w:left w:val="none" w:sz="0" w:space="0" w:color="auto"/>
            <w:bottom w:val="none" w:sz="0" w:space="0" w:color="auto"/>
            <w:right w:val="none" w:sz="0" w:space="0" w:color="auto"/>
          </w:divBdr>
        </w:div>
        <w:div w:id="794372427">
          <w:marLeft w:val="640"/>
          <w:marRight w:val="0"/>
          <w:marTop w:val="0"/>
          <w:marBottom w:val="0"/>
          <w:divBdr>
            <w:top w:val="none" w:sz="0" w:space="0" w:color="auto"/>
            <w:left w:val="none" w:sz="0" w:space="0" w:color="auto"/>
            <w:bottom w:val="none" w:sz="0" w:space="0" w:color="auto"/>
            <w:right w:val="none" w:sz="0" w:space="0" w:color="auto"/>
          </w:divBdr>
        </w:div>
        <w:div w:id="973364424">
          <w:marLeft w:val="640"/>
          <w:marRight w:val="0"/>
          <w:marTop w:val="0"/>
          <w:marBottom w:val="0"/>
          <w:divBdr>
            <w:top w:val="none" w:sz="0" w:space="0" w:color="auto"/>
            <w:left w:val="none" w:sz="0" w:space="0" w:color="auto"/>
            <w:bottom w:val="none" w:sz="0" w:space="0" w:color="auto"/>
            <w:right w:val="none" w:sz="0" w:space="0" w:color="auto"/>
          </w:divBdr>
        </w:div>
        <w:div w:id="2027780699">
          <w:marLeft w:val="640"/>
          <w:marRight w:val="0"/>
          <w:marTop w:val="0"/>
          <w:marBottom w:val="0"/>
          <w:divBdr>
            <w:top w:val="none" w:sz="0" w:space="0" w:color="auto"/>
            <w:left w:val="none" w:sz="0" w:space="0" w:color="auto"/>
            <w:bottom w:val="none" w:sz="0" w:space="0" w:color="auto"/>
            <w:right w:val="none" w:sz="0" w:space="0" w:color="auto"/>
          </w:divBdr>
        </w:div>
        <w:div w:id="808324168">
          <w:marLeft w:val="640"/>
          <w:marRight w:val="0"/>
          <w:marTop w:val="0"/>
          <w:marBottom w:val="0"/>
          <w:divBdr>
            <w:top w:val="none" w:sz="0" w:space="0" w:color="auto"/>
            <w:left w:val="none" w:sz="0" w:space="0" w:color="auto"/>
            <w:bottom w:val="none" w:sz="0" w:space="0" w:color="auto"/>
            <w:right w:val="none" w:sz="0" w:space="0" w:color="auto"/>
          </w:divBdr>
        </w:div>
        <w:div w:id="874196916">
          <w:marLeft w:val="640"/>
          <w:marRight w:val="0"/>
          <w:marTop w:val="0"/>
          <w:marBottom w:val="0"/>
          <w:divBdr>
            <w:top w:val="none" w:sz="0" w:space="0" w:color="auto"/>
            <w:left w:val="none" w:sz="0" w:space="0" w:color="auto"/>
            <w:bottom w:val="none" w:sz="0" w:space="0" w:color="auto"/>
            <w:right w:val="none" w:sz="0" w:space="0" w:color="auto"/>
          </w:divBdr>
        </w:div>
        <w:div w:id="544945845">
          <w:marLeft w:val="640"/>
          <w:marRight w:val="0"/>
          <w:marTop w:val="0"/>
          <w:marBottom w:val="0"/>
          <w:divBdr>
            <w:top w:val="none" w:sz="0" w:space="0" w:color="auto"/>
            <w:left w:val="none" w:sz="0" w:space="0" w:color="auto"/>
            <w:bottom w:val="none" w:sz="0" w:space="0" w:color="auto"/>
            <w:right w:val="none" w:sz="0" w:space="0" w:color="auto"/>
          </w:divBdr>
        </w:div>
        <w:div w:id="1732969411">
          <w:marLeft w:val="640"/>
          <w:marRight w:val="0"/>
          <w:marTop w:val="0"/>
          <w:marBottom w:val="0"/>
          <w:divBdr>
            <w:top w:val="none" w:sz="0" w:space="0" w:color="auto"/>
            <w:left w:val="none" w:sz="0" w:space="0" w:color="auto"/>
            <w:bottom w:val="none" w:sz="0" w:space="0" w:color="auto"/>
            <w:right w:val="none" w:sz="0" w:space="0" w:color="auto"/>
          </w:divBdr>
        </w:div>
        <w:div w:id="1388454308">
          <w:marLeft w:val="640"/>
          <w:marRight w:val="0"/>
          <w:marTop w:val="0"/>
          <w:marBottom w:val="0"/>
          <w:divBdr>
            <w:top w:val="none" w:sz="0" w:space="0" w:color="auto"/>
            <w:left w:val="none" w:sz="0" w:space="0" w:color="auto"/>
            <w:bottom w:val="none" w:sz="0" w:space="0" w:color="auto"/>
            <w:right w:val="none" w:sz="0" w:space="0" w:color="auto"/>
          </w:divBdr>
        </w:div>
        <w:div w:id="759104756">
          <w:marLeft w:val="640"/>
          <w:marRight w:val="0"/>
          <w:marTop w:val="0"/>
          <w:marBottom w:val="0"/>
          <w:divBdr>
            <w:top w:val="none" w:sz="0" w:space="0" w:color="auto"/>
            <w:left w:val="none" w:sz="0" w:space="0" w:color="auto"/>
            <w:bottom w:val="none" w:sz="0" w:space="0" w:color="auto"/>
            <w:right w:val="none" w:sz="0" w:space="0" w:color="auto"/>
          </w:divBdr>
        </w:div>
        <w:div w:id="200553478">
          <w:marLeft w:val="640"/>
          <w:marRight w:val="0"/>
          <w:marTop w:val="0"/>
          <w:marBottom w:val="0"/>
          <w:divBdr>
            <w:top w:val="none" w:sz="0" w:space="0" w:color="auto"/>
            <w:left w:val="none" w:sz="0" w:space="0" w:color="auto"/>
            <w:bottom w:val="none" w:sz="0" w:space="0" w:color="auto"/>
            <w:right w:val="none" w:sz="0" w:space="0" w:color="auto"/>
          </w:divBdr>
        </w:div>
        <w:div w:id="1873571250">
          <w:marLeft w:val="640"/>
          <w:marRight w:val="0"/>
          <w:marTop w:val="0"/>
          <w:marBottom w:val="0"/>
          <w:divBdr>
            <w:top w:val="none" w:sz="0" w:space="0" w:color="auto"/>
            <w:left w:val="none" w:sz="0" w:space="0" w:color="auto"/>
            <w:bottom w:val="none" w:sz="0" w:space="0" w:color="auto"/>
            <w:right w:val="none" w:sz="0" w:space="0" w:color="auto"/>
          </w:divBdr>
        </w:div>
        <w:div w:id="9719836">
          <w:marLeft w:val="640"/>
          <w:marRight w:val="0"/>
          <w:marTop w:val="0"/>
          <w:marBottom w:val="0"/>
          <w:divBdr>
            <w:top w:val="none" w:sz="0" w:space="0" w:color="auto"/>
            <w:left w:val="none" w:sz="0" w:space="0" w:color="auto"/>
            <w:bottom w:val="none" w:sz="0" w:space="0" w:color="auto"/>
            <w:right w:val="none" w:sz="0" w:space="0" w:color="auto"/>
          </w:divBdr>
        </w:div>
        <w:div w:id="1783569816">
          <w:marLeft w:val="640"/>
          <w:marRight w:val="0"/>
          <w:marTop w:val="0"/>
          <w:marBottom w:val="0"/>
          <w:divBdr>
            <w:top w:val="none" w:sz="0" w:space="0" w:color="auto"/>
            <w:left w:val="none" w:sz="0" w:space="0" w:color="auto"/>
            <w:bottom w:val="none" w:sz="0" w:space="0" w:color="auto"/>
            <w:right w:val="none" w:sz="0" w:space="0" w:color="auto"/>
          </w:divBdr>
        </w:div>
        <w:div w:id="1681080674">
          <w:marLeft w:val="640"/>
          <w:marRight w:val="0"/>
          <w:marTop w:val="0"/>
          <w:marBottom w:val="0"/>
          <w:divBdr>
            <w:top w:val="none" w:sz="0" w:space="0" w:color="auto"/>
            <w:left w:val="none" w:sz="0" w:space="0" w:color="auto"/>
            <w:bottom w:val="none" w:sz="0" w:space="0" w:color="auto"/>
            <w:right w:val="none" w:sz="0" w:space="0" w:color="auto"/>
          </w:divBdr>
        </w:div>
        <w:div w:id="1644702188">
          <w:marLeft w:val="640"/>
          <w:marRight w:val="0"/>
          <w:marTop w:val="0"/>
          <w:marBottom w:val="0"/>
          <w:divBdr>
            <w:top w:val="none" w:sz="0" w:space="0" w:color="auto"/>
            <w:left w:val="none" w:sz="0" w:space="0" w:color="auto"/>
            <w:bottom w:val="none" w:sz="0" w:space="0" w:color="auto"/>
            <w:right w:val="none" w:sz="0" w:space="0" w:color="auto"/>
          </w:divBdr>
        </w:div>
        <w:div w:id="1156611771">
          <w:marLeft w:val="640"/>
          <w:marRight w:val="0"/>
          <w:marTop w:val="0"/>
          <w:marBottom w:val="0"/>
          <w:divBdr>
            <w:top w:val="none" w:sz="0" w:space="0" w:color="auto"/>
            <w:left w:val="none" w:sz="0" w:space="0" w:color="auto"/>
            <w:bottom w:val="none" w:sz="0" w:space="0" w:color="auto"/>
            <w:right w:val="none" w:sz="0" w:space="0" w:color="auto"/>
          </w:divBdr>
        </w:div>
        <w:div w:id="144972696">
          <w:marLeft w:val="640"/>
          <w:marRight w:val="0"/>
          <w:marTop w:val="0"/>
          <w:marBottom w:val="0"/>
          <w:divBdr>
            <w:top w:val="none" w:sz="0" w:space="0" w:color="auto"/>
            <w:left w:val="none" w:sz="0" w:space="0" w:color="auto"/>
            <w:bottom w:val="none" w:sz="0" w:space="0" w:color="auto"/>
            <w:right w:val="none" w:sz="0" w:space="0" w:color="auto"/>
          </w:divBdr>
        </w:div>
        <w:div w:id="642656111">
          <w:marLeft w:val="640"/>
          <w:marRight w:val="0"/>
          <w:marTop w:val="0"/>
          <w:marBottom w:val="0"/>
          <w:divBdr>
            <w:top w:val="none" w:sz="0" w:space="0" w:color="auto"/>
            <w:left w:val="none" w:sz="0" w:space="0" w:color="auto"/>
            <w:bottom w:val="none" w:sz="0" w:space="0" w:color="auto"/>
            <w:right w:val="none" w:sz="0" w:space="0" w:color="auto"/>
          </w:divBdr>
        </w:div>
        <w:div w:id="1413048002">
          <w:marLeft w:val="640"/>
          <w:marRight w:val="0"/>
          <w:marTop w:val="0"/>
          <w:marBottom w:val="0"/>
          <w:divBdr>
            <w:top w:val="none" w:sz="0" w:space="0" w:color="auto"/>
            <w:left w:val="none" w:sz="0" w:space="0" w:color="auto"/>
            <w:bottom w:val="none" w:sz="0" w:space="0" w:color="auto"/>
            <w:right w:val="none" w:sz="0" w:space="0" w:color="auto"/>
          </w:divBdr>
        </w:div>
        <w:div w:id="1419056002">
          <w:marLeft w:val="640"/>
          <w:marRight w:val="0"/>
          <w:marTop w:val="0"/>
          <w:marBottom w:val="0"/>
          <w:divBdr>
            <w:top w:val="none" w:sz="0" w:space="0" w:color="auto"/>
            <w:left w:val="none" w:sz="0" w:space="0" w:color="auto"/>
            <w:bottom w:val="none" w:sz="0" w:space="0" w:color="auto"/>
            <w:right w:val="none" w:sz="0" w:space="0" w:color="auto"/>
          </w:divBdr>
        </w:div>
        <w:div w:id="1940521104">
          <w:marLeft w:val="640"/>
          <w:marRight w:val="0"/>
          <w:marTop w:val="0"/>
          <w:marBottom w:val="0"/>
          <w:divBdr>
            <w:top w:val="none" w:sz="0" w:space="0" w:color="auto"/>
            <w:left w:val="none" w:sz="0" w:space="0" w:color="auto"/>
            <w:bottom w:val="none" w:sz="0" w:space="0" w:color="auto"/>
            <w:right w:val="none" w:sz="0" w:space="0" w:color="auto"/>
          </w:divBdr>
        </w:div>
        <w:div w:id="478497605">
          <w:marLeft w:val="640"/>
          <w:marRight w:val="0"/>
          <w:marTop w:val="0"/>
          <w:marBottom w:val="0"/>
          <w:divBdr>
            <w:top w:val="none" w:sz="0" w:space="0" w:color="auto"/>
            <w:left w:val="none" w:sz="0" w:space="0" w:color="auto"/>
            <w:bottom w:val="none" w:sz="0" w:space="0" w:color="auto"/>
            <w:right w:val="none" w:sz="0" w:space="0" w:color="auto"/>
          </w:divBdr>
        </w:div>
        <w:div w:id="1035689843">
          <w:marLeft w:val="640"/>
          <w:marRight w:val="0"/>
          <w:marTop w:val="0"/>
          <w:marBottom w:val="0"/>
          <w:divBdr>
            <w:top w:val="none" w:sz="0" w:space="0" w:color="auto"/>
            <w:left w:val="none" w:sz="0" w:space="0" w:color="auto"/>
            <w:bottom w:val="none" w:sz="0" w:space="0" w:color="auto"/>
            <w:right w:val="none" w:sz="0" w:space="0" w:color="auto"/>
          </w:divBdr>
        </w:div>
        <w:div w:id="1488352200">
          <w:marLeft w:val="640"/>
          <w:marRight w:val="0"/>
          <w:marTop w:val="0"/>
          <w:marBottom w:val="0"/>
          <w:divBdr>
            <w:top w:val="none" w:sz="0" w:space="0" w:color="auto"/>
            <w:left w:val="none" w:sz="0" w:space="0" w:color="auto"/>
            <w:bottom w:val="none" w:sz="0" w:space="0" w:color="auto"/>
            <w:right w:val="none" w:sz="0" w:space="0" w:color="auto"/>
          </w:divBdr>
        </w:div>
        <w:div w:id="1875773847">
          <w:marLeft w:val="640"/>
          <w:marRight w:val="0"/>
          <w:marTop w:val="0"/>
          <w:marBottom w:val="0"/>
          <w:divBdr>
            <w:top w:val="none" w:sz="0" w:space="0" w:color="auto"/>
            <w:left w:val="none" w:sz="0" w:space="0" w:color="auto"/>
            <w:bottom w:val="none" w:sz="0" w:space="0" w:color="auto"/>
            <w:right w:val="none" w:sz="0" w:space="0" w:color="auto"/>
          </w:divBdr>
        </w:div>
        <w:div w:id="35394646">
          <w:marLeft w:val="640"/>
          <w:marRight w:val="0"/>
          <w:marTop w:val="0"/>
          <w:marBottom w:val="0"/>
          <w:divBdr>
            <w:top w:val="none" w:sz="0" w:space="0" w:color="auto"/>
            <w:left w:val="none" w:sz="0" w:space="0" w:color="auto"/>
            <w:bottom w:val="none" w:sz="0" w:space="0" w:color="auto"/>
            <w:right w:val="none" w:sz="0" w:space="0" w:color="auto"/>
          </w:divBdr>
        </w:div>
        <w:div w:id="897474624">
          <w:marLeft w:val="640"/>
          <w:marRight w:val="0"/>
          <w:marTop w:val="0"/>
          <w:marBottom w:val="0"/>
          <w:divBdr>
            <w:top w:val="none" w:sz="0" w:space="0" w:color="auto"/>
            <w:left w:val="none" w:sz="0" w:space="0" w:color="auto"/>
            <w:bottom w:val="none" w:sz="0" w:space="0" w:color="auto"/>
            <w:right w:val="none" w:sz="0" w:space="0" w:color="auto"/>
          </w:divBdr>
        </w:div>
        <w:div w:id="461844153">
          <w:marLeft w:val="640"/>
          <w:marRight w:val="0"/>
          <w:marTop w:val="0"/>
          <w:marBottom w:val="0"/>
          <w:divBdr>
            <w:top w:val="none" w:sz="0" w:space="0" w:color="auto"/>
            <w:left w:val="none" w:sz="0" w:space="0" w:color="auto"/>
            <w:bottom w:val="none" w:sz="0" w:space="0" w:color="auto"/>
            <w:right w:val="none" w:sz="0" w:space="0" w:color="auto"/>
          </w:divBdr>
        </w:div>
      </w:divsChild>
    </w:div>
    <w:div w:id="340157765">
      <w:bodyDiv w:val="1"/>
      <w:marLeft w:val="0"/>
      <w:marRight w:val="0"/>
      <w:marTop w:val="0"/>
      <w:marBottom w:val="0"/>
      <w:divBdr>
        <w:top w:val="none" w:sz="0" w:space="0" w:color="auto"/>
        <w:left w:val="none" w:sz="0" w:space="0" w:color="auto"/>
        <w:bottom w:val="none" w:sz="0" w:space="0" w:color="auto"/>
        <w:right w:val="none" w:sz="0" w:space="0" w:color="auto"/>
      </w:divBdr>
    </w:div>
    <w:div w:id="374811104">
      <w:bodyDiv w:val="1"/>
      <w:marLeft w:val="0"/>
      <w:marRight w:val="0"/>
      <w:marTop w:val="0"/>
      <w:marBottom w:val="0"/>
      <w:divBdr>
        <w:top w:val="none" w:sz="0" w:space="0" w:color="auto"/>
        <w:left w:val="none" w:sz="0" w:space="0" w:color="auto"/>
        <w:bottom w:val="none" w:sz="0" w:space="0" w:color="auto"/>
        <w:right w:val="none" w:sz="0" w:space="0" w:color="auto"/>
      </w:divBdr>
    </w:div>
    <w:div w:id="386492710">
      <w:bodyDiv w:val="1"/>
      <w:marLeft w:val="0"/>
      <w:marRight w:val="0"/>
      <w:marTop w:val="0"/>
      <w:marBottom w:val="0"/>
      <w:divBdr>
        <w:top w:val="none" w:sz="0" w:space="0" w:color="auto"/>
        <w:left w:val="none" w:sz="0" w:space="0" w:color="auto"/>
        <w:bottom w:val="none" w:sz="0" w:space="0" w:color="auto"/>
        <w:right w:val="none" w:sz="0" w:space="0" w:color="auto"/>
      </w:divBdr>
    </w:div>
    <w:div w:id="436873454">
      <w:bodyDiv w:val="1"/>
      <w:marLeft w:val="0"/>
      <w:marRight w:val="0"/>
      <w:marTop w:val="0"/>
      <w:marBottom w:val="0"/>
      <w:divBdr>
        <w:top w:val="none" w:sz="0" w:space="0" w:color="auto"/>
        <w:left w:val="none" w:sz="0" w:space="0" w:color="auto"/>
        <w:bottom w:val="none" w:sz="0" w:space="0" w:color="auto"/>
        <w:right w:val="none" w:sz="0" w:space="0" w:color="auto"/>
      </w:divBdr>
    </w:div>
    <w:div w:id="442312849">
      <w:bodyDiv w:val="1"/>
      <w:marLeft w:val="0"/>
      <w:marRight w:val="0"/>
      <w:marTop w:val="0"/>
      <w:marBottom w:val="0"/>
      <w:divBdr>
        <w:top w:val="none" w:sz="0" w:space="0" w:color="auto"/>
        <w:left w:val="none" w:sz="0" w:space="0" w:color="auto"/>
        <w:bottom w:val="none" w:sz="0" w:space="0" w:color="auto"/>
        <w:right w:val="none" w:sz="0" w:space="0" w:color="auto"/>
      </w:divBdr>
      <w:divsChild>
        <w:div w:id="1311398081">
          <w:marLeft w:val="640"/>
          <w:marRight w:val="0"/>
          <w:marTop w:val="0"/>
          <w:marBottom w:val="0"/>
          <w:divBdr>
            <w:top w:val="none" w:sz="0" w:space="0" w:color="auto"/>
            <w:left w:val="none" w:sz="0" w:space="0" w:color="auto"/>
            <w:bottom w:val="none" w:sz="0" w:space="0" w:color="auto"/>
            <w:right w:val="none" w:sz="0" w:space="0" w:color="auto"/>
          </w:divBdr>
        </w:div>
        <w:div w:id="207108139">
          <w:marLeft w:val="640"/>
          <w:marRight w:val="0"/>
          <w:marTop w:val="0"/>
          <w:marBottom w:val="0"/>
          <w:divBdr>
            <w:top w:val="none" w:sz="0" w:space="0" w:color="auto"/>
            <w:left w:val="none" w:sz="0" w:space="0" w:color="auto"/>
            <w:bottom w:val="none" w:sz="0" w:space="0" w:color="auto"/>
            <w:right w:val="none" w:sz="0" w:space="0" w:color="auto"/>
          </w:divBdr>
        </w:div>
        <w:div w:id="1420712958">
          <w:marLeft w:val="640"/>
          <w:marRight w:val="0"/>
          <w:marTop w:val="0"/>
          <w:marBottom w:val="0"/>
          <w:divBdr>
            <w:top w:val="none" w:sz="0" w:space="0" w:color="auto"/>
            <w:left w:val="none" w:sz="0" w:space="0" w:color="auto"/>
            <w:bottom w:val="none" w:sz="0" w:space="0" w:color="auto"/>
            <w:right w:val="none" w:sz="0" w:space="0" w:color="auto"/>
          </w:divBdr>
        </w:div>
        <w:div w:id="952899658">
          <w:marLeft w:val="640"/>
          <w:marRight w:val="0"/>
          <w:marTop w:val="0"/>
          <w:marBottom w:val="0"/>
          <w:divBdr>
            <w:top w:val="none" w:sz="0" w:space="0" w:color="auto"/>
            <w:left w:val="none" w:sz="0" w:space="0" w:color="auto"/>
            <w:bottom w:val="none" w:sz="0" w:space="0" w:color="auto"/>
            <w:right w:val="none" w:sz="0" w:space="0" w:color="auto"/>
          </w:divBdr>
        </w:div>
        <w:div w:id="1369524834">
          <w:marLeft w:val="640"/>
          <w:marRight w:val="0"/>
          <w:marTop w:val="0"/>
          <w:marBottom w:val="0"/>
          <w:divBdr>
            <w:top w:val="none" w:sz="0" w:space="0" w:color="auto"/>
            <w:left w:val="none" w:sz="0" w:space="0" w:color="auto"/>
            <w:bottom w:val="none" w:sz="0" w:space="0" w:color="auto"/>
            <w:right w:val="none" w:sz="0" w:space="0" w:color="auto"/>
          </w:divBdr>
        </w:div>
        <w:div w:id="577330758">
          <w:marLeft w:val="640"/>
          <w:marRight w:val="0"/>
          <w:marTop w:val="0"/>
          <w:marBottom w:val="0"/>
          <w:divBdr>
            <w:top w:val="none" w:sz="0" w:space="0" w:color="auto"/>
            <w:left w:val="none" w:sz="0" w:space="0" w:color="auto"/>
            <w:bottom w:val="none" w:sz="0" w:space="0" w:color="auto"/>
            <w:right w:val="none" w:sz="0" w:space="0" w:color="auto"/>
          </w:divBdr>
        </w:div>
        <w:div w:id="1302074426">
          <w:marLeft w:val="640"/>
          <w:marRight w:val="0"/>
          <w:marTop w:val="0"/>
          <w:marBottom w:val="0"/>
          <w:divBdr>
            <w:top w:val="none" w:sz="0" w:space="0" w:color="auto"/>
            <w:left w:val="none" w:sz="0" w:space="0" w:color="auto"/>
            <w:bottom w:val="none" w:sz="0" w:space="0" w:color="auto"/>
            <w:right w:val="none" w:sz="0" w:space="0" w:color="auto"/>
          </w:divBdr>
        </w:div>
        <w:div w:id="2041852778">
          <w:marLeft w:val="640"/>
          <w:marRight w:val="0"/>
          <w:marTop w:val="0"/>
          <w:marBottom w:val="0"/>
          <w:divBdr>
            <w:top w:val="none" w:sz="0" w:space="0" w:color="auto"/>
            <w:left w:val="none" w:sz="0" w:space="0" w:color="auto"/>
            <w:bottom w:val="none" w:sz="0" w:space="0" w:color="auto"/>
            <w:right w:val="none" w:sz="0" w:space="0" w:color="auto"/>
          </w:divBdr>
        </w:div>
        <w:div w:id="51775242">
          <w:marLeft w:val="640"/>
          <w:marRight w:val="0"/>
          <w:marTop w:val="0"/>
          <w:marBottom w:val="0"/>
          <w:divBdr>
            <w:top w:val="none" w:sz="0" w:space="0" w:color="auto"/>
            <w:left w:val="none" w:sz="0" w:space="0" w:color="auto"/>
            <w:bottom w:val="none" w:sz="0" w:space="0" w:color="auto"/>
            <w:right w:val="none" w:sz="0" w:space="0" w:color="auto"/>
          </w:divBdr>
        </w:div>
        <w:div w:id="251476309">
          <w:marLeft w:val="640"/>
          <w:marRight w:val="0"/>
          <w:marTop w:val="0"/>
          <w:marBottom w:val="0"/>
          <w:divBdr>
            <w:top w:val="none" w:sz="0" w:space="0" w:color="auto"/>
            <w:left w:val="none" w:sz="0" w:space="0" w:color="auto"/>
            <w:bottom w:val="none" w:sz="0" w:space="0" w:color="auto"/>
            <w:right w:val="none" w:sz="0" w:space="0" w:color="auto"/>
          </w:divBdr>
        </w:div>
        <w:div w:id="2119181072">
          <w:marLeft w:val="640"/>
          <w:marRight w:val="0"/>
          <w:marTop w:val="0"/>
          <w:marBottom w:val="0"/>
          <w:divBdr>
            <w:top w:val="none" w:sz="0" w:space="0" w:color="auto"/>
            <w:left w:val="none" w:sz="0" w:space="0" w:color="auto"/>
            <w:bottom w:val="none" w:sz="0" w:space="0" w:color="auto"/>
            <w:right w:val="none" w:sz="0" w:space="0" w:color="auto"/>
          </w:divBdr>
        </w:div>
        <w:div w:id="1096747107">
          <w:marLeft w:val="640"/>
          <w:marRight w:val="0"/>
          <w:marTop w:val="0"/>
          <w:marBottom w:val="0"/>
          <w:divBdr>
            <w:top w:val="none" w:sz="0" w:space="0" w:color="auto"/>
            <w:left w:val="none" w:sz="0" w:space="0" w:color="auto"/>
            <w:bottom w:val="none" w:sz="0" w:space="0" w:color="auto"/>
            <w:right w:val="none" w:sz="0" w:space="0" w:color="auto"/>
          </w:divBdr>
        </w:div>
        <w:div w:id="1267082534">
          <w:marLeft w:val="640"/>
          <w:marRight w:val="0"/>
          <w:marTop w:val="0"/>
          <w:marBottom w:val="0"/>
          <w:divBdr>
            <w:top w:val="none" w:sz="0" w:space="0" w:color="auto"/>
            <w:left w:val="none" w:sz="0" w:space="0" w:color="auto"/>
            <w:bottom w:val="none" w:sz="0" w:space="0" w:color="auto"/>
            <w:right w:val="none" w:sz="0" w:space="0" w:color="auto"/>
          </w:divBdr>
        </w:div>
        <w:div w:id="717513431">
          <w:marLeft w:val="640"/>
          <w:marRight w:val="0"/>
          <w:marTop w:val="0"/>
          <w:marBottom w:val="0"/>
          <w:divBdr>
            <w:top w:val="none" w:sz="0" w:space="0" w:color="auto"/>
            <w:left w:val="none" w:sz="0" w:space="0" w:color="auto"/>
            <w:bottom w:val="none" w:sz="0" w:space="0" w:color="auto"/>
            <w:right w:val="none" w:sz="0" w:space="0" w:color="auto"/>
          </w:divBdr>
        </w:div>
        <w:div w:id="2034576535">
          <w:marLeft w:val="640"/>
          <w:marRight w:val="0"/>
          <w:marTop w:val="0"/>
          <w:marBottom w:val="0"/>
          <w:divBdr>
            <w:top w:val="none" w:sz="0" w:space="0" w:color="auto"/>
            <w:left w:val="none" w:sz="0" w:space="0" w:color="auto"/>
            <w:bottom w:val="none" w:sz="0" w:space="0" w:color="auto"/>
            <w:right w:val="none" w:sz="0" w:space="0" w:color="auto"/>
          </w:divBdr>
        </w:div>
        <w:div w:id="568420558">
          <w:marLeft w:val="640"/>
          <w:marRight w:val="0"/>
          <w:marTop w:val="0"/>
          <w:marBottom w:val="0"/>
          <w:divBdr>
            <w:top w:val="none" w:sz="0" w:space="0" w:color="auto"/>
            <w:left w:val="none" w:sz="0" w:space="0" w:color="auto"/>
            <w:bottom w:val="none" w:sz="0" w:space="0" w:color="auto"/>
            <w:right w:val="none" w:sz="0" w:space="0" w:color="auto"/>
          </w:divBdr>
        </w:div>
        <w:div w:id="1346637381">
          <w:marLeft w:val="640"/>
          <w:marRight w:val="0"/>
          <w:marTop w:val="0"/>
          <w:marBottom w:val="0"/>
          <w:divBdr>
            <w:top w:val="none" w:sz="0" w:space="0" w:color="auto"/>
            <w:left w:val="none" w:sz="0" w:space="0" w:color="auto"/>
            <w:bottom w:val="none" w:sz="0" w:space="0" w:color="auto"/>
            <w:right w:val="none" w:sz="0" w:space="0" w:color="auto"/>
          </w:divBdr>
        </w:div>
        <w:div w:id="2091392561">
          <w:marLeft w:val="640"/>
          <w:marRight w:val="0"/>
          <w:marTop w:val="0"/>
          <w:marBottom w:val="0"/>
          <w:divBdr>
            <w:top w:val="none" w:sz="0" w:space="0" w:color="auto"/>
            <w:left w:val="none" w:sz="0" w:space="0" w:color="auto"/>
            <w:bottom w:val="none" w:sz="0" w:space="0" w:color="auto"/>
            <w:right w:val="none" w:sz="0" w:space="0" w:color="auto"/>
          </w:divBdr>
        </w:div>
        <w:div w:id="1393388313">
          <w:marLeft w:val="640"/>
          <w:marRight w:val="0"/>
          <w:marTop w:val="0"/>
          <w:marBottom w:val="0"/>
          <w:divBdr>
            <w:top w:val="none" w:sz="0" w:space="0" w:color="auto"/>
            <w:left w:val="none" w:sz="0" w:space="0" w:color="auto"/>
            <w:bottom w:val="none" w:sz="0" w:space="0" w:color="auto"/>
            <w:right w:val="none" w:sz="0" w:space="0" w:color="auto"/>
          </w:divBdr>
        </w:div>
        <w:div w:id="1133407616">
          <w:marLeft w:val="640"/>
          <w:marRight w:val="0"/>
          <w:marTop w:val="0"/>
          <w:marBottom w:val="0"/>
          <w:divBdr>
            <w:top w:val="none" w:sz="0" w:space="0" w:color="auto"/>
            <w:left w:val="none" w:sz="0" w:space="0" w:color="auto"/>
            <w:bottom w:val="none" w:sz="0" w:space="0" w:color="auto"/>
            <w:right w:val="none" w:sz="0" w:space="0" w:color="auto"/>
          </w:divBdr>
        </w:div>
        <w:div w:id="1701130179">
          <w:marLeft w:val="640"/>
          <w:marRight w:val="0"/>
          <w:marTop w:val="0"/>
          <w:marBottom w:val="0"/>
          <w:divBdr>
            <w:top w:val="none" w:sz="0" w:space="0" w:color="auto"/>
            <w:left w:val="none" w:sz="0" w:space="0" w:color="auto"/>
            <w:bottom w:val="none" w:sz="0" w:space="0" w:color="auto"/>
            <w:right w:val="none" w:sz="0" w:space="0" w:color="auto"/>
          </w:divBdr>
        </w:div>
        <w:div w:id="1750615811">
          <w:marLeft w:val="640"/>
          <w:marRight w:val="0"/>
          <w:marTop w:val="0"/>
          <w:marBottom w:val="0"/>
          <w:divBdr>
            <w:top w:val="none" w:sz="0" w:space="0" w:color="auto"/>
            <w:left w:val="none" w:sz="0" w:space="0" w:color="auto"/>
            <w:bottom w:val="none" w:sz="0" w:space="0" w:color="auto"/>
            <w:right w:val="none" w:sz="0" w:space="0" w:color="auto"/>
          </w:divBdr>
        </w:div>
        <w:div w:id="1385131102">
          <w:marLeft w:val="640"/>
          <w:marRight w:val="0"/>
          <w:marTop w:val="0"/>
          <w:marBottom w:val="0"/>
          <w:divBdr>
            <w:top w:val="none" w:sz="0" w:space="0" w:color="auto"/>
            <w:left w:val="none" w:sz="0" w:space="0" w:color="auto"/>
            <w:bottom w:val="none" w:sz="0" w:space="0" w:color="auto"/>
            <w:right w:val="none" w:sz="0" w:space="0" w:color="auto"/>
          </w:divBdr>
        </w:div>
        <w:div w:id="1927687240">
          <w:marLeft w:val="640"/>
          <w:marRight w:val="0"/>
          <w:marTop w:val="0"/>
          <w:marBottom w:val="0"/>
          <w:divBdr>
            <w:top w:val="none" w:sz="0" w:space="0" w:color="auto"/>
            <w:left w:val="none" w:sz="0" w:space="0" w:color="auto"/>
            <w:bottom w:val="none" w:sz="0" w:space="0" w:color="auto"/>
            <w:right w:val="none" w:sz="0" w:space="0" w:color="auto"/>
          </w:divBdr>
        </w:div>
        <w:div w:id="1223057006">
          <w:marLeft w:val="640"/>
          <w:marRight w:val="0"/>
          <w:marTop w:val="0"/>
          <w:marBottom w:val="0"/>
          <w:divBdr>
            <w:top w:val="none" w:sz="0" w:space="0" w:color="auto"/>
            <w:left w:val="none" w:sz="0" w:space="0" w:color="auto"/>
            <w:bottom w:val="none" w:sz="0" w:space="0" w:color="auto"/>
            <w:right w:val="none" w:sz="0" w:space="0" w:color="auto"/>
          </w:divBdr>
        </w:div>
        <w:div w:id="1261642958">
          <w:marLeft w:val="640"/>
          <w:marRight w:val="0"/>
          <w:marTop w:val="0"/>
          <w:marBottom w:val="0"/>
          <w:divBdr>
            <w:top w:val="none" w:sz="0" w:space="0" w:color="auto"/>
            <w:left w:val="none" w:sz="0" w:space="0" w:color="auto"/>
            <w:bottom w:val="none" w:sz="0" w:space="0" w:color="auto"/>
            <w:right w:val="none" w:sz="0" w:space="0" w:color="auto"/>
          </w:divBdr>
        </w:div>
        <w:div w:id="1947998665">
          <w:marLeft w:val="640"/>
          <w:marRight w:val="0"/>
          <w:marTop w:val="0"/>
          <w:marBottom w:val="0"/>
          <w:divBdr>
            <w:top w:val="none" w:sz="0" w:space="0" w:color="auto"/>
            <w:left w:val="none" w:sz="0" w:space="0" w:color="auto"/>
            <w:bottom w:val="none" w:sz="0" w:space="0" w:color="auto"/>
            <w:right w:val="none" w:sz="0" w:space="0" w:color="auto"/>
          </w:divBdr>
        </w:div>
        <w:div w:id="1089083337">
          <w:marLeft w:val="640"/>
          <w:marRight w:val="0"/>
          <w:marTop w:val="0"/>
          <w:marBottom w:val="0"/>
          <w:divBdr>
            <w:top w:val="none" w:sz="0" w:space="0" w:color="auto"/>
            <w:left w:val="none" w:sz="0" w:space="0" w:color="auto"/>
            <w:bottom w:val="none" w:sz="0" w:space="0" w:color="auto"/>
            <w:right w:val="none" w:sz="0" w:space="0" w:color="auto"/>
          </w:divBdr>
        </w:div>
        <w:div w:id="451675389">
          <w:marLeft w:val="640"/>
          <w:marRight w:val="0"/>
          <w:marTop w:val="0"/>
          <w:marBottom w:val="0"/>
          <w:divBdr>
            <w:top w:val="none" w:sz="0" w:space="0" w:color="auto"/>
            <w:left w:val="none" w:sz="0" w:space="0" w:color="auto"/>
            <w:bottom w:val="none" w:sz="0" w:space="0" w:color="auto"/>
            <w:right w:val="none" w:sz="0" w:space="0" w:color="auto"/>
          </w:divBdr>
        </w:div>
        <w:div w:id="1477838088">
          <w:marLeft w:val="640"/>
          <w:marRight w:val="0"/>
          <w:marTop w:val="0"/>
          <w:marBottom w:val="0"/>
          <w:divBdr>
            <w:top w:val="none" w:sz="0" w:space="0" w:color="auto"/>
            <w:left w:val="none" w:sz="0" w:space="0" w:color="auto"/>
            <w:bottom w:val="none" w:sz="0" w:space="0" w:color="auto"/>
            <w:right w:val="none" w:sz="0" w:space="0" w:color="auto"/>
          </w:divBdr>
        </w:div>
      </w:divsChild>
    </w:div>
    <w:div w:id="474839293">
      <w:bodyDiv w:val="1"/>
      <w:marLeft w:val="0"/>
      <w:marRight w:val="0"/>
      <w:marTop w:val="0"/>
      <w:marBottom w:val="0"/>
      <w:divBdr>
        <w:top w:val="none" w:sz="0" w:space="0" w:color="auto"/>
        <w:left w:val="none" w:sz="0" w:space="0" w:color="auto"/>
        <w:bottom w:val="none" w:sz="0" w:space="0" w:color="auto"/>
        <w:right w:val="none" w:sz="0" w:space="0" w:color="auto"/>
      </w:divBdr>
    </w:div>
    <w:div w:id="532231656">
      <w:bodyDiv w:val="1"/>
      <w:marLeft w:val="0"/>
      <w:marRight w:val="0"/>
      <w:marTop w:val="0"/>
      <w:marBottom w:val="0"/>
      <w:divBdr>
        <w:top w:val="none" w:sz="0" w:space="0" w:color="auto"/>
        <w:left w:val="none" w:sz="0" w:space="0" w:color="auto"/>
        <w:bottom w:val="none" w:sz="0" w:space="0" w:color="auto"/>
        <w:right w:val="none" w:sz="0" w:space="0" w:color="auto"/>
      </w:divBdr>
    </w:div>
    <w:div w:id="534120649">
      <w:bodyDiv w:val="1"/>
      <w:marLeft w:val="0"/>
      <w:marRight w:val="0"/>
      <w:marTop w:val="0"/>
      <w:marBottom w:val="0"/>
      <w:divBdr>
        <w:top w:val="none" w:sz="0" w:space="0" w:color="auto"/>
        <w:left w:val="none" w:sz="0" w:space="0" w:color="auto"/>
        <w:bottom w:val="none" w:sz="0" w:space="0" w:color="auto"/>
        <w:right w:val="none" w:sz="0" w:space="0" w:color="auto"/>
      </w:divBdr>
    </w:div>
    <w:div w:id="605306207">
      <w:bodyDiv w:val="1"/>
      <w:marLeft w:val="0"/>
      <w:marRight w:val="0"/>
      <w:marTop w:val="0"/>
      <w:marBottom w:val="0"/>
      <w:divBdr>
        <w:top w:val="none" w:sz="0" w:space="0" w:color="auto"/>
        <w:left w:val="none" w:sz="0" w:space="0" w:color="auto"/>
        <w:bottom w:val="none" w:sz="0" w:space="0" w:color="auto"/>
        <w:right w:val="none" w:sz="0" w:space="0" w:color="auto"/>
      </w:divBdr>
    </w:div>
    <w:div w:id="618536922">
      <w:bodyDiv w:val="1"/>
      <w:marLeft w:val="0"/>
      <w:marRight w:val="0"/>
      <w:marTop w:val="0"/>
      <w:marBottom w:val="0"/>
      <w:divBdr>
        <w:top w:val="none" w:sz="0" w:space="0" w:color="auto"/>
        <w:left w:val="none" w:sz="0" w:space="0" w:color="auto"/>
        <w:bottom w:val="none" w:sz="0" w:space="0" w:color="auto"/>
        <w:right w:val="none" w:sz="0" w:space="0" w:color="auto"/>
      </w:divBdr>
      <w:divsChild>
        <w:div w:id="881408832">
          <w:marLeft w:val="640"/>
          <w:marRight w:val="0"/>
          <w:marTop w:val="0"/>
          <w:marBottom w:val="0"/>
          <w:divBdr>
            <w:top w:val="none" w:sz="0" w:space="0" w:color="auto"/>
            <w:left w:val="none" w:sz="0" w:space="0" w:color="auto"/>
            <w:bottom w:val="none" w:sz="0" w:space="0" w:color="auto"/>
            <w:right w:val="none" w:sz="0" w:space="0" w:color="auto"/>
          </w:divBdr>
        </w:div>
        <w:div w:id="851726360">
          <w:marLeft w:val="640"/>
          <w:marRight w:val="0"/>
          <w:marTop w:val="0"/>
          <w:marBottom w:val="0"/>
          <w:divBdr>
            <w:top w:val="none" w:sz="0" w:space="0" w:color="auto"/>
            <w:left w:val="none" w:sz="0" w:space="0" w:color="auto"/>
            <w:bottom w:val="none" w:sz="0" w:space="0" w:color="auto"/>
            <w:right w:val="none" w:sz="0" w:space="0" w:color="auto"/>
          </w:divBdr>
        </w:div>
        <w:div w:id="1436441812">
          <w:marLeft w:val="640"/>
          <w:marRight w:val="0"/>
          <w:marTop w:val="0"/>
          <w:marBottom w:val="0"/>
          <w:divBdr>
            <w:top w:val="none" w:sz="0" w:space="0" w:color="auto"/>
            <w:left w:val="none" w:sz="0" w:space="0" w:color="auto"/>
            <w:bottom w:val="none" w:sz="0" w:space="0" w:color="auto"/>
            <w:right w:val="none" w:sz="0" w:space="0" w:color="auto"/>
          </w:divBdr>
        </w:div>
        <w:div w:id="1101533881">
          <w:marLeft w:val="640"/>
          <w:marRight w:val="0"/>
          <w:marTop w:val="0"/>
          <w:marBottom w:val="0"/>
          <w:divBdr>
            <w:top w:val="none" w:sz="0" w:space="0" w:color="auto"/>
            <w:left w:val="none" w:sz="0" w:space="0" w:color="auto"/>
            <w:bottom w:val="none" w:sz="0" w:space="0" w:color="auto"/>
            <w:right w:val="none" w:sz="0" w:space="0" w:color="auto"/>
          </w:divBdr>
        </w:div>
        <w:div w:id="1315597648">
          <w:marLeft w:val="640"/>
          <w:marRight w:val="0"/>
          <w:marTop w:val="0"/>
          <w:marBottom w:val="0"/>
          <w:divBdr>
            <w:top w:val="none" w:sz="0" w:space="0" w:color="auto"/>
            <w:left w:val="none" w:sz="0" w:space="0" w:color="auto"/>
            <w:bottom w:val="none" w:sz="0" w:space="0" w:color="auto"/>
            <w:right w:val="none" w:sz="0" w:space="0" w:color="auto"/>
          </w:divBdr>
        </w:div>
        <w:div w:id="882669180">
          <w:marLeft w:val="640"/>
          <w:marRight w:val="0"/>
          <w:marTop w:val="0"/>
          <w:marBottom w:val="0"/>
          <w:divBdr>
            <w:top w:val="none" w:sz="0" w:space="0" w:color="auto"/>
            <w:left w:val="none" w:sz="0" w:space="0" w:color="auto"/>
            <w:bottom w:val="none" w:sz="0" w:space="0" w:color="auto"/>
            <w:right w:val="none" w:sz="0" w:space="0" w:color="auto"/>
          </w:divBdr>
        </w:div>
        <w:div w:id="605425198">
          <w:marLeft w:val="640"/>
          <w:marRight w:val="0"/>
          <w:marTop w:val="0"/>
          <w:marBottom w:val="0"/>
          <w:divBdr>
            <w:top w:val="none" w:sz="0" w:space="0" w:color="auto"/>
            <w:left w:val="none" w:sz="0" w:space="0" w:color="auto"/>
            <w:bottom w:val="none" w:sz="0" w:space="0" w:color="auto"/>
            <w:right w:val="none" w:sz="0" w:space="0" w:color="auto"/>
          </w:divBdr>
        </w:div>
        <w:div w:id="364603118">
          <w:marLeft w:val="640"/>
          <w:marRight w:val="0"/>
          <w:marTop w:val="0"/>
          <w:marBottom w:val="0"/>
          <w:divBdr>
            <w:top w:val="none" w:sz="0" w:space="0" w:color="auto"/>
            <w:left w:val="none" w:sz="0" w:space="0" w:color="auto"/>
            <w:bottom w:val="none" w:sz="0" w:space="0" w:color="auto"/>
            <w:right w:val="none" w:sz="0" w:space="0" w:color="auto"/>
          </w:divBdr>
        </w:div>
        <w:div w:id="1647931191">
          <w:marLeft w:val="640"/>
          <w:marRight w:val="0"/>
          <w:marTop w:val="0"/>
          <w:marBottom w:val="0"/>
          <w:divBdr>
            <w:top w:val="none" w:sz="0" w:space="0" w:color="auto"/>
            <w:left w:val="none" w:sz="0" w:space="0" w:color="auto"/>
            <w:bottom w:val="none" w:sz="0" w:space="0" w:color="auto"/>
            <w:right w:val="none" w:sz="0" w:space="0" w:color="auto"/>
          </w:divBdr>
        </w:div>
        <w:div w:id="1224171879">
          <w:marLeft w:val="640"/>
          <w:marRight w:val="0"/>
          <w:marTop w:val="0"/>
          <w:marBottom w:val="0"/>
          <w:divBdr>
            <w:top w:val="none" w:sz="0" w:space="0" w:color="auto"/>
            <w:left w:val="none" w:sz="0" w:space="0" w:color="auto"/>
            <w:bottom w:val="none" w:sz="0" w:space="0" w:color="auto"/>
            <w:right w:val="none" w:sz="0" w:space="0" w:color="auto"/>
          </w:divBdr>
        </w:div>
        <w:div w:id="1259170615">
          <w:marLeft w:val="640"/>
          <w:marRight w:val="0"/>
          <w:marTop w:val="0"/>
          <w:marBottom w:val="0"/>
          <w:divBdr>
            <w:top w:val="none" w:sz="0" w:space="0" w:color="auto"/>
            <w:left w:val="none" w:sz="0" w:space="0" w:color="auto"/>
            <w:bottom w:val="none" w:sz="0" w:space="0" w:color="auto"/>
            <w:right w:val="none" w:sz="0" w:space="0" w:color="auto"/>
          </w:divBdr>
        </w:div>
        <w:div w:id="1024021805">
          <w:marLeft w:val="640"/>
          <w:marRight w:val="0"/>
          <w:marTop w:val="0"/>
          <w:marBottom w:val="0"/>
          <w:divBdr>
            <w:top w:val="none" w:sz="0" w:space="0" w:color="auto"/>
            <w:left w:val="none" w:sz="0" w:space="0" w:color="auto"/>
            <w:bottom w:val="none" w:sz="0" w:space="0" w:color="auto"/>
            <w:right w:val="none" w:sz="0" w:space="0" w:color="auto"/>
          </w:divBdr>
        </w:div>
        <w:div w:id="1285310738">
          <w:marLeft w:val="640"/>
          <w:marRight w:val="0"/>
          <w:marTop w:val="0"/>
          <w:marBottom w:val="0"/>
          <w:divBdr>
            <w:top w:val="none" w:sz="0" w:space="0" w:color="auto"/>
            <w:left w:val="none" w:sz="0" w:space="0" w:color="auto"/>
            <w:bottom w:val="none" w:sz="0" w:space="0" w:color="auto"/>
            <w:right w:val="none" w:sz="0" w:space="0" w:color="auto"/>
          </w:divBdr>
        </w:div>
        <w:div w:id="1338926595">
          <w:marLeft w:val="640"/>
          <w:marRight w:val="0"/>
          <w:marTop w:val="0"/>
          <w:marBottom w:val="0"/>
          <w:divBdr>
            <w:top w:val="none" w:sz="0" w:space="0" w:color="auto"/>
            <w:left w:val="none" w:sz="0" w:space="0" w:color="auto"/>
            <w:bottom w:val="none" w:sz="0" w:space="0" w:color="auto"/>
            <w:right w:val="none" w:sz="0" w:space="0" w:color="auto"/>
          </w:divBdr>
        </w:div>
        <w:div w:id="827595156">
          <w:marLeft w:val="640"/>
          <w:marRight w:val="0"/>
          <w:marTop w:val="0"/>
          <w:marBottom w:val="0"/>
          <w:divBdr>
            <w:top w:val="none" w:sz="0" w:space="0" w:color="auto"/>
            <w:left w:val="none" w:sz="0" w:space="0" w:color="auto"/>
            <w:bottom w:val="none" w:sz="0" w:space="0" w:color="auto"/>
            <w:right w:val="none" w:sz="0" w:space="0" w:color="auto"/>
          </w:divBdr>
        </w:div>
        <w:div w:id="1074552530">
          <w:marLeft w:val="640"/>
          <w:marRight w:val="0"/>
          <w:marTop w:val="0"/>
          <w:marBottom w:val="0"/>
          <w:divBdr>
            <w:top w:val="none" w:sz="0" w:space="0" w:color="auto"/>
            <w:left w:val="none" w:sz="0" w:space="0" w:color="auto"/>
            <w:bottom w:val="none" w:sz="0" w:space="0" w:color="auto"/>
            <w:right w:val="none" w:sz="0" w:space="0" w:color="auto"/>
          </w:divBdr>
        </w:div>
        <w:div w:id="1158350222">
          <w:marLeft w:val="640"/>
          <w:marRight w:val="0"/>
          <w:marTop w:val="0"/>
          <w:marBottom w:val="0"/>
          <w:divBdr>
            <w:top w:val="none" w:sz="0" w:space="0" w:color="auto"/>
            <w:left w:val="none" w:sz="0" w:space="0" w:color="auto"/>
            <w:bottom w:val="none" w:sz="0" w:space="0" w:color="auto"/>
            <w:right w:val="none" w:sz="0" w:space="0" w:color="auto"/>
          </w:divBdr>
        </w:div>
        <w:div w:id="440614633">
          <w:marLeft w:val="640"/>
          <w:marRight w:val="0"/>
          <w:marTop w:val="0"/>
          <w:marBottom w:val="0"/>
          <w:divBdr>
            <w:top w:val="none" w:sz="0" w:space="0" w:color="auto"/>
            <w:left w:val="none" w:sz="0" w:space="0" w:color="auto"/>
            <w:bottom w:val="none" w:sz="0" w:space="0" w:color="auto"/>
            <w:right w:val="none" w:sz="0" w:space="0" w:color="auto"/>
          </w:divBdr>
        </w:div>
        <w:div w:id="51731389">
          <w:marLeft w:val="640"/>
          <w:marRight w:val="0"/>
          <w:marTop w:val="0"/>
          <w:marBottom w:val="0"/>
          <w:divBdr>
            <w:top w:val="none" w:sz="0" w:space="0" w:color="auto"/>
            <w:left w:val="none" w:sz="0" w:space="0" w:color="auto"/>
            <w:bottom w:val="none" w:sz="0" w:space="0" w:color="auto"/>
            <w:right w:val="none" w:sz="0" w:space="0" w:color="auto"/>
          </w:divBdr>
        </w:div>
        <w:div w:id="2011787622">
          <w:marLeft w:val="640"/>
          <w:marRight w:val="0"/>
          <w:marTop w:val="0"/>
          <w:marBottom w:val="0"/>
          <w:divBdr>
            <w:top w:val="none" w:sz="0" w:space="0" w:color="auto"/>
            <w:left w:val="none" w:sz="0" w:space="0" w:color="auto"/>
            <w:bottom w:val="none" w:sz="0" w:space="0" w:color="auto"/>
            <w:right w:val="none" w:sz="0" w:space="0" w:color="auto"/>
          </w:divBdr>
        </w:div>
        <w:div w:id="1984238855">
          <w:marLeft w:val="640"/>
          <w:marRight w:val="0"/>
          <w:marTop w:val="0"/>
          <w:marBottom w:val="0"/>
          <w:divBdr>
            <w:top w:val="none" w:sz="0" w:space="0" w:color="auto"/>
            <w:left w:val="none" w:sz="0" w:space="0" w:color="auto"/>
            <w:bottom w:val="none" w:sz="0" w:space="0" w:color="auto"/>
            <w:right w:val="none" w:sz="0" w:space="0" w:color="auto"/>
          </w:divBdr>
        </w:div>
        <w:div w:id="1055086104">
          <w:marLeft w:val="640"/>
          <w:marRight w:val="0"/>
          <w:marTop w:val="0"/>
          <w:marBottom w:val="0"/>
          <w:divBdr>
            <w:top w:val="none" w:sz="0" w:space="0" w:color="auto"/>
            <w:left w:val="none" w:sz="0" w:space="0" w:color="auto"/>
            <w:bottom w:val="none" w:sz="0" w:space="0" w:color="auto"/>
            <w:right w:val="none" w:sz="0" w:space="0" w:color="auto"/>
          </w:divBdr>
        </w:div>
        <w:div w:id="99497788">
          <w:marLeft w:val="640"/>
          <w:marRight w:val="0"/>
          <w:marTop w:val="0"/>
          <w:marBottom w:val="0"/>
          <w:divBdr>
            <w:top w:val="none" w:sz="0" w:space="0" w:color="auto"/>
            <w:left w:val="none" w:sz="0" w:space="0" w:color="auto"/>
            <w:bottom w:val="none" w:sz="0" w:space="0" w:color="auto"/>
            <w:right w:val="none" w:sz="0" w:space="0" w:color="auto"/>
          </w:divBdr>
        </w:div>
        <w:div w:id="351566401">
          <w:marLeft w:val="640"/>
          <w:marRight w:val="0"/>
          <w:marTop w:val="0"/>
          <w:marBottom w:val="0"/>
          <w:divBdr>
            <w:top w:val="none" w:sz="0" w:space="0" w:color="auto"/>
            <w:left w:val="none" w:sz="0" w:space="0" w:color="auto"/>
            <w:bottom w:val="none" w:sz="0" w:space="0" w:color="auto"/>
            <w:right w:val="none" w:sz="0" w:space="0" w:color="auto"/>
          </w:divBdr>
        </w:div>
        <w:div w:id="832188206">
          <w:marLeft w:val="640"/>
          <w:marRight w:val="0"/>
          <w:marTop w:val="0"/>
          <w:marBottom w:val="0"/>
          <w:divBdr>
            <w:top w:val="none" w:sz="0" w:space="0" w:color="auto"/>
            <w:left w:val="none" w:sz="0" w:space="0" w:color="auto"/>
            <w:bottom w:val="none" w:sz="0" w:space="0" w:color="auto"/>
            <w:right w:val="none" w:sz="0" w:space="0" w:color="auto"/>
          </w:divBdr>
        </w:div>
        <w:div w:id="438792512">
          <w:marLeft w:val="640"/>
          <w:marRight w:val="0"/>
          <w:marTop w:val="0"/>
          <w:marBottom w:val="0"/>
          <w:divBdr>
            <w:top w:val="none" w:sz="0" w:space="0" w:color="auto"/>
            <w:left w:val="none" w:sz="0" w:space="0" w:color="auto"/>
            <w:bottom w:val="none" w:sz="0" w:space="0" w:color="auto"/>
            <w:right w:val="none" w:sz="0" w:space="0" w:color="auto"/>
          </w:divBdr>
        </w:div>
        <w:div w:id="1617566029">
          <w:marLeft w:val="640"/>
          <w:marRight w:val="0"/>
          <w:marTop w:val="0"/>
          <w:marBottom w:val="0"/>
          <w:divBdr>
            <w:top w:val="none" w:sz="0" w:space="0" w:color="auto"/>
            <w:left w:val="none" w:sz="0" w:space="0" w:color="auto"/>
            <w:bottom w:val="none" w:sz="0" w:space="0" w:color="auto"/>
            <w:right w:val="none" w:sz="0" w:space="0" w:color="auto"/>
          </w:divBdr>
        </w:div>
        <w:div w:id="837229878">
          <w:marLeft w:val="640"/>
          <w:marRight w:val="0"/>
          <w:marTop w:val="0"/>
          <w:marBottom w:val="0"/>
          <w:divBdr>
            <w:top w:val="none" w:sz="0" w:space="0" w:color="auto"/>
            <w:left w:val="none" w:sz="0" w:space="0" w:color="auto"/>
            <w:bottom w:val="none" w:sz="0" w:space="0" w:color="auto"/>
            <w:right w:val="none" w:sz="0" w:space="0" w:color="auto"/>
          </w:divBdr>
        </w:div>
        <w:div w:id="702748503">
          <w:marLeft w:val="640"/>
          <w:marRight w:val="0"/>
          <w:marTop w:val="0"/>
          <w:marBottom w:val="0"/>
          <w:divBdr>
            <w:top w:val="none" w:sz="0" w:space="0" w:color="auto"/>
            <w:left w:val="none" w:sz="0" w:space="0" w:color="auto"/>
            <w:bottom w:val="none" w:sz="0" w:space="0" w:color="auto"/>
            <w:right w:val="none" w:sz="0" w:space="0" w:color="auto"/>
          </w:divBdr>
        </w:div>
        <w:div w:id="2059014209">
          <w:marLeft w:val="640"/>
          <w:marRight w:val="0"/>
          <w:marTop w:val="0"/>
          <w:marBottom w:val="0"/>
          <w:divBdr>
            <w:top w:val="none" w:sz="0" w:space="0" w:color="auto"/>
            <w:left w:val="none" w:sz="0" w:space="0" w:color="auto"/>
            <w:bottom w:val="none" w:sz="0" w:space="0" w:color="auto"/>
            <w:right w:val="none" w:sz="0" w:space="0" w:color="auto"/>
          </w:divBdr>
        </w:div>
      </w:divsChild>
    </w:div>
    <w:div w:id="625814311">
      <w:bodyDiv w:val="1"/>
      <w:marLeft w:val="0"/>
      <w:marRight w:val="0"/>
      <w:marTop w:val="0"/>
      <w:marBottom w:val="0"/>
      <w:divBdr>
        <w:top w:val="none" w:sz="0" w:space="0" w:color="auto"/>
        <w:left w:val="none" w:sz="0" w:space="0" w:color="auto"/>
        <w:bottom w:val="none" w:sz="0" w:space="0" w:color="auto"/>
        <w:right w:val="none" w:sz="0" w:space="0" w:color="auto"/>
      </w:divBdr>
    </w:div>
    <w:div w:id="637415364">
      <w:bodyDiv w:val="1"/>
      <w:marLeft w:val="0"/>
      <w:marRight w:val="0"/>
      <w:marTop w:val="0"/>
      <w:marBottom w:val="0"/>
      <w:divBdr>
        <w:top w:val="none" w:sz="0" w:space="0" w:color="auto"/>
        <w:left w:val="none" w:sz="0" w:space="0" w:color="auto"/>
        <w:bottom w:val="none" w:sz="0" w:space="0" w:color="auto"/>
        <w:right w:val="none" w:sz="0" w:space="0" w:color="auto"/>
      </w:divBdr>
    </w:div>
    <w:div w:id="667101711">
      <w:bodyDiv w:val="1"/>
      <w:marLeft w:val="0"/>
      <w:marRight w:val="0"/>
      <w:marTop w:val="0"/>
      <w:marBottom w:val="0"/>
      <w:divBdr>
        <w:top w:val="none" w:sz="0" w:space="0" w:color="auto"/>
        <w:left w:val="none" w:sz="0" w:space="0" w:color="auto"/>
        <w:bottom w:val="none" w:sz="0" w:space="0" w:color="auto"/>
        <w:right w:val="none" w:sz="0" w:space="0" w:color="auto"/>
      </w:divBdr>
    </w:div>
    <w:div w:id="712735058">
      <w:bodyDiv w:val="1"/>
      <w:marLeft w:val="0"/>
      <w:marRight w:val="0"/>
      <w:marTop w:val="0"/>
      <w:marBottom w:val="0"/>
      <w:divBdr>
        <w:top w:val="none" w:sz="0" w:space="0" w:color="auto"/>
        <w:left w:val="none" w:sz="0" w:space="0" w:color="auto"/>
        <w:bottom w:val="none" w:sz="0" w:space="0" w:color="auto"/>
        <w:right w:val="none" w:sz="0" w:space="0" w:color="auto"/>
      </w:divBdr>
    </w:div>
    <w:div w:id="743726888">
      <w:bodyDiv w:val="1"/>
      <w:marLeft w:val="0"/>
      <w:marRight w:val="0"/>
      <w:marTop w:val="0"/>
      <w:marBottom w:val="0"/>
      <w:divBdr>
        <w:top w:val="none" w:sz="0" w:space="0" w:color="auto"/>
        <w:left w:val="none" w:sz="0" w:space="0" w:color="auto"/>
        <w:bottom w:val="none" w:sz="0" w:space="0" w:color="auto"/>
        <w:right w:val="none" w:sz="0" w:space="0" w:color="auto"/>
      </w:divBdr>
    </w:div>
    <w:div w:id="757170102">
      <w:bodyDiv w:val="1"/>
      <w:marLeft w:val="0"/>
      <w:marRight w:val="0"/>
      <w:marTop w:val="0"/>
      <w:marBottom w:val="0"/>
      <w:divBdr>
        <w:top w:val="none" w:sz="0" w:space="0" w:color="auto"/>
        <w:left w:val="none" w:sz="0" w:space="0" w:color="auto"/>
        <w:bottom w:val="none" w:sz="0" w:space="0" w:color="auto"/>
        <w:right w:val="none" w:sz="0" w:space="0" w:color="auto"/>
      </w:divBdr>
      <w:divsChild>
        <w:div w:id="446505013">
          <w:marLeft w:val="640"/>
          <w:marRight w:val="0"/>
          <w:marTop w:val="0"/>
          <w:marBottom w:val="0"/>
          <w:divBdr>
            <w:top w:val="none" w:sz="0" w:space="0" w:color="auto"/>
            <w:left w:val="none" w:sz="0" w:space="0" w:color="auto"/>
            <w:bottom w:val="none" w:sz="0" w:space="0" w:color="auto"/>
            <w:right w:val="none" w:sz="0" w:space="0" w:color="auto"/>
          </w:divBdr>
        </w:div>
        <w:div w:id="340089297">
          <w:marLeft w:val="640"/>
          <w:marRight w:val="0"/>
          <w:marTop w:val="0"/>
          <w:marBottom w:val="0"/>
          <w:divBdr>
            <w:top w:val="none" w:sz="0" w:space="0" w:color="auto"/>
            <w:left w:val="none" w:sz="0" w:space="0" w:color="auto"/>
            <w:bottom w:val="none" w:sz="0" w:space="0" w:color="auto"/>
            <w:right w:val="none" w:sz="0" w:space="0" w:color="auto"/>
          </w:divBdr>
        </w:div>
        <w:div w:id="1545022443">
          <w:marLeft w:val="640"/>
          <w:marRight w:val="0"/>
          <w:marTop w:val="0"/>
          <w:marBottom w:val="0"/>
          <w:divBdr>
            <w:top w:val="none" w:sz="0" w:space="0" w:color="auto"/>
            <w:left w:val="none" w:sz="0" w:space="0" w:color="auto"/>
            <w:bottom w:val="none" w:sz="0" w:space="0" w:color="auto"/>
            <w:right w:val="none" w:sz="0" w:space="0" w:color="auto"/>
          </w:divBdr>
        </w:div>
        <w:div w:id="1540316878">
          <w:marLeft w:val="640"/>
          <w:marRight w:val="0"/>
          <w:marTop w:val="0"/>
          <w:marBottom w:val="0"/>
          <w:divBdr>
            <w:top w:val="none" w:sz="0" w:space="0" w:color="auto"/>
            <w:left w:val="none" w:sz="0" w:space="0" w:color="auto"/>
            <w:bottom w:val="none" w:sz="0" w:space="0" w:color="auto"/>
            <w:right w:val="none" w:sz="0" w:space="0" w:color="auto"/>
          </w:divBdr>
        </w:div>
        <w:div w:id="876310679">
          <w:marLeft w:val="640"/>
          <w:marRight w:val="0"/>
          <w:marTop w:val="0"/>
          <w:marBottom w:val="0"/>
          <w:divBdr>
            <w:top w:val="none" w:sz="0" w:space="0" w:color="auto"/>
            <w:left w:val="none" w:sz="0" w:space="0" w:color="auto"/>
            <w:bottom w:val="none" w:sz="0" w:space="0" w:color="auto"/>
            <w:right w:val="none" w:sz="0" w:space="0" w:color="auto"/>
          </w:divBdr>
        </w:div>
        <w:div w:id="2022507256">
          <w:marLeft w:val="640"/>
          <w:marRight w:val="0"/>
          <w:marTop w:val="0"/>
          <w:marBottom w:val="0"/>
          <w:divBdr>
            <w:top w:val="none" w:sz="0" w:space="0" w:color="auto"/>
            <w:left w:val="none" w:sz="0" w:space="0" w:color="auto"/>
            <w:bottom w:val="none" w:sz="0" w:space="0" w:color="auto"/>
            <w:right w:val="none" w:sz="0" w:space="0" w:color="auto"/>
          </w:divBdr>
        </w:div>
        <w:div w:id="1547985732">
          <w:marLeft w:val="640"/>
          <w:marRight w:val="0"/>
          <w:marTop w:val="0"/>
          <w:marBottom w:val="0"/>
          <w:divBdr>
            <w:top w:val="none" w:sz="0" w:space="0" w:color="auto"/>
            <w:left w:val="none" w:sz="0" w:space="0" w:color="auto"/>
            <w:bottom w:val="none" w:sz="0" w:space="0" w:color="auto"/>
            <w:right w:val="none" w:sz="0" w:space="0" w:color="auto"/>
          </w:divBdr>
        </w:div>
        <w:div w:id="1163281169">
          <w:marLeft w:val="640"/>
          <w:marRight w:val="0"/>
          <w:marTop w:val="0"/>
          <w:marBottom w:val="0"/>
          <w:divBdr>
            <w:top w:val="none" w:sz="0" w:space="0" w:color="auto"/>
            <w:left w:val="none" w:sz="0" w:space="0" w:color="auto"/>
            <w:bottom w:val="none" w:sz="0" w:space="0" w:color="auto"/>
            <w:right w:val="none" w:sz="0" w:space="0" w:color="auto"/>
          </w:divBdr>
        </w:div>
        <w:div w:id="1973319136">
          <w:marLeft w:val="640"/>
          <w:marRight w:val="0"/>
          <w:marTop w:val="0"/>
          <w:marBottom w:val="0"/>
          <w:divBdr>
            <w:top w:val="none" w:sz="0" w:space="0" w:color="auto"/>
            <w:left w:val="none" w:sz="0" w:space="0" w:color="auto"/>
            <w:bottom w:val="none" w:sz="0" w:space="0" w:color="auto"/>
            <w:right w:val="none" w:sz="0" w:space="0" w:color="auto"/>
          </w:divBdr>
        </w:div>
        <w:div w:id="1298023510">
          <w:marLeft w:val="640"/>
          <w:marRight w:val="0"/>
          <w:marTop w:val="0"/>
          <w:marBottom w:val="0"/>
          <w:divBdr>
            <w:top w:val="none" w:sz="0" w:space="0" w:color="auto"/>
            <w:left w:val="none" w:sz="0" w:space="0" w:color="auto"/>
            <w:bottom w:val="none" w:sz="0" w:space="0" w:color="auto"/>
            <w:right w:val="none" w:sz="0" w:space="0" w:color="auto"/>
          </w:divBdr>
        </w:div>
        <w:div w:id="665862411">
          <w:marLeft w:val="640"/>
          <w:marRight w:val="0"/>
          <w:marTop w:val="0"/>
          <w:marBottom w:val="0"/>
          <w:divBdr>
            <w:top w:val="none" w:sz="0" w:space="0" w:color="auto"/>
            <w:left w:val="none" w:sz="0" w:space="0" w:color="auto"/>
            <w:bottom w:val="none" w:sz="0" w:space="0" w:color="auto"/>
            <w:right w:val="none" w:sz="0" w:space="0" w:color="auto"/>
          </w:divBdr>
        </w:div>
        <w:div w:id="1801655264">
          <w:marLeft w:val="640"/>
          <w:marRight w:val="0"/>
          <w:marTop w:val="0"/>
          <w:marBottom w:val="0"/>
          <w:divBdr>
            <w:top w:val="none" w:sz="0" w:space="0" w:color="auto"/>
            <w:left w:val="none" w:sz="0" w:space="0" w:color="auto"/>
            <w:bottom w:val="none" w:sz="0" w:space="0" w:color="auto"/>
            <w:right w:val="none" w:sz="0" w:space="0" w:color="auto"/>
          </w:divBdr>
        </w:div>
        <w:div w:id="268510620">
          <w:marLeft w:val="640"/>
          <w:marRight w:val="0"/>
          <w:marTop w:val="0"/>
          <w:marBottom w:val="0"/>
          <w:divBdr>
            <w:top w:val="none" w:sz="0" w:space="0" w:color="auto"/>
            <w:left w:val="none" w:sz="0" w:space="0" w:color="auto"/>
            <w:bottom w:val="none" w:sz="0" w:space="0" w:color="auto"/>
            <w:right w:val="none" w:sz="0" w:space="0" w:color="auto"/>
          </w:divBdr>
        </w:div>
        <w:div w:id="1776513868">
          <w:marLeft w:val="640"/>
          <w:marRight w:val="0"/>
          <w:marTop w:val="0"/>
          <w:marBottom w:val="0"/>
          <w:divBdr>
            <w:top w:val="none" w:sz="0" w:space="0" w:color="auto"/>
            <w:left w:val="none" w:sz="0" w:space="0" w:color="auto"/>
            <w:bottom w:val="none" w:sz="0" w:space="0" w:color="auto"/>
            <w:right w:val="none" w:sz="0" w:space="0" w:color="auto"/>
          </w:divBdr>
        </w:div>
        <w:div w:id="1542329942">
          <w:marLeft w:val="640"/>
          <w:marRight w:val="0"/>
          <w:marTop w:val="0"/>
          <w:marBottom w:val="0"/>
          <w:divBdr>
            <w:top w:val="none" w:sz="0" w:space="0" w:color="auto"/>
            <w:left w:val="none" w:sz="0" w:space="0" w:color="auto"/>
            <w:bottom w:val="none" w:sz="0" w:space="0" w:color="auto"/>
            <w:right w:val="none" w:sz="0" w:space="0" w:color="auto"/>
          </w:divBdr>
        </w:div>
        <w:div w:id="1765027924">
          <w:marLeft w:val="640"/>
          <w:marRight w:val="0"/>
          <w:marTop w:val="0"/>
          <w:marBottom w:val="0"/>
          <w:divBdr>
            <w:top w:val="none" w:sz="0" w:space="0" w:color="auto"/>
            <w:left w:val="none" w:sz="0" w:space="0" w:color="auto"/>
            <w:bottom w:val="none" w:sz="0" w:space="0" w:color="auto"/>
            <w:right w:val="none" w:sz="0" w:space="0" w:color="auto"/>
          </w:divBdr>
        </w:div>
        <w:div w:id="398984161">
          <w:marLeft w:val="640"/>
          <w:marRight w:val="0"/>
          <w:marTop w:val="0"/>
          <w:marBottom w:val="0"/>
          <w:divBdr>
            <w:top w:val="none" w:sz="0" w:space="0" w:color="auto"/>
            <w:left w:val="none" w:sz="0" w:space="0" w:color="auto"/>
            <w:bottom w:val="none" w:sz="0" w:space="0" w:color="auto"/>
            <w:right w:val="none" w:sz="0" w:space="0" w:color="auto"/>
          </w:divBdr>
        </w:div>
        <w:div w:id="1712731073">
          <w:marLeft w:val="640"/>
          <w:marRight w:val="0"/>
          <w:marTop w:val="0"/>
          <w:marBottom w:val="0"/>
          <w:divBdr>
            <w:top w:val="none" w:sz="0" w:space="0" w:color="auto"/>
            <w:left w:val="none" w:sz="0" w:space="0" w:color="auto"/>
            <w:bottom w:val="none" w:sz="0" w:space="0" w:color="auto"/>
            <w:right w:val="none" w:sz="0" w:space="0" w:color="auto"/>
          </w:divBdr>
        </w:div>
        <w:div w:id="2005425639">
          <w:marLeft w:val="640"/>
          <w:marRight w:val="0"/>
          <w:marTop w:val="0"/>
          <w:marBottom w:val="0"/>
          <w:divBdr>
            <w:top w:val="none" w:sz="0" w:space="0" w:color="auto"/>
            <w:left w:val="none" w:sz="0" w:space="0" w:color="auto"/>
            <w:bottom w:val="none" w:sz="0" w:space="0" w:color="auto"/>
            <w:right w:val="none" w:sz="0" w:space="0" w:color="auto"/>
          </w:divBdr>
        </w:div>
        <w:div w:id="306519558">
          <w:marLeft w:val="640"/>
          <w:marRight w:val="0"/>
          <w:marTop w:val="0"/>
          <w:marBottom w:val="0"/>
          <w:divBdr>
            <w:top w:val="none" w:sz="0" w:space="0" w:color="auto"/>
            <w:left w:val="none" w:sz="0" w:space="0" w:color="auto"/>
            <w:bottom w:val="none" w:sz="0" w:space="0" w:color="auto"/>
            <w:right w:val="none" w:sz="0" w:space="0" w:color="auto"/>
          </w:divBdr>
        </w:div>
        <w:div w:id="1255044084">
          <w:marLeft w:val="640"/>
          <w:marRight w:val="0"/>
          <w:marTop w:val="0"/>
          <w:marBottom w:val="0"/>
          <w:divBdr>
            <w:top w:val="none" w:sz="0" w:space="0" w:color="auto"/>
            <w:left w:val="none" w:sz="0" w:space="0" w:color="auto"/>
            <w:bottom w:val="none" w:sz="0" w:space="0" w:color="auto"/>
            <w:right w:val="none" w:sz="0" w:space="0" w:color="auto"/>
          </w:divBdr>
        </w:div>
        <w:div w:id="1987203104">
          <w:marLeft w:val="640"/>
          <w:marRight w:val="0"/>
          <w:marTop w:val="0"/>
          <w:marBottom w:val="0"/>
          <w:divBdr>
            <w:top w:val="none" w:sz="0" w:space="0" w:color="auto"/>
            <w:left w:val="none" w:sz="0" w:space="0" w:color="auto"/>
            <w:bottom w:val="none" w:sz="0" w:space="0" w:color="auto"/>
            <w:right w:val="none" w:sz="0" w:space="0" w:color="auto"/>
          </w:divBdr>
        </w:div>
        <w:div w:id="2137409768">
          <w:marLeft w:val="640"/>
          <w:marRight w:val="0"/>
          <w:marTop w:val="0"/>
          <w:marBottom w:val="0"/>
          <w:divBdr>
            <w:top w:val="none" w:sz="0" w:space="0" w:color="auto"/>
            <w:left w:val="none" w:sz="0" w:space="0" w:color="auto"/>
            <w:bottom w:val="none" w:sz="0" w:space="0" w:color="auto"/>
            <w:right w:val="none" w:sz="0" w:space="0" w:color="auto"/>
          </w:divBdr>
        </w:div>
        <w:div w:id="2112701043">
          <w:marLeft w:val="640"/>
          <w:marRight w:val="0"/>
          <w:marTop w:val="0"/>
          <w:marBottom w:val="0"/>
          <w:divBdr>
            <w:top w:val="none" w:sz="0" w:space="0" w:color="auto"/>
            <w:left w:val="none" w:sz="0" w:space="0" w:color="auto"/>
            <w:bottom w:val="none" w:sz="0" w:space="0" w:color="auto"/>
            <w:right w:val="none" w:sz="0" w:space="0" w:color="auto"/>
          </w:divBdr>
        </w:div>
        <w:div w:id="1476069975">
          <w:marLeft w:val="640"/>
          <w:marRight w:val="0"/>
          <w:marTop w:val="0"/>
          <w:marBottom w:val="0"/>
          <w:divBdr>
            <w:top w:val="none" w:sz="0" w:space="0" w:color="auto"/>
            <w:left w:val="none" w:sz="0" w:space="0" w:color="auto"/>
            <w:bottom w:val="none" w:sz="0" w:space="0" w:color="auto"/>
            <w:right w:val="none" w:sz="0" w:space="0" w:color="auto"/>
          </w:divBdr>
        </w:div>
        <w:div w:id="758217849">
          <w:marLeft w:val="640"/>
          <w:marRight w:val="0"/>
          <w:marTop w:val="0"/>
          <w:marBottom w:val="0"/>
          <w:divBdr>
            <w:top w:val="none" w:sz="0" w:space="0" w:color="auto"/>
            <w:left w:val="none" w:sz="0" w:space="0" w:color="auto"/>
            <w:bottom w:val="none" w:sz="0" w:space="0" w:color="auto"/>
            <w:right w:val="none" w:sz="0" w:space="0" w:color="auto"/>
          </w:divBdr>
        </w:div>
        <w:div w:id="1507209829">
          <w:marLeft w:val="640"/>
          <w:marRight w:val="0"/>
          <w:marTop w:val="0"/>
          <w:marBottom w:val="0"/>
          <w:divBdr>
            <w:top w:val="none" w:sz="0" w:space="0" w:color="auto"/>
            <w:left w:val="none" w:sz="0" w:space="0" w:color="auto"/>
            <w:bottom w:val="none" w:sz="0" w:space="0" w:color="auto"/>
            <w:right w:val="none" w:sz="0" w:space="0" w:color="auto"/>
          </w:divBdr>
        </w:div>
        <w:div w:id="1636644102">
          <w:marLeft w:val="640"/>
          <w:marRight w:val="0"/>
          <w:marTop w:val="0"/>
          <w:marBottom w:val="0"/>
          <w:divBdr>
            <w:top w:val="none" w:sz="0" w:space="0" w:color="auto"/>
            <w:left w:val="none" w:sz="0" w:space="0" w:color="auto"/>
            <w:bottom w:val="none" w:sz="0" w:space="0" w:color="auto"/>
            <w:right w:val="none" w:sz="0" w:space="0" w:color="auto"/>
          </w:divBdr>
        </w:div>
        <w:div w:id="951739520">
          <w:marLeft w:val="640"/>
          <w:marRight w:val="0"/>
          <w:marTop w:val="0"/>
          <w:marBottom w:val="0"/>
          <w:divBdr>
            <w:top w:val="none" w:sz="0" w:space="0" w:color="auto"/>
            <w:left w:val="none" w:sz="0" w:space="0" w:color="auto"/>
            <w:bottom w:val="none" w:sz="0" w:space="0" w:color="auto"/>
            <w:right w:val="none" w:sz="0" w:space="0" w:color="auto"/>
          </w:divBdr>
        </w:div>
        <w:div w:id="515118219">
          <w:marLeft w:val="640"/>
          <w:marRight w:val="0"/>
          <w:marTop w:val="0"/>
          <w:marBottom w:val="0"/>
          <w:divBdr>
            <w:top w:val="none" w:sz="0" w:space="0" w:color="auto"/>
            <w:left w:val="none" w:sz="0" w:space="0" w:color="auto"/>
            <w:bottom w:val="none" w:sz="0" w:space="0" w:color="auto"/>
            <w:right w:val="none" w:sz="0" w:space="0" w:color="auto"/>
          </w:divBdr>
        </w:div>
        <w:div w:id="797181701">
          <w:marLeft w:val="640"/>
          <w:marRight w:val="0"/>
          <w:marTop w:val="0"/>
          <w:marBottom w:val="0"/>
          <w:divBdr>
            <w:top w:val="none" w:sz="0" w:space="0" w:color="auto"/>
            <w:left w:val="none" w:sz="0" w:space="0" w:color="auto"/>
            <w:bottom w:val="none" w:sz="0" w:space="0" w:color="auto"/>
            <w:right w:val="none" w:sz="0" w:space="0" w:color="auto"/>
          </w:divBdr>
        </w:div>
        <w:div w:id="1354696926">
          <w:marLeft w:val="640"/>
          <w:marRight w:val="0"/>
          <w:marTop w:val="0"/>
          <w:marBottom w:val="0"/>
          <w:divBdr>
            <w:top w:val="none" w:sz="0" w:space="0" w:color="auto"/>
            <w:left w:val="none" w:sz="0" w:space="0" w:color="auto"/>
            <w:bottom w:val="none" w:sz="0" w:space="0" w:color="auto"/>
            <w:right w:val="none" w:sz="0" w:space="0" w:color="auto"/>
          </w:divBdr>
        </w:div>
        <w:div w:id="807629477">
          <w:marLeft w:val="640"/>
          <w:marRight w:val="0"/>
          <w:marTop w:val="0"/>
          <w:marBottom w:val="0"/>
          <w:divBdr>
            <w:top w:val="none" w:sz="0" w:space="0" w:color="auto"/>
            <w:left w:val="none" w:sz="0" w:space="0" w:color="auto"/>
            <w:bottom w:val="none" w:sz="0" w:space="0" w:color="auto"/>
            <w:right w:val="none" w:sz="0" w:space="0" w:color="auto"/>
          </w:divBdr>
        </w:div>
        <w:div w:id="1605309706">
          <w:marLeft w:val="640"/>
          <w:marRight w:val="0"/>
          <w:marTop w:val="0"/>
          <w:marBottom w:val="0"/>
          <w:divBdr>
            <w:top w:val="none" w:sz="0" w:space="0" w:color="auto"/>
            <w:left w:val="none" w:sz="0" w:space="0" w:color="auto"/>
            <w:bottom w:val="none" w:sz="0" w:space="0" w:color="auto"/>
            <w:right w:val="none" w:sz="0" w:space="0" w:color="auto"/>
          </w:divBdr>
        </w:div>
      </w:divsChild>
    </w:div>
    <w:div w:id="781847791">
      <w:bodyDiv w:val="1"/>
      <w:marLeft w:val="0"/>
      <w:marRight w:val="0"/>
      <w:marTop w:val="0"/>
      <w:marBottom w:val="0"/>
      <w:divBdr>
        <w:top w:val="none" w:sz="0" w:space="0" w:color="auto"/>
        <w:left w:val="none" w:sz="0" w:space="0" w:color="auto"/>
        <w:bottom w:val="none" w:sz="0" w:space="0" w:color="auto"/>
        <w:right w:val="none" w:sz="0" w:space="0" w:color="auto"/>
      </w:divBdr>
    </w:div>
    <w:div w:id="815101610">
      <w:bodyDiv w:val="1"/>
      <w:marLeft w:val="0"/>
      <w:marRight w:val="0"/>
      <w:marTop w:val="0"/>
      <w:marBottom w:val="0"/>
      <w:divBdr>
        <w:top w:val="none" w:sz="0" w:space="0" w:color="auto"/>
        <w:left w:val="none" w:sz="0" w:space="0" w:color="auto"/>
        <w:bottom w:val="none" w:sz="0" w:space="0" w:color="auto"/>
        <w:right w:val="none" w:sz="0" w:space="0" w:color="auto"/>
      </w:divBdr>
      <w:divsChild>
        <w:div w:id="322586264">
          <w:marLeft w:val="640"/>
          <w:marRight w:val="0"/>
          <w:marTop w:val="0"/>
          <w:marBottom w:val="0"/>
          <w:divBdr>
            <w:top w:val="none" w:sz="0" w:space="0" w:color="auto"/>
            <w:left w:val="none" w:sz="0" w:space="0" w:color="auto"/>
            <w:bottom w:val="none" w:sz="0" w:space="0" w:color="auto"/>
            <w:right w:val="none" w:sz="0" w:space="0" w:color="auto"/>
          </w:divBdr>
        </w:div>
        <w:div w:id="1080062549">
          <w:marLeft w:val="640"/>
          <w:marRight w:val="0"/>
          <w:marTop w:val="0"/>
          <w:marBottom w:val="0"/>
          <w:divBdr>
            <w:top w:val="none" w:sz="0" w:space="0" w:color="auto"/>
            <w:left w:val="none" w:sz="0" w:space="0" w:color="auto"/>
            <w:bottom w:val="none" w:sz="0" w:space="0" w:color="auto"/>
            <w:right w:val="none" w:sz="0" w:space="0" w:color="auto"/>
          </w:divBdr>
        </w:div>
        <w:div w:id="1479304672">
          <w:marLeft w:val="640"/>
          <w:marRight w:val="0"/>
          <w:marTop w:val="0"/>
          <w:marBottom w:val="0"/>
          <w:divBdr>
            <w:top w:val="none" w:sz="0" w:space="0" w:color="auto"/>
            <w:left w:val="none" w:sz="0" w:space="0" w:color="auto"/>
            <w:bottom w:val="none" w:sz="0" w:space="0" w:color="auto"/>
            <w:right w:val="none" w:sz="0" w:space="0" w:color="auto"/>
          </w:divBdr>
        </w:div>
        <w:div w:id="1663001837">
          <w:marLeft w:val="640"/>
          <w:marRight w:val="0"/>
          <w:marTop w:val="0"/>
          <w:marBottom w:val="0"/>
          <w:divBdr>
            <w:top w:val="none" w:sz="0" w:space="0" w:color="auto"/>
            <w:left w:val="none" w:sz="0" w:space="0" w:color="auto"/>
            <w:bottom w:val="none" w:sz="0" w:space="0" w:color="auto"/>
            <w:right w:val="none" w:sz="0" w:space="0" w:color="auto"/>
          </w:divBdr>
        </w:div>
        <w:div w:id="2050564569">
          <w:marLeft w:val="640"/>
          <w:marRight w:val="0"/>
          <w:marTop w:val="0"/>
          <w:marBottom w:val="0"/>
          <w:divBdr>
            <w:top w:val="none" w:sz="0" w:space="0" w:color="auto"/>
            <w:left w:val="none" w:sz="0" w:space="0" w:color="auto"/>
            <w:bottom w:val="none" w:sz="0" w:space="0" w:color="auto"/>
            <w:right w:val="none" w:sz="0" w:space="0" w:color="auto"/>
          </w:divBdr>
        </w:div>
        <w:div w:id="366638055">
          <w:marLeft w:val="640"/>
          <w:marRight w:val="0"/>
          <w:marTop w:val="0"/>
          <w:marBottom w:val="0"/>
          <w:divBdr>
            <w:top w:val="none" w:sz="0" w:space="0" w:color="auto"/>
            <w:left w:val="none" w:sz="0" w:space="0" w:color="auto"/>
            <w:bottom w:val="none" w:sz="0" w:space="0" w:color="auto"/>
            <w:right w:val="none" w:sz="0" w:space="0" w:color="auto"/>
          </w:divBdr>
        </w:div>
        <w:div w:id="215051479">
          <w:marLeft w:val="640"/>
          <w:marRight w:val="0"/>
          <w:marTop w:val="0"/>
          <w:marBottom w:val="0"/>
          <w:divBdr>
            <w:top w:val="none" w:sz="0" w:space="0" w:color="auto"/>
            <w:left w:val="none" w:sz="0" w:space="0" w:color="auto"/>
            <w:bottom w:val="none" w:sz="0" w:space="0" w:color="auto"/>
            <w:right w:val="none" w:sz="0" w:space="0" w:color="auto"/>
          </w:divBdr>
        </w:div>
        <w:div w:id="544492557">
          <w:marLeft w:val="640"/>
          <w:marRight w:val="0"/>
          <w:marTop w:val="0"/>
          <w:marBottom w:val="0"/>
          <w:divBdr>
            <w:top w:val="none" w:sz="0" w:space="0" w:color="auto"/>
            <w:left w:val="none" w:sz="0" w:space="0" w:color="auto"/>
            <w:bottom w:val="none" w:sz="0" w:space="0" w:color="auto"/>
            <w:right w:val="none" w:sz="0" w:space="0" w:color="auto"/>
          </w:divBdr>
        </w:div>
        <w:div w:id="811751528">
          <w:marLeft w:val="640"/>
          <w:marRight w:val="0"/>
          <w:marTop w:val="0"/>
          <w:marBottom w:val="0"/>
          <w:divBdr>
            <w:top w:val="none" w:sz="0" w:space="0" w:color="auto"/>
            <w:left w:val="none" w:sz="0" w:space="0" w:color="auto"/>
            <w:bottom w:val="none" w:sz="0" w:space="0" w:color="auto"/>
            <w:right w:val="none" w:sz="0" w:space="0" w:color="auto"/>
          </w:divBdr>
        </w:div>
        <w:div w:id="694771683">
          <w:marLeft w:val="640"/>
          <w:marRight w:val="0"/>
          <w:marTop w:val="0"/>
          <w:marBottom w:val="0"/>
          <w:divBdr>
            <w:top w:val="none" w:sz="0" w:space="0" w:color="auto"/>
            <w:left w:val="none" w:sz="0" w:space="0" w:color="auto"/>
            <w:bottom w:val="none" w:sz="0" w:space="0" w:color="auto"/>
            <w:right w:val="none" w:sz="0" w:space="0" w:color="auto"/>
          </w:divBdr>
        </w:div>
        <w:div w:id="858852061">
          <w:marLeft w:val="640"/>
          <w:marRight w:val="0"/>
          <w:marTop w:val="0"/>
          <w:marBottom w:val="0"/>
          <w:divBdr>
            <w:top w:val="none" w:sz="0" w:space="0" w:color="auto"/>
            <w:left w:val="none" w:sz="0" w:space="0" w:color="auto"/>
            <w:bottom w:val="none" w:sz="0" w:space="0" w:color="auto"/>
            <w:right w:val="none" w:sz="0" w:space="0" w:color="auto"/>
          </w:divBdr>
        </w:div>
        <w:div w:id="1016541099">
          <w:marLeft w:val="640"/>
          <w:marRight w:val="0"/>
          <w:marTop w:val="0"/>
          <w:marBottom w:val="0"/>
          <w:divBdr>
            <w:top w:val="none" w:sz="0" w:space="0" w:color="auto"/>
            <w:left w:val="none" w:sz="0" w:space="0" w:color="auto"/>
            <w:bottom w:val="none" w:sz="0" w:space="0" w:color="auto"/>
            <w:right w:val="none" w:sz="0" w:space="0" w:color="auto"/>
          </w:divBdr>
        </w:div>
        <w:div w:id="994917507">
          <w:marLeft w:val="640"/>
          <w:marRight w:val="0"/>
          <w:marTop w:val="0"/>
          <w:marBottom w:val="0"/>
          <w:divBdr>
            <w:top w:val="none" w:sz="0" w:space="0" w:color="auto"/>
            <w:left w:val="none" w:sz="0" w:space="0" w:color="auto"/>
            <w:bottom w:val="none" w:sz="0" w:space="0" w:color="auto"/>
            <w:right w:val="none" w:sz="0" w:space="0" w:color="auto"/>
          </w:divBdr>
        </w:div>
        <w:div w:id="273441994">
          <w:marLeft w:val="640"/>
          <w:marRight w:val="0"/>
          <w:marTop w:val="0"/>
          <w:marBottom w:val="0"/>
          <w:divBdr>
            <w:top w:val="none" w:sz="0" w:space="0" w:color="auto"/>
            <w:left w:val="none" w:sz="0" w:space="0" w:color="auto"/>
            <w:bottom w:val="none" w:sz="0" w:space="0" w:color="auto"/>
            <w:right w:val="none" w:sz="0" w:space="0" w:color="auto"/>
          </w:divBdr>
        </w:div>
        <w:div w:id="1228105646">
          <w:marLeft w:val="640"/>
          <w:marRight w:val="0"/>
          <w:marTop w:val="0"/>
          <w:marBottom w:val="0"/>
          <w:divBdr>
            <w:top w:val="none" w:sz="0" w:space="0" w:color="auto"/>
            <w:left w:val="none" w:sz="0" w:space="0" w:color="auto"/>
            <w:bottom w:val="none" w:sz="0" w:space="0" w:color="auto"/>
            <w:right w:val="none" w:sz="0" w:space="0" w:color="auto"/>
          </w:divBdr>
        </w:div>
        <w:div w:id="595946200">
          <w:marLeft w:val="640"/>
          <w:marRight w:val="0"/>
          <w:marTop w:val="0"/>
          <w:marBottom w:val="0"/>
          <w:divBdr>
            <w:top w:val="none" w:sz="0" w:space="0" w:color="auto"/>
            <w:left w:val="none" w:sz="0" w:space="0" w:color="auto"/>
            <w:bottom w:val="none" w:sz="0" w:space="0" w:color="auto"/>
            <w:right w:val="none" w:sz="0" w:space="0" w:color="auto"/>
          </w:divBdr>
        </w:div>
        <w:div w:id="319386019">
          <w:marLeft w:val="640"/>
          <w:marRight w:val="0"/>
          <w:marTop w:val="0"/>
          <w:marBottom w:val="0"/>
          <w:divBdr>
            <w:top w:val="none" w:sz="0" w:space="0" w:color="auto"/>
            <w:left w:val="none" w:sz="0" w:space="0" w:color="auto"/>
            <w:bottom w:val="none" w:sz="0" w:space="0" w:color="auto"/>
            <w:right w:val="none" w:sz="0" w:space="0" w:color="auto"/>
          </w:divBdr>
        </w:div>
        <w:div w:id="512915571">
          <w:marLeft w:val="640"/>
          <w:marRight w:val="0"/>
          <w:marTop w:val="0"/>
          <w:marBottom w:val="0"/>
          <w:divBdr>
            <w:top w:val="none" w:sz="0" w:space="0" w:color="auto"/>
            <w:left w:val="none" w:sz="0" w:space="0" w:color="auto"/>
            <w:bottom w:val="none" w:sz="0" w:space="0" w:color="auto"/>
            <w:right w:val="none" w:sz="0" w:space="0" w:color="auto"/>
          </w:divBdr>
        </w:div>
        <w:div w:id="298538996">
          <w:marLeft w:val="640"/>
          <w:marRight w:val="0"/>
          <w:marTop w:val="0"/>
          <w:marBottom w:val="0"/>
          <w:divBdr>
            <w:top w:val="none" w:sz="0" w:space="0" w:color="auto"/>
            <w:left w:val="none" w:sz="0" w:space="0" w:color="auto"/>
            <w:bottom w:val="none" w:sz="0" w:space="0" w:color="auto"/>
            <w:right w:val="none" w:sz="0" w:space="0" w:color="auto"/>
          </w:divBdr>
        </w:div>
        <w:div w:id="1010721357">
          <w:marLeft w:val="640"/>
          <w:marRight w:val="0"/>
          <w:marTop w:val="0"/>
          <w:marBottom w:val="0"/>
          <w:divBdr>
            <w:top w:val="none" w:sz="0" w:space="0" w:color="auto"/>
            <w:left w:val="none" w:sz="0" w:space="0" w:color="auto"/>
            <w:bottom w:val="none" w:sz="0" w:space="0" w:color="auto"/>
            <w:right w:val="none" w:sz="0" w:space="0" w:color="auto"/>
          </w:divBdr>
        </w:div>
        <w:div w:id="1110782610">
          <w:marLeft w:val="640"/>
          <w:marRight w:val="0"/>
          <w:marTop w:val="0"/>
          <w:marBottom w:val="0"/>
          <w:divBdr>
            <w:top w:val="none" w:sz="0" w:space="0" w:color="auto"/>
            <w:left w:val="none" w:sz="0" w:space="0" w:color="auto"/>
            <w:bottom w:val="none" w:sz="0" w:space="0" w:color="auto"/>
            <w:right w:val="none" w:sz="0" w:space="0" w:color="auto"/>
          </w:divBdr>
        </w:div>
        <w:div w:id="838615697">
          <w:marLeft w:val="640"/>
          <w:marRight w:val="0"/>
          <w:marTop w:val="0"/>
          <w:marBottom w:val="0"/>
          <w:divBdr>
            <w:top w:val="none" w:sz="0" w:space="0" w:color="auto"/>
            <w:left w:val="none" w:sz="0" w:space="0" w:color="auto"/>
            <w:bottom w:val="none" w:sz="0" w:space="0" w:color="auto"/>
            <w:right w:val="none" w:sz="0" w:space="0" w:color="auto"/>
          </w:divBdr>
        </w:div>
        <w:div w:id="1368945357">
          <w:marLeft w:val="640"/>
          <w:marRight w:val="0"/>
          <w:marTop w:val="0"/>
          <w:marBottom w:val="0"/>
          <w:divBdr>
            <w:top w:val="none" w:sz="0" w:space="0" w:color="auto"/>
            <w:left w:val="none" w:sz="0" w:space="0" w:color="auto"/>
            <w:bottom w:val="none" w:sz="0" w:space="0" w:color="auto"/>
            <w:right w:val="none" w:sz="0" w:space="0" w:color="auto"/>
          </w:divBdr>
        </w:div>
        <w:div w:id="1587809535">
          <w:marLeft w:val="640"/>
          <w:marRight w:val="0"/>
          <w:marTop w:val="0"/>
          <w:marBottom w:val="0"/>
          <w:divBdr>
            <w:top w:val="none" w:sz="0" w:space="0" w:color="auto"/>
            <w:left w:val="none" w:sz="0" w:space="0" w:color="auto"/>
            <w:bottom w:val="none" w:sz="0" w:space="0" w:color="auto"/>
            <w:right w:val="none" w:sz="0" w:space="0" w:color="auto"/>
          </w:divBdr>
        </w:div>
        <w:div w:id="582566195">
          <w:marLeft w:val="640"/>
          <w:marRight w:val="0"/>
          <w:marTop w:val="0"/>
          <w:marBottom w:val="0"/>
          <w:divBdr>
            <w:top w:val="none" w:sz="0" w:space="0" w:color="auto"/>
            <w:left w:val="none" w:sz="0" w:space="0" w:color="auto"/>
            <w:bottom w:val="none" w:sz="0" w:space="0" w:color="auto"/>
            <w:right w:val="none" w:sz="0" w:space="0" w:color="auto"/>
          </w:divBdr>
        </w:div>
        <w:div w:id="1395198675">
          <w:marLeft w:val="640"/>
          <w:marRight w:val="0"/>
          <w:marTop w:val="0"/>
          <w:marBottom w:val="0"/>
          <w:divBdr>
            <w:top w:val="none" w:sz="0" w:space="0" w:color="auto"/>
            <w:left w:val="none" w:sz="0" w:space="0" w:color="auto"/>
            <w:bottom w:val="none" w:sz="0" w:space="0" w:color="auto"/>
            <w:right w:val="none" w:sz="0" w:space="0" w:color="auto"/>
          </w:divBdr>
        </w:div>
        <w:div w:id="1054811323">
          <w:marLeft w:val="640"/>
          <w:marRight w:val="0"/>
          <w:marTop w:val="0"/>
          <w:marBottom w:val="0"/>
          <w:divBdr>
            <w:top w:val="none" w:sz="0" w:space="0" w:color="auto"/>
            <w:left w:val="none" w:sz="0" w:space="0" w:color="auto"/>
            <w:bottom w:val="none" w:sz="0" w:space="0" w:color="auto"/>
            <w:right w:val="none" w:sz="0" w:space="0" w:color="auto"/>
          </w:divBdr>
        </w:div>
        <w:div w:id="695472393">
          <w:marLeft w:val="640"/>
          <w:marRight w:val="0"/>
          <w:marTop w:val="0"/>
          <w:marBottom w:val="0"/>
          <w:divBdr>
            <w:top w:val="none" w:sz="0" w:space="0" w:color="auto"/>
            <w:left w:val="none" w:sz="0" w:space="0" w:color="auto"/>
            <w:bottom w:val="none" w:sz="0" w:space="0" w:color="auto"/>
            <w:right w:val="none" w:sz="0" w:space="0" w:color="auto"/>
          </w:divBdr>
        </w:div>
        <w:div w:id="570893786">
          <w:marLeft w:val="640"/>
          <w:marRight w:val="0"/>
          <w:marTop w:val="0"/>
          <w:marBottom w:val="0"/>
          <w:divBdr>
            <w:top w:val="none" w:sz="0" w:space="0" w:color="auto"/>
            <w:left w:val="none" w:sz="0" w:space="0" w:color="auto"/>
            <w:bottom w:val="none" w:sz="0" w:space="0" w:color="auto"/>
            <w:right w:val="none" w:sz="0" w:space="0" w:color="auto"/>
          </w:divBdr>
        </w:div>
        <w:div w:id="734740544">
          <w:marLeft w:val="640"/>
          <w:marRight w:val="0"/>
          <w:marTop w:val="0"/>
          <w:marBottom w:val="0"/>
          <w:divBdr>
            <w:top w:val="none" w:sz="0" w:space="0" w:color="auto"/>
            <w:left w:val="none" w:sz="0" w:space="0" w:color="auto"/>
            <w:bottom w:val="none" w:sz="0" w:space="0" w:color="auto"/>
            <w:right w:val="none" w:sz="0" w:space="0" w:color="auto"/>
          </w:divBdr>
        </w:div>
        <w:div w:id="1863547263">
          <w:marLeft w:val="640"/>
          <w:marRight w:val="0"/>
          <w:marTop w:val="0"/>
          <w:marBottom w:val="0"/>
          <w:divBdr>
            <w:top w:val="none" w:sz="0" w:space="0" w:color="auto"/>
            <w:left w:val="none" w:sz="0" w:space="0" w:color="auto"/>
            <w:bottom w:val="none" w:sz="0" w:space="0" w:color="auto"/>
            <w:right w:val="none" w:sz="0" w:space="0" w:color="auto"/>
          </w:divBdr>
        </w:div>
      </w:divsChild>
    </w:div>
    <w:div w:id="885333690">
      <w:bodyDiv w:val="1"/>
      <w:marLeft w:val="0"/>
      <w:marRight w:val="0"/>
      <w:marTop w:val="0"/>
      <w:marBottom w:val="0"/>
      <w:divBdr>
        <w:top w:val="none" w:sz="0" w:space="0" w:color="auto"/>
        <w:left w:val="none" w:sz="0" w:space="0" w:color="auto"/>
        <w:bottom w:val="none" w:sz="0" w:space="0" w:color="auto"/>
        <w:right w:val="none" w:sz="0" w:space="0" w:color="auto"/>
      </w:divBdr>
      <w:divsChild>
        <w:div w:id="301619828">
          <w:marLeft w:val="640"/>
          <w:marRight w:val="0"/>
          <w:marTop w:val="0"/>
          <w:marBottom w:val="0"/>
          <w:divBdr>
            <w:top w:val="none" w:sz="0" w:space="0" w:color="auto"/>
            <w:left w:val="none" w:sz="0" w:space="0" w:color="auto"/>
            <w:bottom w:val="none" w:sz="0" w:space="0" w:color="auto"/>
            <w:right w:val="none" w:sz="0" w:space="0" w:color="auto"/>
          </w:divBdr>
        </w:div>
        <w:div w:id="1013149078">
          <w:marLeft w:val="640"/>
          <w:marRight w:val="0"/>
          <w:marTop w:val="0"/>
          <w:marBottom w:val="0"/>
          <w:divBdr>
            <w:top w:val="none" w:sz="0" w:space="0" w:color="auto"/>
            <w:left w:val="none" w:sz="0" w:space="0" w:color="auto"/>
            <w:bottom w:val="none" w:sz="0" w:space="0" w:color="auto"/>
            <w:right w:val="none" w:sz="0" w:space="0" w:color="auto"/>
          </w:divBdr>
        </w:div>
        <w:div w:id="871261011">
          <w:marLeft w:val="640"/>
          <w:marRight w:val="0"/>
          <w:marTop w:val="0"/>
          <w:marBottom w:val="0"/>
          <w:divBdr>
            <w:top w:val="none" w:sz="0" w:space="0" w:color="auto"/>
            <w:left w:val="none" w:sz="0" w:space="0" w:color="auto"/>
            <w:bottom w:val="none" w:sz="0" w:space="0" w:color="auto"/>
            <w:right w:val="none" w:sz="0" w:space="0" w:color="auto"/>
          </w:divBdr>
        </w:div>
        <w:div w:id="239021018">
          <w:marLeft w:val="640"/>
          <w:marRight w:val="0"/>
          <w:marTop w:val="0"/>
          <w:marBottom w:val="0"/>
          <w:divBdr>
            <w:top w:val="none" w:sz="0" w:space="0" w:color="auto"/>
            <w:left w:val="none" w:sz="0" w:space="0" w:color="auto"/>
            <w:bottom w:val="none" w:sz="0" w:space="0" w:color="auto"/>
            <w:right w:val="none" w:sz="0" w:space="0" w:color="auto"/>
          </w:divBdr>
        </w:div>
        <w:div w:id="1407848230">
          <w:marLeft w:val="640"/>
          <w:marRight w:val="0"/>
          <w:marTop w:val="0"/>
          <w:marBottom w:val="0"/>
          <w:divBdr>
            <w:top w:val="none" w:sz="0" w:space="0" w:color="auto"/>
            <w:left w:val="none" w:sz="0" w:space="0" w:color="auto"/>
            <w:bottom w:val="none" w:sz="0" w:space="0" w:color="auto"/>
            <w:right w:val="none" w:sz="0" w:space="0" w:color="auto"/>
          </w:divBdr>
        </w:div>
        <w:div w:id="766002523">
          <w:marLeft w:val="640"/>
          <w:marRight w:val="0"/>
          <w:marTop w:val="0"/>
          <w:marBottom w:val="0"/>
          <w:divBdr>
            <w:top w:val="none" w:sz="0" w:space="0" w:color="auto"/>
            <w:left w:val="none" w:sz="0" w:space="0" w:color="auto"/>
            <w:bottom w:val="none" w:sz="0" w:space="0" w:color="auto"/>
            <w:right w:val="none" w:sz="0" w:space="0" w:color="auto"/>
          </w:divBdr>
        </w:div>
        <w:div w:id="1660575915">
          <w:marLeft w:val="640"/>
          <w:marRight w:val="0"/>
          <w:marTop w:val="0"/>
          <w:marBottom w:val="0"/>
          <w:divBdr>
            <w:top w:val="none" w:sz="0" w:space="0" w:color="auto"/>
            <w:left w:val="none" w:sz="0" w:space="0" w:color="auto"/>
            <w:bottom w:val="none" w:sz="0" w:space="0" w:color="auto"/>
            <w:right w:val="none" w:sz="0" w:space="0" w:color="auto"/>
          </w:divBdr>
        </w:div>
        <w:div w:id="906497185">
          <w:marLeft w:val="640"/>
          <w:marRight w:val="0"/>
          <w:marTop w:val="0"/>
          <w:marBottom w:val="0"/>
          <w:divBdr>
            <w:top w:val="none" w:sz="0" w:space="0" w:color="auto"/>
            <w:left w:val="none" w:sz="0" w:space="0" w:color="auto"/>
            <w:bottom w:val="none" w:sz="0" w:space="0" w:color="auto"/>
            <w:right w:val="none" w:sz="0" w:space="0" w:color="auto"/>
          </w:divBdr>
        </w:div>
        <w:div w:id="281765820">
          <w:marLeft w:val="640"/>
          <w:marRight w:val="0"/>
          <w:marTop w:val="0"/>
          <w:marBottom w:val="0"/>
          <w:divBdr>
            <w:top w:val="none" w:sz="0" w:space="0" w:color="auto"/>
            <w:left w:val="none" w:sz="0" w:space="0" w:color="auto"/>
            <w:bottom w:val="none" w:sz="0" w:space="0" w:color="auto"/>
            <w:right w:val="none" w:sz="0" w:space="0" w:color="auto"/>
          </w:divBdr>
        </w:div>
        <w:div w:id="857355294">
          <w:marLeft w:val="640"/>
          <w:marRight w:val="0"/>
          <w:marTop w:val="0"/>
          <w:marBottom w:val="0"/>
          <w:divBdr>
            <w:top w:val="none" w:sz="0" w:space="0" w:color="auto"/>
            <w:left w:val="none" w:sz="0" w:space="0" w:color="auto"/>
            <w:bottom w:val="none" w:sz="0" w:space="0" w:color="auto"/>
            <w:right w:val="none" w:sz="0" w:space="0" w:color="auto"/>
          </w:divBdr>
        </w:div>
        <w:div w:id="1864128825">
          <w:marLeft w:val="640"/>
          <w:marRight w:val="0"/>
          <w:marTop w:val="0"/>
          <w:marBottom w:val="0"/>
          <w:divBdr>
            <w:top w:val="none" w:sz="0" w:space="0" w:color="auto"/>
            <w:left w:val="none" w:sz="0" w:space="0" w:color="auto"/>
            <w:bottom w:val="none" w:sz="0" w:space="0" w:color="auto"/>
            <w:right w:val="none" w:sz="0" w:space="0" w:color="auto"/>
          </w:divBdr>
        </w:div>
        <w:div w:id="2046297084">
          <w:marLeft w:val="640"/>
          <w:marRight w:val="0"/>
          <w:marTop w:val="0"/>
          <w:marBottom w:val="0"/>
          <w:divBdr>
            <w:top w:val="none" w:sz="0" w:space="0" w:color="auto"/>
            <w:left w:val="none" w:sz="0" w:space="0" w:color="auto"/>
            <w:bottom w:val="none" w:sz="0" w:space="0" w:color="auto"/>
            <w:right w:val="none" w:sz="0" w:space="0" w:color="auto"/>
          </w:divBdr>
        </w:div>
        <w:div w:id="1613706402">
          <w:marLeft w:val="640"/>
          <w:marRight w:val="0"/>
          <w:marTop w:val="0"/>
          <w:marBottom w:val="0"/>
          <w:divBdr>
            <w:top w:val="none" w:sz="0" w:space="0" w:color="auto"/>
            <w:left w:val="none" w:sz="0" w:space="0" w:color="auto"/>
            <w:bottom w:val="none" w:sz="0" w:space="0" w:color="auto"/>
            <w:right w:val="none" w:sz="0" w:space="0" w:color="auto"/>
          </w:divBdr>
        </w:div>
        <w:div w:id="803885893">
          <w:marLeft w:val="640"/>
          <w:marRight w:val="0"/>
          <w:marTop w:val="0"/>
          <w:marBottom w:val="0"/>
          <w:divBdr>
            <w:top w:val="none" w:sz="0" w:space="0" w:color="auto"/>
            <w:left w:val="none" w:sz="0" w:space="0" w:color="auto"/>
            <w:bottom w:val="none" w:sz="0" w:space="0" w:color="auto"/>
            <w:right w:val="none" w:sz="0" w:space="0" w:color="auto"/>
          </w:divBdr>
        </w:div>
        <w:div w:id="473641858">
          <w:marLeft w:val="640"/>
          <w:marRight w:val="0"/>
          <w:marTop w:val="0"/>
          <w:marBottom w:val="0"/>
          <w:divBdr>
            <w:top w:val="none" w:sz="0" w:space="0" w:color="auto"/>
            <w:left w:val="none" w:sz="0" w:space="0" w:color="auto"/>
            <w:bottom w:val="none" w:sz="0" w:space="0" w:color="auto"/>
            <w:right w:val="none" w:sz="0" w:space="0" w:color="auto"/>
          </w:divBdr>
        </w:div>
        <w:div w:id="200821809">
          <w:marLeft w:val="640"/>
          <w:marRight w:val="0"/>
          <w:marTop w:val="0"/>
          <w:marBottom w:val="0"/>
          <w:divBdr>
            <w:top w:val="none" w:sz="0" w:space="0" w:color="auto"/>
            <w:left w:val="none" w:sz="0" w:space="0" w:color="auto"/>
            <w:bottom w:val="none" w:sz="0" w:space="0" w:color="auto"/>
            <w:right w:val="none" w:sz="0" w:space="0" w:color="auto"/>
          </w:divBdr>
        </w:div>
        <w:div w:id="497615322">
          <w:marLeft w:val="640"/>
          <w:marRight w:val="0"/>
          <w:marTop w:val="0"/>
          <w:marBottom w:val="0"/>
          <w:divBdr>
            <w:top w:val="none" w:sz="0" w:space="0" w:color="auto"/>
            <w:left w:val="none" w:sz="0" w:space="0" w:color="auto"/>
            <w:bottom w:val="none" w:sz="0" w:space="0" w:color="auto"/>
            <w:right w:val="none" w:sz="0" w:space="0" w:color="auto"/>
          </w:divBdr>
        </w:div>
        <w:div w:id="524708220">
          <w:marLeft w:val="640"/>
          <w:marRight w:val="0"/>
          <w:marTop w:val="0"/>
          <w:marBottom w:val="0"/>
          <w:divBdr>
            <w:top w:val="none" w:sz="0" w:space="0" w:color="auto"/>
            <w:left w:val="none" w:sz="0" w:space="0" w:color="auto"/>
            <w:bottom w:val="none" w:sz="0" w:space="0" w:color="auto"/>
            <w:right w:val="none" w:sz="0" w:space="0" w:color="auto"/>
          </w:divBdr>
        </w:div>
        <w:div w:id="1472749359">
          <w:marLeft w:val="640"/>
          <w:marRight w:val="0"/>
          <w:marTop w:val="0"/>
          <w:marBottom w:val="0"/>
          <w:divBdr>
            <w:top w:val="none" w:sz="0" w:space="0" w:color="auto"/>
            <w:left w:val="none" w:sz="0" w:space="0" w:color="auto"/>
            <w:bottom w:val="none" w:sz="0" w:space="0" w:color="auto"/>
            <w:right w:val="none" w:sz="0" w:space="0" w:color="auto"/>
          </w:divBdr>
        </w:div>
        <w:div w:id="560019627">
          <w:marLeft w:val="640"/>
          <w:marRight w:val="0"/>
          <w:marTop w:val="0"/>
          <w:marBottom w:val="0"/>
          <w:divBdr>
            <w:top w:val="none" w:sz="0" w:space="0" w:color="auto"/>
            <w:left w:val="none" w:sz="0" w:space="0" w:color="auto"/>
            <w:bottom w:val="none" w:sz="0" w:space="0" w:color="auto"/>
            <w:right w:val="none" w:sz="0" w:space="0" w:color="auto"/>
          </w:divBdr>
        </w:div>
        <w:div w:id="376198922">
          <w:marLeft w:val="640"/>
          <w:marRight w:val="0"/>
          <w:marTop w:val="0"/>
          <w:marBottom w:val="0"/>
          <w:divBdr>
            <w:top w:val="none" w:sz="0" w:space="0" w:color="auto"/>
            <w:left w:val="none" w:sz="0" w:space="0" w:color="auto"/>
            <w:bottom w:val="none" w:sz="0" w:space="0" w:color="auto"/>
            <w:right w:val="none" w:sz="0" w:space="0" w:color="auto"/>
          </w:divBdr>
        </w:div>
        <w:div w:id="1251935253">
          <w:marLeft w:val="640"/>
          <w:marRight w:val="0"/>
          <w:marTop w:val="0"/>
          <w:marBottom w:val="0"/>
          <w:divBdr>
            <w:top w:val="none" w:sz="0" w:space="0" w:color="auto"/>
            <w:left w:val="none" w:sz="0" w:space="0" w:color="auto"/>
            <w:bottom w:val="none" w:sz="0" w:space="0" w:color="auto"/>
            <w:right w:val="none" w:sz="0" w:space="0" w:color="auto"/>
          </w:divBdr>
        </w:div>
        <w:div w:id="463157645">
          <w:marLeft w:val="640"/>
          <w:marRight w:val="0"/>
          <w:marTop w:val="0"/>
          <w:marBottom w:val="0"/>
          <w:divBdr>
            <w:top w:val="none" w:sz="0" w:space="0" w:color="auto"/>
            <w:left w:val="none" w:sz="0" w:space="0" w:color="auto"/>
            <w:bottom w:val="none" w:sz="0" w:space="0" w:color="auto"/>
            <w:right w:val="none" w:sz="0" w:space="0" w:color="auto"/>
          </w:divBdr>
        </w:div>
        <w:div w:id="1867135921">
          <w:marLeft w:val="640"/>
          <w:marRight w:val="0"/>
          <w:marTop w:val="0"/>
          <w:marBottom w:val="0"/>
          <w:divBdr>
            <w:top w:val="none" w:sz="0" w:space="0" w:color="auto"/>
            <w:left w:val="none" w:sz="0" w:space="0" w:color="auto"/>
            <w:bottom w:val="none" w:sz="0" w:space="0" w:color="auto"/>
            <w:right w:val="none" w:sz="0" w:space="0" w:color="auto"/>
          </w:divBdr>
        </w:div>
        <w:div w:id="164831590">
          <w:marLeft w:val="640"/>
          <w:marRight w:val="0"/>
          <w:marTop w:val="0"/>
          <w:marBottom w:val="0"/>
          <w:divBdr>
            <w:top w:val="none" w:sz="0" w:space="0" w:color="auto"/>
            <w:left w:val="none" w:sz="0" w:space="0" w:color="auto"/>
            <w:bottom w:val="none" w:sz="0" w:space="0" w:color="auto"/>
            <w:right w:val="none" w:sz="0" w:space="0" w:color="auto"/>
          </w:divBdr>
        </w:div>
        <w:div w:id="1429692343">
          <w:marLeft w:val="640"/>
          <w:marRight w:val="0"/>
          <w:marTop w:val="0"/>
          <w:marBottom w:val="0"/>
          <w:divBdr>
            <w:top w:val="none" w:sz="0" w:space="0" w:color="auto"/>
            <w:left w:val="none" w:sz="0" w:space="0" w:color="auto"/>
            <w:bottom w:val="none" w:sz="0" w:space="0" w:color="auto"/>
            <w:right w:val="none" w:sz="0" w:space="0" w:color="auto"/>
          </w:divBdr>
        </w:div>
        <w:div w:id="239218101">
          <w:marLeft w:val="640"/>
          <w:marRight w:val="0"/>
          <w:marTop w:val="0"/>
          <w:marBottom w:val="0"/>
          <w:divBdr>
            <w:top w:val="none" w:sz="0" w:space="0" w:color="auto"/>
            <w:left w:val="none" w:sz="0" w:space="0" w:color="auto"/>
            <w:bottom w:val="none" w:sz="0" w:space="0" w:color="auto"/>
            <w:right w:val="none" w:sz="0" w:space="0" w:color="auto"/>
          </w:divBdr>
        </w:div>
        <w:div w:id="269821549">
          <w:marLeft w:val="640"/>
          <w:marRight w:val="0"/>
          <w:marTop w:val="0"/>
          <w:marBottom w:val="0"/>
          <w:divBdr>
            <w:top w:val="none" w:sz="0" w:space="0" w:color="auto"/>
            <w:left w:val="none" w:sz="0" w:space="0" w:color="auto"/>
            <w:bottom w:val="none" w:sz="0" w:space="0" w:color="auto"/>
            <w:right w:val="none" w:sz="0" w:space="0" w:color="auto"/>
          </w:divBdr>
        </w:div>
        <w:div w:id="1217084185">
          <w:marLeft w:val="640"/>
          <w:marRight w:val="0"/>
          <w:marTop w:val="0"/>
          <w:marBottom w:val="0"/>
          <w:divBdr>
            <w:top w:val="none" w:sz="0" w:space="0" w:color="auto"/>
            <w:left w:val="none" w:sz="0" w:space="0" w:color="auto"/>
            <w:bottom w:val="none" w:sz="0" w:space="0" w:color="auto"/>
            <w:right w:val="none" w:sz="0" w:space="0" w:color="auto"/>
          </w:divBdr>
        </w:div>
        <w:div w:id="948437643">
          <w:marLeft w:val="640"/>
          <w:marRight w:val="0"/>
          <w:marTop w:val="0"/>
          <w:marBottom w:val="0"/>
          <w:divBdr>
            <w:top w:val="none" w:sz="0" w:space="0" w:color="auto"/>
            <w:left w:val="none" w:sz="0" w:space="0" w:color="auto"/>
            <w:bottom w:val="none" w:sz="0" w:space="0" w:color="auto"/>
            <w:right w:val="none" w:sz="0" w:space="0" w:color="auto"/>
          </w:divBdr>
        </w:div>
        <w:div w:id="226959508">
          <w:marLeft w:val="640"/>
          <w:marRight w:val="0"/>
          <w:marTop w:val="0"/>
          <w:marBottom w:val="0"/>
          <w:divBdr>
            <w:top w:val="none" w:sz="0" w:space="0" w:color="auto"/>
            <w:left w:val="none" w:sz="0" w:space="0" w:color="auto"/>
            <w:bottom w:val="none" w:sz="0" w:space="0" w:color="auto"/>
            <w:right w:val="none" w:sz="0" w:space="0" w:color="auto"/>
          </w:divBdr>
        </w:div>
        <w:div w:id="1366365881">
          <w:marLeft w:val="640"/>
          <w:marRight w:val="0"/>
          <w:marTop w:val="0"/>
          <w:marBottom w:val="0"/>
          <w:divBdr>
            <w:top w:val="none" w:sz="0" w:space="0" w:color="auto"/>
            <w:left w:val="none" w:sz="0" w:space="0" w:color="auto"/>
            <w:bottom w:val="none" w:sz="0" w:space="0" w:color="auto"/>
            <w:right w:val="none" w:sz="0" w:space="0" w:color="auto"/>
          </w:divBdr>
        </w:div>
        <w:div w:id="1329289216">
          <w:marLeft w:val="640"/>
          <w:marRight w:val="0"/>
          <w:marTop w:val="0"/>
          <w:marBottom w:val="0"/>
          <w:divBdr>
            <w:top w:val="none" w:sz="0" w:space="0" w:color="auto"/>
            <w:left w:val="none" w:sz="0" w:space="0" w:color="auto"/>
            <w:bottom w:val="none" w:sz="0" w:space="0" w:color="auto"/>
            <w:right w:val="none" w:sz="0" w:space="0" w:color="auto"/>
          </w:divBdr>
        </w:div>
        <w:div w:id="391319646">
          <w:marLeft w:val="640"/>
          <w:marRight w:val="0"/>
          <w:marTop w:val="0"/>
          <w:marBottom w:val="0"/>
          <w:divBdr>
            <w:top w:val="none" w:sz="0" w:space="0" w:color="auto"/>
            <w:left w:val="none" w:sz="0" w:space="0" w:color="auto"/>
            <w:bottom w:val="none" w:sz="0" w:space="0" w:color="auto"/>
            <w:right w:val="none" w:sz="0" w:space="0" w:color="auto"/>
          </w:divBdr>
        </w:div>
        <w:div w:id="1750540281">
          <w:marLeft w:val="640"/>
          <w:marRight w:val="0"/>
          <w:marTop w:val="0"/>
          <w:marBottom w:val="0"/>
          <w:divBdr>
            <w:top w:val="none" w:sz="0" w:space="0" w:color="auto"/>
            <w:left w:val="none" w:sz="0" w:space="0" w:color="auto"/>
            <w:bottom w:val="none" w:sz="0" w:space="0" w:color="auto"/>
            <w:right w:val="none" w:sz="0" w:space="0" w:color="auto"/>
          </w:divBdr>
        </w:div>
      </w:divsChild>
    </w:div>
    <w:div w:id="888227133">
      <w:bodyDiv w:val="1"/>
      <w:marLeft w:val="0"/>
      <w:marRight w:val="0"/>
      <w:marTop w:val="0"/>
      <w:marBottom w:val="0"/>
      <w:divBdr>
        <w:top w:val="none" w:sz="0" w:space="0" w:color="auto"/>
        <w:left w:val="none" w:sz="0" w:space="0" w:color="auto"/>
        <w:bottom w:val="none" w:sz="0" w:space="0" w:color="auto"/>
        <w:right w:val="none" w:sz="0" w:space="0" w:color="auto"/>
      </w:divBdr>
    </w:div>
    <w:div w:id="904334755">
      <w:bodyDiv w:val="1"/>
      <w:marLeft w:val="0"/>
      <w:marRight w:val="0"/>
      <w:marTop w:val="0"/>
      <w:marBottom w:val="0"/>
      <w:divBdr>
        <w:top w:val="none" w:sz="0" w:space="0" w:color="auto"/>
        <w:left w:val="none" w:sz="0" w:space="0" w:color="auto"/>
        <w:bottom w:val="none" w:sz="0" w:space="0" w:color="auto"/>
        <w:right w:val="none" w:sz="0" w:space="0" w:color="auto"/>
      </w:divBdr>
    </w:div>
    <w:div w:id="923953148">
      <w:bodyDiv w:val="1"/>
      <w:marLeft w:val="0"/>
      <w:marRight w:val="0"/>
      <w:marTop w:val="0"/>
      <w:marBottom w:val="0"/>
      <w:divBdr>
        <w:top w:val="none" w:sz="0" w:space="0" w:color="auto"/>
        <w:left w:val="none" w:sz="0" w:space="0" w:color="auto"/>
        <w:bottom w:val="none" w:sz="0" w:space="0" w:color="auto"/>
        <w:right w:val="none" w:sz="0" w:space="0" w:color="auto"/>
      </w:divBdr>
    </w:div>
    <w:div w:id="943269267">
      <w:bodyDiv w:val="1"/>
      <w:marLeft w:val="0"/>
      <w:marRight w:val="0"/>
      <w:marTop w:val="0"/>
      <w:marBottom w:val="0"/>
      <w:divBdr>
        <w:top w:val="none" w:sz="0" w:space="0" w:color="auto"/>
        <w:left w:val="none" w:sz="0" w:space="0" w:color="auto"/>
        <w:bottom w:val="none" w:sz="0" w:space="0" w:color="auto"/>
        <w:right w:val="none" w:sz="0" w:space="0" w:color="auto"/>
      </w:divBdr>
    </w:div>
    <w:div w:id="945817993">
      <w:bodyDiv w:val="1"/>
      <w:marLeft w:val="0"/>
      <w:marRight w:val="0"/>
      <w:marTop w:val="0"/>
      <w:marBottom w:val="0"/>
      <w:divBdr>
        <w:top w:val="none" w:sz="0" w:space="0" w:color="auto"/>
        <w:left w:val="none" w:sz="0" w:space="0" w:color="auto"/>
        <w:bottom w:val="none" w:sz="0" w:space="0" w:color="auto"/>
        <w:right w:val="none" w:sz="0" w:space="0" w:color="auto"/>
      </w:divBdr>
    </w:div>
    <w:div w:id="955329409">
      <w:bodyDiv w:val="1"/>
      <w:marLeft w:val="0"/>
      <w:marRight w:val="0"/>
      <w:marTop w:val="0"/>
      <w:marBottom w:val="0"/>
      <w:divBdr>
        <w:top w:val="none" w:sz="0" w:space="0" w:color="auto"/>
        <w:left w:val="none" w:sz="0" w:space="0" w:color="auto"/>
        <w:bottom w:val="none" w:sz="0" w:space="0" w:color="auto"/>
        <w:right w:val="none" w:sz="0" w:space="0" w:color="auto"/>
      </w:divBdr>
    </w:div>
    <w:div w:id="975644233">
      <w:bodyDiv w:val="1"/>
      <w:marLeft w:val="0"/>
      <w:marRight w:val="0"/>
      <w:marTop w:val="0"/>
      <w:marBottom w:val="0"/>
      <w:divBdr>
        <w:top w:val="none" w:sz="0" w:space="0" w:color="auto"/>
        <w:left w:val="none" w:sz="0" w:space="0" w:color="auto"/>
        <w:bottom w:val="none" w:sz="0" w:space="0" w:color="auto"/>
        <w:right w:val="none" w:sz="0" w:space="0" w:color="auto"/>
      </w:divBdr>
    </w:div>
    <w:div w:id="999776607">
      <w:bodyDiv w:val="1"/>
      <w:marLeft w:val="0"/>
      <w:marRight w:val="0"/>
      <w:marTop w:val="0"/>
      <w:marBottom w:val="0"/>
      <w:divBdr>
        <w:top w:val="none" w:sz="0" w:space="0" w:color="auto"/>
        <w:left w:val="none" w:sz="0" w:space="0" w:color="auto"/>
        <w:bottom w:val="none" w:sz="0" w:space="0" w:color="auto"/>
        <w:right w:val="none" w:sz="0" w:space="0" w:color="auto"/>
      </w:divBdr>
      <w:divsChild>
        <w:div w:id="505677647">
          <w:marLeft w:val="640"/>
          <w:marRight w:val="0"/>
          <w:marTop w:val="0"/>
          <w:marBottom w:val="0"/>
          <w:divBdr>
            <w:top w:val="none" w:sz="0" w:space="0" w:color="auto"/>
            <w:left w:val="none" w:sz="0" w:space="0" w:color="auto"/>
            <w:bottom w:val="none" w:sz="0" w:space="0" w:color="auto"/>
            <w:right w:val="none" w:sz="0" w:space="0" w:color="auto"/>
          </w:divBdr>
        </w:div>
        <w:div w:id="1966155670">
          <w:marLeft w:val="640"/>
          <w:marRight w:val="0"/>
          <w:marTop w:val="0"/>
          <w:marBottom w:val="0"/>
          <w:divBdr>
            <w:top w:val="none" w:sz="0" w:space="0" w:color="auto"/>
            <w:left w:val="none" w:sz="0" w:space="0" w:color="auto"/>
            <w:bottom w:val="none" w:sz="0" w:space="0" w:color="auto"/>
            <w:right w:val="none" w:sz="0" w:space="0" w:color="auto"/>
          </w:divBdr>
        </w:div>
        <w:div w:id="897011503">
          <w:marLeft w:val="640"/>
          <w:marRight w:val="0"/>
          <w:marTop w:val="0"/>
          <w:marBottom w:val="0"/>
          <w:divBdr>
            <w:top w:val="none" w:sz="0" w:space="0" w:color="auto"/>
            <w:left w:val="none" w:sz="0" w:space="0" w:color="auto"/>
            <w:bottom w:val="none" w:sz="0" w:space="0" w:color="auto"/>
            <w:right w:val="none" w:sz="0" w:space="0" w:color="auto"/>
          </w:divBdr>
        </w:div>
        <w:div w:id="1778522398">
          <w:marLeft w:val="640"/>
          <w:marRight w:val="0"/>
          <w:marTop w:val="0"/>
          <w:marBottom w:val="0"/>
          <w:divBdr>
            <w:top w:val="none" w:sz="0" w:space="0" w:color="auto"/>
            <w:left w:val="none" w:sz="0" w:space="0" w:color="auto"/>
            <w:bottom w:val="none" w:sz="0" w:space="0" w:color="auto"/>
            <w:right w:val="none" w:sz="0" w:space="0" w:color="auto"/>
          </w:divBdr>
        </w:div>
        <w:div w:id="614748316">
          <w:marLeft w:val="640"/>
          <w:marRight w:val="0"/>
          <w:marTop w:val="0"/>
          <w:marBottom w:val="0"/>
          <w:divBdr>
            <w:top w:val="none" w:sz="0" w:space="0" w:color="auto"/>
            <w:left w:val="none" w:sz="0" w:space="0" w:color="auto"/>
            <w:bottom w:val="none" w:sz="0" w:space="0" w:color="auto"/>
            <w:right w:val="none" w:sz="0" w:space="0" w:color="auto"/>
          </w:divBdr>
        </w:div>
        <w:div w:id="2109540301">
          <w:marLeft w:val="640"/>
          <w:marRight w:val="0"/>
          <w:marTop w:val="0"/>
          <w:marBottom w:val="0"/>
          <w:divBdr>
            <w:top w:val="none" w:sz="0" w:space="0" w:color="auto"/>
            <w:left w:val="none" w:sz="0" w:space="0" w:color="auto"/>
            <w:bottom w:val="none" w:sz="0" w:space="0" w:color="auto"/>
            <w:right w:val="none" w:sz="0" w:space="0" w:color="auto"/>
          </w:divBdr>
        </w:div>
        <w:div w:id="1564872692">
          <w:marLeft w:val="640"/>
          <w:marRight w:val="0"/>
          <w:marTop w:val="0"/>
          <w:marBottom w:val="0"/>
          <w:divBdr>
            <w:top w:val="none" w:sz="0" w:space="0" w:color="auto"/>
            <w:left w:val="none" w:sz="0" w:space="0" w:color="auto"/>
            <w:bottom w:val="none" w:sz="0" w:space="0" w:color="auto"/>
            <w:right w:val="none" w:sz="0" w:space="0" w:color="auto"/>
          </w:divBdr>
        </w:div>
        <w:div w:id="412313537">
          <w:marLeft w:val="640"/>
          <w:marRight w:val="0"/>
          <w:marTop w:val="0"/>
          <w:marBottom w:val="0"/>
          <w:divBdr>
            <w:top w:val="none" w:sz="0" w:space="0" w:color="auto"/>
            <w:left w:val="none" w:sz="0" w:space="0" w:color="auto"/>
            <w:bottom w:val="none" w:sz="0" w:space="0" w:color="auto"/>
            <w:right w:val="none" w:sz="0" w:space="0" w:color="auto"/>
          </w:divBdr>
        </w:div>
        <w:div w:id="201021028">
          <w:marLeft w:val="640"/>
          <w:marRight w:val="0"/>
          <w:marTop w:val="0"/>
          <w:marBottom w:val="0"/>
          <w:divBdr>
            <w:top w:val="none" w:sz="0" w:space="0" w:color="auto"/>
            <w:left w:val="none" w:sz="0" w:space="0" w:color="auto"/>
            <w:bottom w:val="none" w:sz="0" w:space="0" w:color="auto"/>
            <w:right w:val="none" w:sz="0" w:space="0" w:color="auto"/>
          </w:divBdr>
        </w:div>
        <w:div w:id="1823692337">
          <w:marLeft w:val="640"/>
          <w:marRight w:val="0"/>
          <w:marTop w:val="0"/>
          <w:marBottom w:val="0"/>
          <w:divBdr>
            <w:top w:val="none" w:sz="0" w:space="0" w:color="auto"/>
            <w:left w:val="none" w:sz="0" w:space="0" w:color="auto"/>
            <w:bottom w:val="none" w:sz="0" w:space="0" w:color="auto"/>
            <w:right w:val="none" w:sz="0" w:space="0" w:color="auto"/>
          </w:divBdr>
        </w:div>
        <w:div w:id="617638039">
          <w:marLeft w:val="640"/>
          <w:marRight w:val="0"/>
          <w:marTop w:val="0"/>
          <w:marBottom w:val="0"/>
          <w:divBdr>
            <w:top w:val="none" w:sz="0" w:space="0" w:color="auto"/>
            <w:left w:val="none" w:sz="0" w:space="0" w:color="auto"/>
            <w:bottom w:val="none" w:sz="0" w:space="0" w:color="auto"/>
            <w:right w:val="none" w:sz="0" w:space="0" w:color="auto"/>
          </w:divBdr>
        </w:div>
        <w:div w:id="388308656">
          <w:marLeft w:val="640"/>
          <w:marRight w:val="0"/>
          <w:marTop w:val="0"/>
          <w:marBottom w:val="0"/>
          <w:divBdr>
            <w:top w:val="none" w:sz="0" w:space="0" w:color="auto"/>
            <w:left w:val="none" w:sz="0" w:space="0" w:color="auto"/>
            <w:bottom w:val="none" w:sz="0" w:space="0" w:color="auto"/>
            <w:right w:val="none" w:sz="0" w:space="0" w:color="auto"/>
          </w:divBdr>
        </w:div>
        <w:div w:id="1319841001">
          <w:marLeft w:val="640"/>
          <w:marRight w:val="0"/>
          <w:marTop w:val="0"/>
          <w:marBottom w:val="0"/>
          <w:divBdr>
            <w:top w:val="none" w:sz="0" w:space="0" w:color="auto"/>
            <w:left w:val="none" w:sz="0" w:space="0" w:color="auto"/>
            <w:bottom w:val="none" w:sz="0" w:space="0" w:color="auto"/>
            <w:right w:val="none" w:sz="0" w:space="0" w:color="auto"/>
          </w:divBdr>
        </w:div>
        <w:div w:id="2036155813">
          <w:marLeft w:val="640"/>
          <w:marRight w:val="0"/>
          <w:marTop w:val="0"/>
          <w:marBottom w:val="0"/>
          <w:divBdr>
            <w:top w:val="none" w:sz="0" w:space="0" w:color="auto"/>
            <w:left w:val="none" w:sz="0" w:space="0" w:color="auto"/>
            <w:bottom w:val="none" w:sz="0" w:space="0" w:color="auto"/>
            <w:right w:val="none" w:sz="0" w:space="0" w:color="auto"/>
          </w:divBdr>
        </w:div>
        <w:div w:id="1884906721">
          <w:marLeft w:val="640"/>
          <w:marRight w:val="0"/>
          <w:marTop w:val="0"/>
          <w:marBottom w:val="0"/>
          <w:divBdr>
            <w:top w:val="none" w:sz="0" w:space="0" w:color="auto"/>
            <w:left w:val="none" w:sz="0" w:space="0" w:color="auto"/>
            <w:bottom w:val="none" w:sz="0" w:space="0" w:color="auto"/>
            <w:right w:val="none" w:sz="0" w:space="0" w:color="auto"/>
          </w:divBdr>
        </w:div>
        <w:div w:id="626665622">
          <w:marLeft w:val="640"/>
          <w:marRight w:val="0"/>
          <w:marTop w:val="0"/>
          <w:marBottom w:val="0"/>
          <w:divBdr>
            <w:top w:val="none" w:sz="0" w:space="0" w:color="auto"/>
            <w:left w:val="none" w:sz="0" w:space="0" w:color="auto"/>
            <w:bottom w:val="none" w:sz="0" w:space="0" w:color="auto"/>
            <w:right w:val="none" w:sz="0" w:space="0" w:color="auto"/>
          </w:divBdr>
        </w:div>
        <w:div w:id="396974426">
          <w:marLeft w:val="640"/>
          <w:marRight w:val="0"/>
          <w:marTop w:val="0"/>
          <w:marBottom w:val="0"/>
          <w:divBdr>
            <w:top w:val="none" w:sz="0" w:space="0" w:color="auto"/>
            <w:left w:val="none" w:sz="0" w:space="0" w:color="auto"/>
            <w:bottom w:val="none" w:sz="0" w:space="0" w:color="auto"/>
            <w:right w:val="none" w:sz="0" w:space="0" w:color="auto"/>
          </w:divBdr>
        </w:div>
        <w:div w:id="2143690463">
          <w:marLeft w:val="640"/>
          <w:marRight w:val="0"/>
          <w:marTop w:val="0"/>
          <w:marBottom w:val="0"/>
          <w:divBdr>
            <w:top w:val="none" w:sz="0" w:space="0" w:color="auto"/>
            <w:left w:val="none" w:sz="0" w:space="0" w:color="auto"/>
            <w:bottom w:val="none" w:sz="0" w:space="0" w:color="auto"/>
            <w:right w:val="none" w:sz="0" w:space="0" w:color="auto"/>
          </w:divBdr>
        </w:div>
        <w:div w:id="1755085333">
          <w:marLeft w:val="640"/>
          <w:marRight w:val="0"/>
          <w:marTop w:val="0"/>
          <w:marBottom w:val="0"/>
          <w:divBdr>
            <w:top w:val="none" w:sz="0" w:space="0" w:color="auto"/>
            <w:left w:val="none" w:sz="0" w:space="0" w:color="auto"/>
            <w:bottom w:val="none" w:sz="0" w:space="0" w:color="auto"/>
            <w:right w:val="none" w:sz="0" w:space="0" w:color="auto"/>
          </w:divBdr>
        </w:div>
        <w:div w:id="601036714">
          <w:marLeft w:val="640"/>
          <w:marRight w:val="0"/>
          <w:marTop w:val="0"/>
          <w:marBottom w:val="0"/>
          <w:divBdr>
            <w:top w:val="none" w:sz="0" w:space="0" w:color="auto"/>
            <w:left w:val="none" w:sz="0" w:space="0" w:color="auto"/>
            <w:bottom w:val="none" w:sz="0" w:space="0" w:color="auto"/>
            <w:right w:val="none" w:sz="0" w:space="0" w:color="auto"/>
          </w:divBdr>
        </w:div>
        <w:div w:id="1693536427">
          <w:marLeft w:val="640"/>
          <w:marRight w:val="0"/>
          <w:marTop w:val="0"/>
          <w:marBottom w:val="0"/>
          <w:divBdr>
            <w:top w:val="none" w:sz="0" w:space="0" w:color="auto"/>
            <w:left w:val="none" w:sz="0" w:space="0" w:color="auto"/>
            <w:bottom w:val="none" w:sz="0" w:space="0" w:color="auto"/>
            <w:right w:val="none" w:sz="0" w:space="0" w:color="auto"/>
          </w:divBdr>
        </w:div>
        <w:div w:id="1032345016">
          <w:marLeft w:val="640"/>
          <w:marRight w:val="0"/>
          <w:marTop w:val="0"/>
          <w:marBottom w:val="0"/>
          <w:divBdr>
            <w:top w:val="none" w:sz="0" w:space="0" w:color="auto"/>
            <w:left w:val="none" w:sz="0" w:space="0" w:color="auto"/>
            <w:bottom w:val="none" w:sz="0" w:space="0" w:color="auto"/>
            <w:right w:val="none" w:sz="0" w:space="0" w:color="auto"/>
          </w:divBdr>
        </w:div>
        <w:div w:id="83962573">
          <w:marLeft w:val="640"/>
          <w:marRight w:val="0"/>
          <w:marTop w:val="0"/>
          <w:marBottom w:val="0"/>
          <w:divBdr>
            <w:top w:val="none" w:sz="0" w:space="0" w:color="auto"/>
            <w:left w:val="none" w:sz="0" w:space="0" w:color="auto"/>
            <w:bottom w:val="none" w:sz="0" w:space="0" w:color="auto"/>
            <w:right w:val="none" w:sz="0" w:space="0" w:color="auto"/>
          </w:divBdr>
        </w:div>
        <w:div w:id="110637730">
          <w:marLeft w:val="640"/>
          <w:marRight w:val="0"/>
          <w:marTop w:val="0"/>
          <w:marBottom w:val="0"/>
          <w:divBdr>
            <w:top w:val="none" w:sz="0" w:space="0" w:color="auto"/>
            <w:left w:val="none" w:sz="0" w:space="0" w:color="auto"/>
            <w:bottom w:val="none" w:sz="0" w:space="0" w:color="auto"/>
            <w:right w:val="none" w:sz="0" w:space="0" w:color="auto"/>
          </w:divBdr>
        </w:div>
        <w:div w:id="1990555052">
          <w:marLeft w:val="640"/>
          <w:marRight w:val="0"/>
          <w:marTop w:val="0"/>
          <w:marBottom w:val="0"/>
          <w:divBdr>
            <w:top w:val="none" w:sz="0" w:space="0" w:color="auto"/>
            <w:left w:val="none" w:sz="0" w:space="0" w:color="auto"/>
            <w:bottom w:val="none" w:sz="0" w:space="0" w:color="auto"/>
            <w:right w:val="none" w:sz="0" w:space="0" w:color="auto"/>
          </w:divBdr>
        </w:div>
        <w:div w:id="55444701">
          <w:marLeft w:val="640"/>
          <w:marRight w:val="0"/>
          <w:marTop w:val="0"/>
          <w:marBottom w:val="0"/>
          <w:divBdr>
            <w:top w:val="none" w:sz="0" w:space="0" w:color="auto"/>
            <w:left w:val="none" w:sz="0" w:space="0" w:color="auto"/>
            <w:bottom w:val="none" w:sz="0" w:space="0" w:color="auto"/>
            <w:right w:val="none" w:sz="0" w:space="0" w:color="auto"/>
          </w:divBdr>
        </w:div>
        <w:div w:id="559368372">
          <w:marLeft w:val="640"/>
          <w:marRight w:val="0"/>
          <w:marTop w:val="0"/>
          <w:marBottom w:val="0"/>
          <w:divBdr>
            <w:top w:val="none" w:sz="0" w:space="0" w:color="auto"/>
            <w:left w:val="none" w:sz="0" w:space="0" w:color="auto"/>
            <w:bottom w:val="none" w:sz="0" w:space="0" w:color="auto"/>
            <w:right w:val="none" w:sz="0" w:space="0" w:color="auto"/>
          </w:divBdr>
        </w:div>
        <w:div w:id="758255506">
          <w:marLeft w:val="640"/>
          <w:marRight w:val="0"/>
          <w:marTop w:val="0"/>
          <w:marBottom w:val="0"/>
          <w:divBdr>
            <w:top w:val="none" w:sz="0" w:space="0" w:color="auto"/>
            <w:left w:val="none" w:sz="0" w:space="0" w:color="auto"/>
            <w:bottom w:val="none" w:sz="0" w:space="0" w:color="auto"/>
            <w:right w:val="none" w:sz="0" w:space="0" w:color="auto"/>
          </w:divBdr>
        </w:div>
        <w:div w:id="1728069497">
          <w:marLeft w:val="640"/>
          <w:marRight w:val="0"/>
          <w:marTop w:val="0"/>
          <w:marBottom w:val="0"/>
          <w:divBdr>
            <w:top w:val="none" w:sz="0" w:space="0" w:color="auto"/>
            <w:left w:val="none" w:sz="0" w:space="0" w:color="auto"/>
            <w:bottom w:val="none" w:sz="0" w:space="0" w:color="auto"/>
            <w:right w:val="none" w:sz="0" w:space="0" w:color="auto"/>
          </w:divBdr>
        </w:div>
        <w:div w:id="579289861">
          <w:marLeft w:val="640"/>
          <w:marRight w:val="0"/>
          <w:marTop w:val="0"/>
          <w:marBottom w:val="0"/>
          <w:divBdr>
            <w:top w:val="none" w:sz="0" w:space="0" w:color="auto"/>
            <w:left w:val="none" w:sz="0" w:space="0" w:color="auto"/>
            <w:bottom w:val="none" w:sz="0" w:space="0" w:color="auto"/>
            <w:right w:val="none" w:sz="0" w:space="0" w:color="auto"/>
          </w:divBdr>
        </w:div>
        <w:div w:id="672144215">
          <w:marLeft w:val="640"/>
          <w:marRight w:val="0"/>
          <w:marTop w:val="0"/>
          <w:marBottom w:val="0"/>
          <w:divBdr>
            <w:top w:val="none" w:sz="0" w:space="0" w:color="auto"/>
            <w:left w:val="none" w:sz="0" w:space="0" w:color="auto"/>
            <w:bottom w:val="none" w:sz="0" w:space="0" w:color="auto"/>
            <w:right w:val="none" w:sz="0" w:space="0" w:color="auto"/>
          </w:divBdr>
        </w:div>
        <w:div w:id="1959526475">
          <w:marLeft w:val="640"/>
          <w:marRight w:val="0"/>
          <w:marTop w:val="0"/>
          <w:marBottom w:val="0"/>
          <w:divBdr>
            <w:top w:val="none" w:sz="0" w:space="0" w:color="auto"/>
            <w:left w:val="none" w:sz="0" w:space="0" w:color="auto"/>
            <w:bottom w:val="none" w:sz="0" w:space="0" w:color="auto"/>
            <w:right w:val="none" w:sz="0" w:space="0" w:color="auto"/>
          </w:divBdr>
        </w:div>
      </w:divsChild>
    </w:div>
    <w:div w:id="1052389287">
      <w:bodyDiv w:val="1"/>
      <w:marLeft w:val="0"/>
      <w:marRight w:val="0"/>
      <w:marTop w:val="0"/>
      <w:marBottom w:val="0"/>
      <w:divBdr>
        <w:top w:val="none" w:sz="0" w:space="0" w:color="auto"/>
        <w:left w:val="none" w:sz="0" w:space="0" w:color="auto"/>
        <w:bottom w:val="none" w:sz="0" w:space="0" w:color="auto"/>
        <w:right w:val="none" w:sz="0" w:space="0" w:color="auto"/>
      </w:divBdr>
      <w:divsChild>
        <w:div w:id="1635675989">
          <w:marLeft w:val="640"/>
          <w:marRight w:val="0"/>
          <w:marTop w:val="0"/>
          <w:marBottom w:val="0"/>
          <w:divBdr>
            <w:top w:val="none" w:sz="0" w:space="0" w:color="auto"/>
            <w:left w:val="none" w:sz="0" w:space="0" w:color="auto"/>
            <w:bottom w:val="none" w:sz="0" w:space="0" w:color="auto"/>
            <w:right w:val="none" w:sz="0" w:space="0" w:color="auto"/>
          </w:divBdr>
        </w:div>
        <w:div w:id="688600311">
          <w:marLeft w:val="640"/>
          <w:marRight w:val="0"/>
          <w:marTop w:val="0"/>
          <w:marBottom w:val="0"/>
          <w:divBdr>
            <w:top w:val="none" w:sz="0" w:space="0" w:color="auto"/>
            <w:left w:val="none" w:sz="0" w:space="0" w:color="auto"/>
            <w:bottom w:val="none" w:sz="0" w:space="0" w:color="auto"/>
            <w:right w:val="none" w:sz="0" w:space="0" w:color="auto"/>
          </w:divBdr>
        </w:div>
        <w:div w:id="109520230">
          <w:marLeft w:val="640"/>
          <w:marRight w:val="0"/>
          <w:marTop w:val="0"/>
          <w:marBottom w:val="0"/>
          <w:divBdr>
            <w:top w:val="none" w:sz="0" w:space="0" w:color="auto"/>
            <w:left w:val="none" w:sz="0" w:space="0" w:color="auto"/>
            <w:bottom w:val="none" w:sz="0" w:space="0" w:color="auto"/>
            <w:right w:val="none" w:sz="0" w:space="0" w:color="auto"/>
          </w:divBdr>
        </w:div>
        <w:div w:id="1112439305">
          <w:marLeft w:val="640"/>
          <w:marRight w:val="0"/>
          <w:marTop w:val="0"/>
          <w:marBottom w:val="0"/>
          <w:divBdr>
            <w:top w:val="none" w:sz="0" w:space="0" w:color="auto"/>
            <w:left w:val="none" w:sz="0" w:space="0" w:color="auto"/>
            <w:bottom w:val="none" w:sz="0" w:space="0" w:color="auto"/>
            <w:right w:val="none" w:sz="0" w:space="0" w:color="auto"/>
          </w:divBdr>
        </w:div>
        <w:div w:id="1716781332">
          <w:marLeft w:val="640"/>
          <w:marRight w:val="0"/>
          <w:marTop w:val="0"/>
          <w:marBottom w:val="0"/>
          <w:divBdr>
            <w:top w:val="none" w:sz="0" w:space="0" w:color="auto"/>
            <w:left w:val="none" w:sz="0" w:space="0" w:color="auto"/>
            <w:bottom w:val="none" w:sz="0" w:space="0" w:color="auto"/>
            <w:right w:val="none" w:sz="0" w:space="0" w:color="auto"/>
          </w:divBdr>
        </w:div>
        <w:div w:id="1992362599">
          <w:marLeft w:val="640"/>
          <w:marRight w:val="0"/>
          <w:marTop w:val="0"/>
          <w:marBottom w:val="0"/>
          <w:divBdr>
            <w:top w:val="none" w:sz="0" w:space="0" w:color="auto"/>
            <w:left w:val="none" w:sz="0" w:space="0" w:color="auto"/>
            <w:bottom w:val="none" w:sz="0" w:space="0" w:color="auto"/>
            <w:right w:val="none" w:sz="0" w:space="0" w:color="auto"/>
          </w:divBdr>
        </w:div>
        <w:div w:id="170612350">
          <w:marLeft w:val="640"/>
          <w:marRight w:val="0"/>
          <w:marTop w:val="0"/>
          <w:marBottom w:val="0"/>
          <w:divBdr>
            <w:top w:val="none" w:sz="0" w:space="0" w:color="auto"/>
            <w:left w:val="none" w:sz="0" w:space="0" w:color="auto"/>
            <w:bottom w:val="none" w:sz="0" w:space="0" w:color="auto"/>
            <w:right w:val="none" w:sz="0" w:space="0" w:color="auto"/>
          </w:divBdr>
        </w:div>
        <w:div w:id="849295337">
          <w:marLeft w:val="640"/>
          <w:marRight w:val="0"/>
          <w:marTop w:val="0"/>
          <w:marBottom w:val="0"/>
          <w:divBdr>
            <w:top w:val="none" w:sz="0" w:space="0" w:color="auto"/>
            <w:left w:val="none" w:sz="0" w:space="0" w:color="auto"/>
            <w:bottom w:val="none" w:sz="0" w:space="0" w:color="auto"/>
            <w:right w:val="none" w:sz="0" w:space="0" w:color="auto"/>
          </w:divBdr>
        </w:div>
        <w:div w:id="1872063672">
          <w:marLeft w:val="640"/>
          <w:marRight w:val="0"/>
          <w:marTop w:val="0"/>
          <w:marBottom w:val="0"/>
          <w:divBdr>
            <w:top w:val="none" w:sz="0" w:space="0" w:color="auto"/>
            <w:left w:val="none" w:sz="0" w:space="0" w:color="auto"/>
            <w:bottom w:val="none" w:sz="0" w:space="0" w:color="auto"/>
            <w:right w:val="none" w:sz="0" w:space="0" w:color="auto"/>
          </w:divBdr>
        </w:div>
        <w:div w:id="133985520">
          <w:marLeft w:val="640"/>
          <w:marRight w:val="0"/>
          <w:marTop w:val="0"/>
          <w:marBottom w:val="0"/>
          <w:divBdr>
            <w:top w:val="none" w:sz="0" w:space="0" w:color="auto"/>
            <w:left w:val="none" w:sz="0" w:space="0" w:color="auto"/>
            <w:bottom w:val="none" w:sz="0" w:space="0" w:color="auto"/>
            <w:right w:val="none" w:sz="0" w:space="0" w:color="auto"/>
          </w:divBdr>
        </w:div>
        <w:div w:id="1399670536">
          <w:marLeft w:val="640"/>
          <w:marRight w:val="0"/>
          <w:marTop w:val="0"/>
          <w:marBottom w:val="0"/>
          <w:divBdr>
            <w:top w:val="none" w:sz="0" w:space="0" w:color="auto"/>
            <w:left w:val="none" w:sz="0" w:space="0" w:color="auto"/>
            <w:bottom w:val="none" w:sz="0" w:space="0" w:color="auto"/>
            <w:right w:val="none" w:sz="0" w:space="0" w:color="auto"/>
          </w:divBdr>
        </w:div>
        <w:div w:id="399208171">
          <w:marLeft w:val="640"/>
          <w:marRight w:val="0"/>
          <w:marTop w:val="0"/>
          <w:marBottom w:val="0"/>
          <w:divBdr>
            <w:top w:val="none" w:sz="0" w:space="0" w:color="auto"/>
            <w:left w:val="none" w:sz="0" w:space="0" w:color="auto"/>
            <w:bottom w:val="none" w:sz="0" w:space="0" w:color="auto"/>
            <w:right w:val="none" w:sz="0" w:space="0" w:color="auto"/>
          </w:divBdr>
        </w:div>
        <w:div w:id="1211260459">
          <w:marLeft w:val="640"/>
          <w:marRight w:val="0"/>
          <w:marTop w:val="0"/>
          <w:marBottom w:val="0"/>
          <w:divBdr>
            <w:top w:val="none" w:sz="0" w:space="0" w:color="auto"/>
            <w:left w:val="none" w:sz="0" w:space="0" w:color="auto"/>
            <w:bottom w:val="none" w:sz="0" w:space="0" w:color="auto"/>
            <w:right w:val="none" w:sz="0" w:space="0" w:color="auto"/>
          </w:divBdr>
        </w:div>
        <w:div w:id="716927502">
          <w:marLeft w:val="640"/>
          <w:marRight w:val="0"/>
          <w:marTop w:val="0"/>
          <w:marBottom w:val="0"/>
          <w:divBdr>
            <w:top w:val="none" w:sz="0" w:space="0" w:color="auto"/>
            <w:left w:val="none" w:sz="0" w:space="0" w:color="auto"/>
            <w:bottom w:val="none" w:sz="0" w:space="0" w:color="auto"/>
            <w:right w:val="none" w:sz="0" w:space="0" w:color="auto"/>
          </w:divBdr>
        </w:div>
        <w:div w:id="510920695">
          <w:marLeft w:val="640"/>
          <w:marRight w:val="0"/>
          <w:marTop w:val="0"/>
          <w:marBottom w:val="0"/>
          <w:divBdr>
            <w:top w:val="none" w:sz="0" w:space="0" w:color="auto"/>
            <w:left w:val="none" w:sz="0" w:space="0" w:color="auto"/>
            <w:bottom w:val="none" w:sz="0" w:space="0" w:color="auto"/>
            <w:right w:val="none" w:sz="0" w:space="0" w:color="auto"/>
          </w:divBdr>
        </w:div>
        <w:div w:id="718824348">
          <w:marLeft w:val="640"/>
          <w:marRight w:val="0"/>
          <w:marTop w:val="0"/>
          <w:marBottom w:val="0"/>
          <w:divBdr>
            <w:top w:val="none" w:sz="0" w:space="0" w:color="auto"/>
            <w:left w:val="none" w:sz="0" w:space="0" w:color="auto"/>
            <w:bottom w:val="none" w:sz="0" w:space="0" w:color="auto"/>
            <w:right w:val="none" w:sz="0" w:space="0" w:color="auto"/>
          </w:divBdr>
        </w:div>
        <w:div w:id="1901135463">
          <w:marLeft w:val="640"/>
          <w:marRight w:val="0"/>
          <w:marTop w:val="0"/>
          <w:marBottom w:val="0"/>
          <w:divBdr>
            <w:top w:val="none" w:sz="0" w:space="0" w:color="auto"/>
            <w:left w:val="none" w:sz="0" w:space="0" w:color="auto"/>
            <w:bottom w:val="none" w:sz="0" w:space="0" w:color="auto"/>
            <w:right w:val="none" w:sz="0" w:space="0" w:color="auto"/>
          </w:divBdr>
        </w:div>
        <w:div w:id="751125243">
          <w:marLeft w:val="640"/>
          <w:marRight w:val="0"/>
          <w:marTop w:val="0"/>
          <w:marBottom w:val="0"/>
          <w:divBdr>
            <w:top w:val="none" w:sz="0" w:space="0" w:color="auto"/>
            <w:left w:val="none" w:sz="0" w:space="0" w:color="auto"/>
            <w:bottom w:val="none" w:sz="0" w:space="0" w:color="auto"/>
            <w:right w:val="none" w:sz="0" w:space="0" w:color="auto"/>
          </w:divBdr>
        </w:div>
        <w:div w:id="999040082">
          <w:marLeft w:val="640"/>
          <w:marRight w:val="0"/>
          <w:marTop w:val="0"/>
          <w:marBottom w:val="0"/>
          <w:divBdr>
            <w:top w:val="none" w:sz="0" w:space="0" w:color="auto"/>
            <w:left w:val="none" w:sz="0" w:space="0" w:color="auto"/>
            <w:bottom w:val="none" w:sz="0" w:space="0" w:color="auto"/>
            <w:right w:val="none" w:sz="0" w:space="0" w:color="auto"/>
          </w:divBdr>
        </w:div>
        <w:div w:id="2141075052">
          <w:marLeft w:val="640"/>
          <w:marRight w:val="0"/>
          <w:marTop w:val="0"/>
          <w:marBottom w:val="0"/>
          <w:divBdr>
            <w:top w:val="none" w:sz="0" w:space="0" w:color="auto"/>
            <w:left w:val="none" w:sz="0" w:space="0" w:color="auto"/>
            <w:bottom w:val="none" w:sz="0" w:space="0" w:color="auto"/>
            <w:right w:val="none" w:sz="0" w:space="0" w:color="auto"/>
          </w:divBdr>
        </w:div>
        <w:div w:id="1838304659">
          <w:marLeft w:val="640"/>
          <w:marRight w:val="0"/>
          <w:marTop w:val="0"/>
          <w:marBottom w:val="0"/>
          <w:divBdr>
            <w:top w:val="none" w:sz="0" w:space="0" w:color="auto"/>
            <w:left w:val="none" w:sz="0" w:space="0" w:color="auto"/>
            <w:bottom w:val="none" w:sz="0" w:space="0" w:color="auto"/>
            <w:right w:val="none" w:sz="0" w:space="0" w:color="auto"/>
          </w:divBdr>
        </w:div>
        <w:div w:id="331837150">
          <w:marLeft w:val="640"/>
          <w:marRight w:val="0"/>
          <w:marTop w:val="0"/>
          <w:marBottom w:val="0"/>
          <w:divBdr>
            <w:top w:val="none" w:sz="0" w:space="0" w:color="auto"/>
            <w:left w:val="none" w:sz="0" w:space="0" w:color="auto"/>
            <w:bottom w:val="none" w:sz="0" w:space="0" w:color="auto"/>
            <w:right w:val="none" w:sz="0" w:space="0" w:color="auto"/>
          </w:divBdr>
        </w:div>
        <w:div w:id="1759714286">
          <w:marLeft w:val="640"/>
          <w:marRight w:val="0"/>
          <w:marTop w:val="0"/>
          <w:marBottom w:val="0"/>
          <w:divBdr>
            <w:top w:val="none" w:sz="0" w:space="0" w:color="auto"/>
            <w:left w:val="none" w:sz="0" w:space="0" w:color="auto"/>
            <w:bottom w:val="none" w:sz="0" w:space="0" w:color="auto"/>
            <w:right w:val="none" w:sz="0" w:space="0" w:color="auto"/>
          </w:divBdr>
        </w:div>
        <w:div w:id="2115713091">
          <w:marLeft w:val="640"/>
          <w:marRight w:val="0"/>
          <w:marTop w:val="0"/>
          <w:marBottom w:val="0"/>
          <w:divBdr>
            <w:top w:val="none" w:sz="0" w:space="0" w:color="auto"/>
            <w:left w:val="none" w:sz="0" w:space="0" w:color="auto"/>
            <w:bottom w:val="none" w:sz="0" w:space="0" w:color="auto"/>
            <w:right w:val="none" w:sz="0" w:space="0" w:color="auto"/>
          </w:divBdr>
        </w:div>
        <w:div w:id="2042242292">
          <w:marLeft w:val="640"/>
          <w:marRight w:val="0"/>
          <w:marTop w:val="0"/>
          <w:marBottom w:val="0"/>
          <w:divBdr>
            <w:top w:val="none" w:sz="0" w:space="0" w:color="auto"/>
            <w:left w:val="none" w:sz="0" w:space="0" w:color="auto"/>
            <w:bottom w:val="none" w:sz="0" w:space="0" w:color="auto"/>
            <w:right w:val="none" w:sz="0" w:space="0" w:color="auto"/>
          </w:divBdr>
        </w:div>
        <w:div w:id="1195342045">
          <w:marLeft w:val="640"/>
          <w:marRight w:val="0"/>
          <w:marTop w:val="0"/>
          <w:marBottom w:val="0"/>
          <w:divBdr>
            <w:top w:val="none" w:sz="0" w:space="0" w:color="auto"/>
            <w:left w:val="none" w:sz="0" w:space="0" w:color="auto"/>
            <w:bottom w:val="none" w:sz="0" w:space="0" w:color="auto"/>
            <w:right w:val="none" w:sz="0" w:space="0" w:color="auto"/>
          </w:divBdr>
        </w:div>
        <w:div w:id="1693727878">
          <w:marLeft w:val="640"/>
          <w:marRight w:val="0"/>
          <w:marTop w:val="0"/>
          <w:marBottom w:val="0"/>
          <w:divBdr>
            <w:top w:val="none" w:sz="0" w:space="0" w:color="auto"/>
            <w:left w:val="none" w:sz="0" w:space="0" w:color="auto"/>
            <w:bottom w:val="none" w:sz="0" w:space="0" w:color="auto"/>
            <w:right w:val="none" w:sz="0" w:space="0" w:color="auto"/>
          </w:divBdr>
        </w:div>
        <w:div w:id="42826572">
          <w:marLeft w:val="640"/>
          <w:marRight w:val="0"/>
          <w:marTop w:val="0"/>
          <w:marBottom w:val="0"/>
          <w:divBdr>
            <w:top w:val="none" w:sz="0" w:space="0" w:color="auto"/>
            <w:left w:val="none" w:sz="0" w:space="0" w:color="auto"/>
            <w:bottom w:val="none" w:sz="0" w:space="0" w:color="auto"/>
            <w:right w:val="none" w:sz="0" w:space="0" w:color="auto"/>
          </w:divBdr>
        </w:div>
        <w:div w:id="878012747">
          <w:marLeft w:val="640"/>
          <w:marRight w:val="0"/>
          <w:marTop w:val="0"/>
          <w:marBottom w:val="0"/>
          <w:divBdr>
            <w:top w:val="none" w:sz="0" w:space="0" w:color="auto"/>
            <w:left w:val="none" w:sz="0" w:space="0" w:color="auto"/>
            <w:bottom w:val="none" w:sz="0" w:space="0" w:color="auto"/>
            <w:right w:val="none" w:sz="0" w:space="0" w:color="auto"/>
          </w:divBdr>
        </w:div>
        <w:div w:id="461121092">
          <w:marLeft w:val="640"/>
          <w:marRight w:val="0"/>
          <w:marTop w:val="0"/>
          <w:marBottom w:val="0"/>
          <w:divBdr>
            <w:top w:val="none" w:sz="0" w:space="0" w:color="auto"/>
            <w:left w:val="none" w:sz="0" w:space="0" w:color="auto"/>
            <w:bottom w:val="none" w:sz="0" w:space="0" w:color="auto"/>
            <w:right w:val="none" w:sz="0" w:space="0" w:color="auto"/>
          </w:divBdr>
        </w:div>
        <w:div w:id="260770193">
          <w:marLeft w:val="640"/>
          <w:marRight w:val="0"/>
          <w:marTop w:val="0"/>
          <w:marBottom w:val="0"/>
          <w:divBdr>
            <w:top w:val="none" w:sz="0" w:space="0" w:color="auto"/>
            <w:left w:val="none" w:sz="0" w:space="0" w:color="auto"/>
            <w:bottom w:val="none" w:sz="0" w:space="0" w:color="auto"/>
            <w:right w:val="none" w:sz="0" w:space="0" w:color="auto"/>
          </w:divBdr>
        </w:div>
        <w:div w:id="277296050">
          <w:marLeft w:val="640"/>
          <w:marRight w:val="0"/>
          <w:marTop w:val="0"/>
          <w:marBottom w:val="0"/>
          <w:divBdr>
            <w:top w:val="none" w:sz="0" w:space="0" w:color="auto"/>
            <w:left w:val="none" w:sz="0" w:space="0" w:color="auto"/>
            <w:bottom w:val="none" w:sz="0" w:space="0" w:color="auto"/>
            <w:right w:val="none" w:sz="0" w:space="0" w:color="auto"/>
          </w:divBdr>
        </w:div>
        <w:div w:id="966468397">
          <w:marLeft w:val="640"/>
          <w:marRight w:val="0"/>
          <w:marTop w:val="0"/>
          <w:marBottom w:val="0"/>
          <w:divBdr>
            <w:top w:val="none" w:sz="0" w:space="0" w:color="auto"/>
            <w:left w:val="none" w:sz="0" w:space="0" w:color="auto"/>
            <w:bottom w:val="none" w:sz="0" w:space="0" w:color="auto"/>
            <w:right w:val="none" w:sz="0" w:space="0" w:color="auto"/>
          </w:divBdr>
        </w:div>
        <w:div w:id="2036493252">
          <w:marLeft w:val="640"/>
          <w:marRight w:val="0"/>
          <w:marTop w:val="0"/>
          <w:marBottom w:val="0"/>
          <w:divBdr>
            <w:top w:val="none" w:sz="0" w:space="0" w:color="auto"/>
            <w:left w:val="none" w:sz="0" w:space="0" w:color="auto"/>
            <w:bottom w:val="none" w:sz="0" w:space="0" w:color="auto"/>
            <w:right w:val="none" w:sz="0" w:space="0" w:color="auto"/>
          </w:divBdr>
        </w:div>
        <w:div w:id="1862624821">
          <w:marLeft w:val="640"/>
          <w:marRight w:val="0"/>
          <w:marTop w:val="0"/>
          <w:marBottom w:val="0"/>
          <w:divBdr>
            <w:top w:val="none" w:sz="0" w:space="0" w:color="auto"/>
            <w:left w:val="none" w:sz="0" w:space="0" w:color="auto"/>
            <w:bottom w:val="none" w:sz="0" w:space="0" w:color="auto"/>
            <w:right w:val="none" w:sz="0" w:space="0" w:color="auto"/>
          </w:divBdr>
        </w:div>
        <w:div w:id="333531149">
          <w:marLeft w:val="640"/>
          <w:marRight w:val="0"/>
          <w:marTop w:val="0"/>
          <w:marBottom w:val="0"/>
          <w:divBdr>
            <w:top w:val="none" w:sz="0" w:space="0" w:color="auto"/>
            <w:left w:val="none" w:sz="0" w:space="0" w:color="auto"/>
            <w:bottom w:val="none" w:sz="0" w:space="0" w:color="auto"/>
            <w:right w:val="none" w:sz="0" w:space="0" w:color="auto"/>
          </w:divBdr>
        </w:div>
      </w:divsChild>
    </w:div>
    <w:div w:id="1052928829">
      <w:bodyDiv w:val="1"/>
      <w:marLeft w:val="0"/>
      <w:marRight w:val="0"/>
      <w:marTop w:val="0"/>
      <w:marBottom w:val="0"/>
      <w:divBdr>
        <w:top w:val="none" w:sz="0" w:space="0" w:color="auto"/>
        <w:left w:val="none" w:sz="0" w:space="0" w:color="auto"/>
        <w:bottom w:val="none" w:sz="0" w:space="0" w:color="auto"/>
        <w:right w:val="none" w:sz="0" w:space="0" w:color="auto"/>
      </w:divBdr>
    </w:div>
    <w:div w:id="1075470276">
      <w:bodyDiv w:val="1"/>
      <w:marLeft w:val="0"/>
      <w:marRight w:val="0"/>
      <w:marTop w:val="0"/>
      <w:marBottom w:val="0"/>
      <w:divBdr>
        <w:top w:val="none" w:sz="0" w:space="0" w:color="auto"/>
        <w:left w:val="none" w:sz="0" w:space="0" w:color="auto"/>
        <w:bottom w:val="none" w:sz="0" w:space="0" w:color="auto"/>
        <w:right w:val="none" w:sz="0" w:space="0" w:color="auto"/>
      </w:divBdr>
      <w:divsChild>
        <w:div w:id="1091780655">
          <w:marLeft w:val="640"/>
          <w:marRight w:val="0"/>
          <w:marTop w:val="0"/>
          <w:marBottom w:val="0"/>
          <w:divBdr>
            <w:top w:val="none" w:sz="0" w:space="0" w:color="auto"/>
            <w:left w:val="none" w:sz="0" w:space="0" w:color="auto"/>
            <w:bottom w:val="none" w:sz="0" w:space="0" w:color="auto"/>
            <w:right w:val="none" w:sz="0" w:space="0" w:color="auto"/>
          </w:divBdr>
        </w:div>
        <w:div w:id="1808812780">
          <w:marLeft w:val="640"/>
          <w:marRight w:val="0"/>
          <w:marTop w:val="0"/>
          <w:marBottom w:val="0"/>
          <w:divBdr>
            <w:top w:val="none" w:sz="0" w:space="0" w:color="auto"/>
            <w:left w:val="none" w:sz="0" w:space="0" w:color="auto"/>
            <w:bottom w:val="none" w:sz="0" w:space="0" w:color="auto"/>
            <w:right w:val="none" w:sz="0" w:space="0" w:color="auto"/>
          </w:divBdr>
        </w:div>
        <w:div w:id="1288312024">
          <w:marLeft w:val="640"/>
          <w:marRight w:val="0"/>
          <w:marTop w:val="0"/>
          <w:marBottom w:val="0"/>
          <w:divBdr>
            <w:top w:val="none" w:sz="0" w:space="0" w:color="auto"/>
            <w:left w:val="none" w:sz="0" w:space="0" w:color="auto"/>
            <w:bottom w:val="none" w:sz="0" w:space="0" w:color="auto"/>
            <w:right w:val="none" w:sz="0" w:space="0" w:color="auto"/>
          </w:divBdr>
        </w:div>
        <w:div w:id="553270402">
          <w:marLeft w:val="640"/>
          <w:marRight w:val="0"/>
          <w:marTop w:val="0"/>
          <w:marBottom w:val="0"/>
          <w:divBdr>
            <w:top w:val="none" w:sz="0" w:space="0" w:color="auto"/>
            <w:left w:val="none" w:sz="0" w:space="0" w:color="auto"/>
            <w:bottom w:val="none" w:sz="0" w:space="0" w:color="auto"/>
            <w:right w:val="none" w:sz="0" w:space="0" w:color="auto"/>
          </w:divBdr>
        </w:div>
        <w:div w:id="1798137475">
          <w:marLeft w:val="640"/>
          <w:marRight w:val="0"/>
          <w:marTop w:val="0"/>
          <w:marBottom w:val="0"/>
          <w:divBdr>
            <w:top w:val="none" w:sz="0" w:space="0" w:color="auto"/>
            <w:left w:val="none" w:sz="0" w:space="0" w:color="auto"/>
            <w:bottom w:val="none" w:sz="0" w:space="0" w:color="auto"/>
            <w:right w:val="none" w:sz="0" w:space="0" w:color="auto"/>
          </w:divBdr>
        </w:div>
        <w:div w:id="1716082613">
          <w:marLeft w:val="640"/>
          <w:marRight w:val="0"/>
          <w:marTop w:val="0"/>
          <w:marBottom w:val="0"/>
          <w:divBdr>
            <w:top w:val="none" w:sz="0" w:space="0" w:color="auto"/>
            <w:left w:val="none" w:sz="0" w:space="0" w:color="auto"/>
            <w:bottom w:val="none" w:sz="0" w:space="0" w:color="auto"/>
            <w:right w:val="none" w:sz="0" w:space="0" w:color="auto"/>
          </w:divBdr>
        </w:div>
        <w:div w:id="1728070083">
          <w:marLeft w:val="640"/>
          <w:marRight w:val="0"/>
          <w:marTop w:val="0"/>
          <w:marBottom w:val="0"/>
          <w:divBdr>
            <w:top w:val="none" w:sz="0" w:space="0" w:color="auto"/>
            <w:left w:val="none" w:sz="0" w:space="0" w:color="auto"/>
            <w:bottom w:val="none" w:sz="0" w:space="0" w:color="auto"/>
            <w:right w:val="none" w:sz="0" w:space="0" w:color="auto"/>
          </w:divBdr>
        </w:div>
        <w:div w:id="2115975490">
          <w:marLeft w:val="640"/>
          <w:marRight w:val="0"/>
          <w:marTop w:val="0"/>
          <w:marBottom w:val="0"/>
          <w:divBdr>
            <w:top w:val="none" w:sz="0" w:space="0" w:color="auto"/>
            <w:left w:val="none" w:sz="0" w:space="0" w:color="auto"/>
            <w:bottom w:val="none" w:sz="0" w:space="0" w:color="auto"/>
            <w:right w:val="none" w:sz="0" w:space="0" w:color="auto"/>
          </w:divBdr>
        </w:div>
        <w:div w:id="1113941064">
          <w:marLeft w:val="640"/>
          <w:marRight w:val="0"/>
          <w:marTop w:val="0"/>
          <w:marBottom w:val="0"/>
          <w:divBdr>
            <w:top w:val="none" w:sz="0" w:space="0" w:color="auto"/>
            <w:left w:val="none" w:sz="0" w:space="0" w:color="auto"/>
            <w:bottom w:val="none" w:sz="0" w:space="0" w:color="auto"/>
            <w:right w:val="none" w:sz="0" w:space="0" w:color="auto"/>
          </w:divBdr>
        </w:div>
        <w:div w:id="894243019">
          <w:marLeft w:val="640"/>
          <w:marRight w:val="0"/>
          <w:marTop w:val="0"/>
          <w:marBottom w:val="0"/>
          <w:divBdr>
            <w:top w:val="none" w:sz="0" w:space="0" w:color="auto"/>
            <w:left w:val="none" w:sz="0" w:space="0" w:color="auto"/>
            <w:bottom w:val="none" w:sz="0" w:space="0" w:color="auto"/>
            <w:right w:val="none" w:sz="0" w:space="0" w:color="auto"/>
          </w:divBdr>
        </w:div>
        <w:div w:id="1413694322">
          <w:marLeft w:val="640"/>
          <w:marRight w:val="0"/>
          <w:marTop w:val="0"/>
          <w:marBottom w:val="0"/>
          <w:divBdr>
            <w:top w:val="none" w:sz="0" w:space="0" w:color="auto"/>
            <w:left w:val="none" w:sz="0" w:space="0" w:color="auto"/>
            <w:bottom w:val="none" w:sz="0" w:space="0" w:color="auto"/>
            <w:right w:val="none" w:sz="0" w:space="0" w:color="auto"/>
          </w:divBdr>
        </w:div>
        <w:div w:id="2022703527">
          <w:marLeft w:val="640"/>
          <w:marRight w:val="0"/>
          <w:marTop w:val="0"/>
          <w:marBottom w:val="0"/>
          <w:divBdr>
            <w:top w:val="none" w:sz="0" w:space="0" w:color="auto"/>
            <w:left w:val="none" w:sz="0" w:space="0" w:color="auto"/>
            <w:bottom w:val="none" w:sz="0" w:space="0" w:color="auto"/>
            <w:right w:val="none" w:sz="0" w:space="0" w:color="auto"/>
          </w:divBdr>
        </w:div>
        <w:div w:id="1747847415">
          <w:marLeft w:val="640"/>
          <w:marRight w:val="0"/>
          <w:marTop w:val="0"/>
          <w:marBottom w:val="0"/>
          <w:divBdr>
            <w:top w:val="none" w:sz="0" w:space="0" w:color="auto"/>
            <w:left w:val="none" w:sz="0" w:space="0" w:color="auto"/>
            <w:bottom w:val="none" w:sz="0" w:space="0" w:color="auto"/>
            <w:right w:val="none" w:sz="0" w:space="0" w:color="auto"/>
          </w:divBdr>
        </w:div>
        <w:div w:id="1728600928">
          <w:marLeft w:val="640"/>
          <w:marRight w:val="0"/>
          <w:marTop w:val="0"/>
          <w:marBottom w:val="0"/>
          <w:divBdr>
            <w:top w:val="none" w:sz="0" w:space="0" w:color="auto"/>
            <w:left w:val="none" w:sz="0" w:space="0" w:color="auto"/>
            <w:bottom w:val="none" w:sz="0" w:space="0" w:color="auto"/>
            <w:right w:val="none" w:sz="0" w:space="0" w:color="auto"/>
          </w:divBdr>
        </w:div>
        <w:div w:id="267859821">
          <w:marLeft w:val="640"/>
          <w:marRight w:val="0"/>
          <w:marTop w:val="0"/>
          <w:marBottom w:val="0"/>
          <w:divBdr>
            <w:top w:val="none" w:sz="0" w:space="0" w:color="auto"/>
            <w:left w:val="none" w:sz="0" w:space="0" w:color="auto"/>
            <w:bottom w:val="none" w:sz="0" w:space="0" w:color="auto"/>
            <w:right w:val="none" w:sz="0" w:space="0" w:color="auto"/>
          </w:divBdr>
        </w:div>
        <w:div w:id="1786579031">
          <w:marLeft w:val="640"/>
          <w:marRight w:val="0"/>
          <w:marTop w:val="0"/>
          <w:marBottom w:val="0"/>
          <w:divBdr>
            <w:top w:val="none" w:sz="0" w:space="0" w:color="auto"/>
            <w:left w:val="none" w:sz="0" w:space="0" w:color="auto"/>
            <w:bottom w:val="none" w:sz="0" w:space="0" w:color="auto"/>
            <w:right w:val="none" w:sz="0" w:space="0" w:color="auto"/>
          </w:divBdr>
        </w:div>
        <w:div w:id="22096088">
          <w:marLeft w:val="640"/>
          <w:marRight w:val="0"/>
          <w:marTop w:val="0"/>
          <w:marBottom w:val="0"/>
          <w:divBdr>
            <w:top w:val="none" w:sz="0" w:space="0" w:color="auto"/>
            <w:left w:val="none" w:sz="0" w:space="0" w:color="auto"/>
            <w:bottom w:val="none" w:sz="0" w:space="0" w:color="auto"/>
            <w:right w:val="none" w:sz="0" w:space="0" w:color="auto"/>
          </w:divBdr>
        </w:div>
        <w:div w:id="2141267249">
          <w:marLeft w:val="640"/>
          <w:marRight w:val="0"/>
          <w:marTop w:val="0"/>
          <w:marBottom w:val="0"/>
          <w:divBdr>
            <w:top w:val="none" w:sz="0" w:space="0" w:color="auto"/>
            <w:left w:val="none" w:sz="0" w:space="0" w:color="auto"/>
            <w:bottom w:val="none" w:sz="0" w:space="0" w:color="auto"/>
            <w:right w:val="none" w:sz="0" w:space="0" w:color="auto"/>
          </w:divBdr>
        </w:div>
        <w:div w:id="1666084215">
          <w:marLeft w:val="640"/>
          <w:marRight w:val="0"/>
          <w:marTop w:val="0"/>
          <w:marBottom w:val="0"/>
          <w:divBdr>
            <w:top w:val="none" w:sz="0" w:space="0" w:color="auto"/>
            <w:left w:val="none" w:sz="0" w:space="0" w:color="auto"/>
            <w:bottom w:val="none" w:sz="0" w:space="0" w:color="auto"/>
            <w:right w:val="none" w:sz="0" w:space="0" w:color="auto"/>
          </w:divBdr>
        </w:div>
        <w:div w:id="518668686">
          <w:marLeft w:val="640"/>
          <w:marRight w:val="0"/>
          <w:marTop w:val="0"/>
          <w:marBottom w:val="0"/>
          <w:divBdr>
            <w:top w:val="none" w:sz="0" w:space="0" w:color="auto"/>
            <w:left w:val="none" w:sz="0" w:space="0" w:color="auto"/>
            <w:bottom w:val="none" w:sz="0" w:space="0" w:color="auto"/>
            <w:right w:val="none" w:sz="0" w:space="0" w:color="auto"/>
          </w:divBdr>
        </w:div>
        <w:div w:id="2086107373">
          <w:marLeft w:val="640"/>
          <w:marRight w:val="0"/>
          <w:marTop w:val="0"/>
          <w:marBottom w:val="0"/>
          <w:divBdr>
            <w:top w:val="none" w:sz="0" w:space="0" w:color="auto"/>
            <w:left w:val="none" w:sz="0" w:space="0" w:color="auto"/>
            <w:bottom w:val="none" w:sz="0" w:space="0" w:color="auto"/>
            <w:right w:val="none" w:sz="0" w:space="0" w:color="auto"/>
          </w:divBdr>
        </w:div>
        <w:div w:id="1070926179">
          <w:marLeft w:val="640"/>
          <w:marRight w:val="0"/>
          <w:marTop w:val="0"/>
          <w:marBottom w:val="0"/>
          <w:divBdr>
            <w:top w:val="none" w:sz="0" w:space="0" w:color="auto"/>
            <w:left w:val="none" w:sz="0" w:space="0" w:color="auto"/>
            <w:bottom w:val="none" w:sz="0" w:space="0" w:color="auto"/>
            <w:right w:val="none" w:sz="0" w:space="0" w:color="auto"/>
          </w:divBdr>
        </w:div>
        <w:div w:id="930511814">
          <w:marLeft w:val="640"/>
          <w:marRight w:val="0"/>
          <w:marTop w:val="0"/>
          <w:marBottom w:val="0"/>
          <w:divBdr>
            <w:top w:val="none" w:sz="0" w:space="0" w:color="auto"/>
            <w:left w:val="none" w:sz="0" w:space="0" w:color="auto"/>
            <w:bottom w:val="none" w:sz="0" w:space="0" w:color="auto"/>
            <w:right w:val="none" w:sz="0" w:space="0" w:color="auto"/>
          </w:divBdr>
        </w:div>
        <w:div w:id="90323225">
          <w:marLeft w:val="640"/>
          <w:marRight w:val="0"/>
          <w:marTop w:val="0"/>
          <w:marBottom w:val="0"/>
          <w:divBdr>
            <w:top w:val="none" w:sz="0" w:space="0" w:color="auto"/>
            <w:left w:val="none" w:sz="0" w:space="0" w:color="auto"/>
            <w:bottom w:val="none" w:sz="0" w:space="0" w:color="auto"/>
            <w:right w:val="none" w:sz="0" w:space="0" w:color="auto"/>
          </w:divBdr>
        </w:div>
        <w:div w:id="456029649">
          <w:marLeft w:val="640"/>
          <w:marRight w:val="0"/>
          <w:marTop w:val="0"/>
          <w:marBottom w:val="0"/>
          <w:divBdr>
            <w:top w:val="none" w:sz="0" w:space="0" w:color="auto"/>
            <w:left w:val="none" w:sz="0" w:space="0" w:color="auto"/>
            <w:bottom w:val="none" w:sz="0" w:space="0" w:color="auto"/>
            <w:right w:val="none" w:sz="0" w:space="0" w:color="auto"/>
          </w:divBdr>
        </w:div>
        <w:div w:id="1852257271">
          <w:marLeft w:val="640"/>
          <w:marRight w:val="0"/>
          <w:marTop w:val="0"/>
          <w:marBottom w:val="0"/>
          <w:divBdr>
            <w:top w:val="none" w:sz="0" w:space="0" w:color="auto"/>
            <w:left w:val="none" w:sz="0" w:space="0" w:color="auto"/>
            <w:bottom w:val="none" w:sz="0" w:space="0" w:color="auto"/>
            <w:right w:val="none" w:sz="0" w:space="0" w:color="auto"/>
          </w:divBdr>
        </w:div>
        <w:div w:id="657999680">
          <w:marLeft w:val="640"/>
          <w:marRight w:val="0"/>
          <w:marTop w:val="0"/>
          <w:marBottom w:val="0"/>
          <w:divBdr>
            <w:top w:val="none" w:sz="0" w:space="0" w:color="auto"/>
            <w:left w:val="none" w:sz="0" w:space="0" w:color="auto"/>
            <w:bottom w:val="none" w:sz="0" w:space="0" w:color="auto"/>
            <w:right w:val="none" w:sz="0" w:space="0" w:color="auto"/>
          </w:divBdr>
        </w:div>
        <w:div w:id="1875847583">
          <w:marLeft w:val="640"/>
          <w:marRight w:val="0"/>
          <w:marTop w:val="0"/>
          <w:marBottom w:val="0"/>
          <w:divBdr>
            <w:top w:val="none" w:sz="0" w:space="0" w:color="auto"/>
            <w:left w:val="none" w:sz="0" w:space="0" w:color="auto"/>
            <w:bottom w:val="none" w:sz="0" w:space="0" w:color="auto"/>
            <w:right w:val="none" w:sz="0" w:space="0" w:color="auto"/>
          </w:divBdr>
        </w:div>
        <w:div w:id="1408963347">
          <w:marLeft w:val="640"/>
          <w:marRight w:val="0"/>
          <w:marTop w:val="0"/>
          <w:marBottom w:val="0"/>
          <w:divBdr>
            <w:top w:val="none" w:sz="0" w:space="0" w:color="auto"/>
            <w:left w:val="none" w:sz="0" w:space="0" w:color="auto"/>
            <w:bottom w:val="none" w:sz="0" w:space="0" w:color="auto"/>
            <w:right w:val="none" w:sz="0" w:space="0" w:color="auto"/>
          </w:divBdr>
        </w:div>
        <w:div w:id="1566260882">
          <w:marLeft w:val="640"/>
          <w:marRight w:val="0"/>
          <w:marTop w:val="0"/>
          <w:marBottom w:val="0"/>
          <w:divBdr>
            <w:top w:val="none" w:sz="0" w:space="0" w:color="auto"/>
            <w:left w:val="none" w:sz="0" w:space="0" w:color="auto"/>
            <w:bottom w:val="none" w:sz="0" w:space="0" w:color="auto"/>
            <w:right w:val="none" w:sz="0" w:space="0" w:color="auto"/>
          </w:divBdr>
        </w:div>
        <w:div w:id="279920013">
          <w:marLeft w:val="640"/>
          <w:marRight w:val="0"/>
          <w:marTop w:val="0"/>
          <w:marBottom w:val="0"/>
          <w:divBdr>
            <w:top w:val="none" w:sz="0" w:space="0" w:color="auto"/>
            <w:left w:val="none" w:sz="0" w:space="0" w:color="auto"/>
            <w:bottom w:val="none" w:sz="0" w:space="0" w:color="auto"/>
            <w:right w:val="none" w:sz="0" w:space="0" w:color="auto"/>
          </w:divBdr>
        </w:div>
        <w:div w:id="1488588411">
          <w:marLeft w:val="640"/>
          <w:marRight w:val="0"/>
          <w:marTop w:val="0"/>
          <w:marBottom w:val="0"/>
          <w:divBdr>
            <w:top w:val="none" w:sz="0" w:space="0" w:color="auto"/>
            <w:left w:val="none" w:sz="0" w:space="0" w:color="auto"/>
            <w:bottom w:val="none" w:sz="0" w:space="0" w:color="auto"/>
            <w:right w:val="none" w:sz="0" w:space="0" w:color="auto"/>
          </w:divBdr>
        </w:div>
        <w:div w:id="214778952">
          <w:marLeft w:val="640"/>
          <w:marRight w:val="0"/>
          <w:marTop w:val="0"/>
          <w:marBottom w:val="0"/>
          <w:divBdr>
            <w:top w:val="none" w:sz="0" w:space="0" w:color="auto"/>
            <w:left w:val="none" w:sz="0" w:space="0" w:color="auto"/>
            <w:bottom w:val="none" w:sz="0" w:space="0" w:color="auto"/>
            <w:right w:val="none" w:sz="0" w:space="0" w:color="auto"/>
          </w:divBdr>
        </w:div>
        <w:div w:id="151458810">
          <w:marLeft w:val="640"/>
          <w:marRight w:val="0"/>
          <w:marTop w:val="0"/>
          <w:marBottom w:val="0"/>
          <w:divBdr>
            <w:top w:val="none" w:sz="0" w:space="0" w:color="auto"/>
            <w:left w:val="none" w:sz="0" w:space="0" w:color="auto"/>
            <w:bottom w:val="none" w:sz="0" w:space="0" w:color="auto"/>
            <w:right w:val="none" w:sz="0" w:space="0" w:color="auto"/>
          </w:divBdr>
        </w:div>
        <w:div w:id="1811359578">
          <w:marLeft w:val="640"/>
          <w:marRight w:val="0"/>
          <w:marTop w:val="0"/>
          <w:marBottom w:val="0"/>
          <w:divBdr>
            <w:top w:val="none" w:sz="0" w:space="0" w:color="auto"/>
            <w:left w:val="none" w:sz="0" w:space="0" w:color="auto"/>
            <w:bottom w:val="none" w:sz="0" w:space="0" w:color="auto"/>
            <w:right w:val="none" w:sz="0" w:space="0" w:color="auto"/>
          </w:divBdr>
        </w:div>
      </w:divsChild>
    </w:div>
    <w:div w:id="1077288216">
      <w:bodyDiv w:val="1"/>
      <w:marLeft w:val="0"/>
      <w:marRight w:val="0"/>
      <w:marTop w:val="0"/>
      <w:marBottom w:val="0"/>
      <w:divBdr>
        <w:top w:val="none" w:sz="0" w:space="0" w:color="auto"/>
        <w:left w:val="none" w:sz="0" w:space="0" w:color="auto"/>
        <w:bottom w:val="none" w:sz="0" w:space="0" w:color="auto"/>
        <w:right w:val="none" w:sz="0" w:space="0" w:color="auto"/>
      </w:divBdr>
    </w:div>
    <w:div w:id="1154839247">
      <w:bodyDiv w:val="1"/>
      <w:marLeft w:val="0"/>
      <w:marRight w:val="0"/>
      <w:marTop w:val="0"/>
      <w:marBottom w:val="0"/>
      <w:divBdr>
        <w:top w:val="none" w:sz="0" w:space="0" w:color="auto"/>
        <w:left w:val="none" w:sz="0" w:space="0" w:color="auto"/>
        <w:bottom w:val="none" w:sz="0" w:space="0" w:color="auto"/>
        <w:right w:val="none" w:sz="0" w:space="0" w:color="auto"/>
      </w:divBdr>
      <w:divsChild>
        <w:div w:id="142284963">
          <w:marLeft w:val="640"/>
          <w:marRight w:val="0"/>
          <w:marTop w:val="0"/>
          <w:marBottom w:val="0"/>
          <w:divBdr>
            <w:top w:val="none" w:sz="0" w:space="0" w:color="auto"/>
            <w:left w:val="none" w:sz="0" w:space="0" w:color="auto"/>
            <w:bottom w:val="none" w:sz="0" w:space="0" w:color="auto"/>
            <w:right w:val="none" w:sz="0" w:space="0" w:color="auto"/>
          </w:divBdr>
        </w:div>
        <w:div w:id="1057554878">
          <w:marLeft w:val="640"/>
          <w:marRight w:val="0"/>
          <w:marTop w:val="0"/>
          <w:marBottom w:val="0"/>
          <w:divBdr>
            <w:top w:val="none" w:sz="0" w:space="0" w:color="auto"/>
            <w:left w:val="none" w:sz="0" w:space="0" w:color="auto"/>
            <w:bottom w:val="none" w:sz="0" w:space="0" w:color="auto"/>
            <w:right w:val="none" w:sz="0" w:space="0" w:color="auto"/>
          </w:divBdr>
        </w:div>
        <w:div w:id="1345400647">
          <w:marLeft w:val="640"/>
          <w:marRight w:val="0"/>
          <w:marTop w:val="0"/>
          <w:marBottom w:val="0"/>
          <w:divBdr>
            <w:top w:val="none" w:sz="0" w:space="0" w:color="auto"/>
            <w:left w:val="none" w:sz="0" w:space="0" w:color="auto"/>
            <w:bottom w:val="none" w:sz="0" w:space="0" w:color="auto"/>
            <w:right w:val="none" w:sz="0" w:space="0" w:color="auto"/>
          </w:divBdr>
        </w:div>
        <w:div w:id="1078789756">
          <w:marLeft w:val="640"/>
          <w:marRight w:val="0"/>
          <w:marTop w:val="0"/>
          <w:marBottom w:val="0"/>
          <w:divBdr>
            <w:top w:val="none" w:sz="0" w:space="0" w:color="auto"/>
            <w:left w:val="none" w:sz="0" w:space="0" w:color="auto"/>
            <w:bottom w:val="none" w:sz="0" w:space="0" w:color="auto"/>
            <w:right w:val="none" w:sz="0" w:space="0" w:color="auto"/>
          </w:divBdr>
        </w:div>
        <w:div w:id="1210218296">
          <w:marLeft w:val="640"/>
          <w:marRight w:val="0"/>
          <w:marTop w:val="0"/>
          <w:marBottom w:val="0"/>
          <w:divBdr>
            <w:top w:val="none" w:sz="0" w:space="0" w:color="auto"/>
            <w:left w:val="none" w:sz="0" w:space="0" w:color="auto"/>
            <w:bottom w:val="none" w:sz="0" w:space="0" w:color="auto"/>
            <w:right w:val="none" w:sz="0" w:space="0" w:color="auto"/>
          </w:divBdr>
        </w:div>
        <w:div w:id="1145704531">
          <w:marLeft w:val="640"/>
          <w:marRight w:val="0"/>
          <w:marTop w:val="0"/>
          <w:marBottom w:val="0"/>
          <w:divBdr>
            <w:top w:val="none" w:sz="0" w:space="0" w:color="auto"/>
            <w:left w:val="none" w:sz="0" w:space="0" w:color="auto"/>
            <w:bottom w:val="none" w:sz="0" w:space="0" w:color="auto"/>
            <w:right w:val="none" w:sz="0" w:space="0" w:color="auto"/>
          </w:divBdr>
        </w:div>
        <w:div w:id="973176272">
          <w:marLeft w:val="640"/>
          <w:marRight w:val="0"/>
          <w:marTop w:val="0"/>
          <w:marBottom w:val="0"/>
          <w:divBdr>
            <w:top w:val="none" w:sz="0" w:space="0" w:color="auto"/>
            <w:left w:val="none" w:sz="0" w:space="0" w:color="auto"/>
            <w:bottom w:val="none" w:sz="0" w:space="0" w:color="auto"/>
            <w:right w:val="none" w:sz="0" w:space="0" w:color="auto"/>
          </w:divBdr>
        </w:div>
        <w:div w:id="840314796">
          <w:marLeft w:val="640"/>
          <w:marRight w:val="0"/>
          <w:marTop w:val="0"/>
          <w:marBottom w:val="0"/>
          <w:divBdr>
            <w:top w:val="none" w:sz="0" w:space="0" w:color="auto"/>
            <w:left w:val="none" w:sz="0" w:space="0" w:color="auto"/>
            <w:bottom w:val="none" w:sz="0" w:space="0" w:color="auto"/>
            <w:right w:val="none" w:sz="0" w:space="0" w:color="auto"/>
          </w:divBdr>
        </w:div>
        <w:div w:id="1668627260">
          <w:marLeft w:val="640"/>
          <w:marRight w:val="0"/>
          <w:marTop w:val="0"/>
          <w:marBottom w:val="0"/>
          <w:divBdr>
            <w:top w:val="none" w:sz="0" w:space="0" w:color="auto"/>
            <w:left w:val="none" w:sz="0" w:space="0" w:color="auto"/>
            <w:bottom w:val="none" w:sz="0" w:space="0" w:color="auto"/>
            <w:right w:val="none" w:sz="0" w:space="0" w:color="auto"/>
          </w:divBdr>
        </w:div>
        <w:div w:id="15205793">
          <w:marLeft w:val="640"/>
          <w:marRight w:val="0"/>
          <w:marTop w:val="0"/>
          <w:marBottom w:val="0"/>
          <w:divBdr>
            <w:top w:val="none" w:sz="0" w:space="0" w:color="auto"/>
            <w:left w:val="none" w:sz="0" w:space="0" w:color="auto"/>
            <w:bottom w:val="none" w:sz="0" w:space="0" w:color="auto"/>
            <w:right w:val="none" w:sz="0" w:space="0" w:color="auto"/>
          </w:divBdr>
        </w:div>
        <w:div w:id="1944995949">
          <w:marLeft w:val="640"/>
          <w:marRight w:val="0"/>
          <w:marTop w:val="0"/>
          <w:marBottom w:val="0"/>
          <w:divBdr>
            <w:top w:val="none" w:sz="0" w:space="0" w:color="auto"/>
            <w:left w:val="none" w:sz="0" w:space="0" w:color="auto"/>
            <w:bottom w:val="none" w:sz="0" w:space="0" w:color="auto"/>
            <w:right w:val="none" w:sz="0" w:space="0" w:color="auto"/>
          </w:divBdr>
        </w:div>
        <w:div w:id="321935102">
          <w:marLeft w:val="640"/>
          <w:marRight w:val="0"/>
          <w:marTop w:val="0"/>
          <w:marBottom w:val="0"/>
          <w:divBdr>
            <w:top w:val="none" w:sz="0" w:space="0" w:color="auto"/>
            <w:left w:val="none" w:sz="0" w:space="0" w:color="auto"/>
            <w:bottom w:val="none" w:sz="0" w:space="0" w:color="auto"/>
            <w:right w:val="none" w:sz="0" w:space="0" w:color="auto"/>
          </w:divBdr>
        </w:div>
        <w:div w:id="1739286771">
          <w:marLeft w:val="640"/>
          <w:marRight w:val="0"/>
          <w:marTop w:val="0"/>
          <w:marBottom w:val="0"/>
          <w:divBdr>
            <w:top w:val="none" w:sz="0" w:space="0" w:color="auto"/>
            <w:left w:val="none" w:sz="0" w:space="0" w:color="auto"/>
            <w:bottom w:val="none" w:sz="0" w:space="0" w:color="auto"/>
            <w:right w:val="none" w:sz="0" w:space="0" w:color="auto"/>
          </w:divBdr>
        </w:div>
        <w:div w:id="1413502072">
          <w:marLeft w:val="640"/>
          <w:marRight w:val="0"/>
          <w:marTop w:val="0"/>
          <w:marBottom w:val="0"/>
          <w:divBdr>
            <w:top w:val="none" w:sz="0" w:space="0" w:color="auto"/>
            <w:left w:val="none" w:sz="0" w:space="0" w:color="auto"/>
            <w:bottom w:val="none" w:sz="0" w:space="0" w:color="auto"/>
            <w:right w:val="none" w:sz="0" w:space="0" w:color="auto"/>
          </w:divBdr>
        </w:div>
        <w:div w:id="634868336">
          <w:marLeft w:val="640"/>
          <w:marRight w:val="0"/>
          <w:marTop w:val="0"/>
          <w:marBottom w:val="0"/>
          <w:divBdr>
            <w:top w:val="none" w:sz="0" w:space="0" w:color="auto"/>
            <w:left w:val="none" w:sz="0" w:space="0" w:color="auto"/>
            <w:bottom w:val="none" w:sz="0" w:space="0" w:color="auto"/>
            <w:right w:val="none" w:sz="0" w:space="0" w:color="auto"/>
          </w:divBdr>
        </w:div>
        <w:div w:id="1100493637">
          <w:marLeft w:val="640"/>
          <w:marRight w:val="0"/>
          <w:marTop w:val="0"/>
          <w:marBottom w:val="0"/>
          <w:divBdr>
            <w:top w:val="none" w:sz="0" w:space="0" w:color="auto"/>
            <w:left w:val="none" w:sz="0" w:space="0" w:color="auto"/>
            <w:bottom w:val="none" w:sz="0" w:space="0" w:color="auto"/>
            <w:right w:val="none" w:sz="0" w:space="0" w:color="auto"/>
          </w:divBdr>
        </w:div>
        <w:div w:id="2057123352">
          <w:marLeft w:val="640"/>
          <w:marRight w:val="0"/>
          <w:marTop w:val="0"/>
          <w:marBottom w:val="0"/>
          <w:divBdr>
            <w:top w:val="none" w:sz="0" w:space="0" w:color="auto"/>
            <w:left w:val="none" w:sz="0" w:space="0" w:color="auto"/>
            <w:bottom w:val="none" w:sz="0" w:space="0" w:color="auto"/>
            <w:right w:val="none" w:sz="0" w:space="0" w:color="auto"/>
          </w:divBdr>
        </w:div>
        <w:div w:id="1588616185">
          <w:marLeft w:val="640"/>
          <w:marRight w:val="0"/>
          <w:marTop w:val="0"/>
          <w:marBottom w:val="0"/>
          <w:divBdr>
            <w:top w:val="none" w:sz="0" w:space="0" w:color="auto"/>
            <w:left w:val="none" w:sz="0" w:space="0" w:color="auto"/>
            <w:bottom w:val="none" w:sz="0" w:space="0" w:color="auto"/>
            <w:right w:val="none" w:sz="0" w:space="0" w:color="auto"/>
          </w:divBdr>
        </w:div>
        <w:div w:id="289239896">
          <w:marLeft w:val="640"/>
          <w:marRight w:val="0"/>
          <w:marTop w:val="0"/>
          <w:marBottom w:val="0"/>
          <w:divBdr>
            <w:top w:val="none" w:sz="0" w:space="0" w:color="auto"/>
            <w:left w:val="none" w:sz="0" w:space="0" w:color="auto"/>
            <w:bottom w:val="none" w:sz="0" w:space="0" w:color="auto"/>
            <w:right w:val="none" w:sz="0" w:space="0" w:color="auto"/>
          </w:divBdr>
        </w:div>
        <w:div w:id="286356823">
          <w:marLeft w:val="640"/>
          <w:marRight w:val="0"/>
          <w:marTop w:val="0"/>
          <w:marBottom w:val="0"/>
          <w:divBdr>
            <w:top w:val="none" w:sz="0" w:space="0" w:color="auto"/>
            <w:left w:val="none" w:sz="0" w:space="0" w:color="auto"/>
            <w:bottom w:val="none" w:sz="0" w:space="0" w:color="auto"/>
            <w:right w:val="none" w:sz="0" w:space="0" w:color="auto"/>
          </w:divBdr>
        </w:div>
        <w:div w:id="803078581">
          <w:marLeft w:val="640"/>
          <w:marRight w:val="0"/>
          <w:marTop w:val="0"/>
          <w:marBottom w:val="0"/>
          <w:divBdr>
            <w:top w:val="none" w:sz="0" w:space="0" w:color="auto"/>
            <w:left w:val="none" w:sz="0" w:space="0" w:color="auto"/>
            <w:bottom w:val="none" w:sz="0" w:space="0" w:color="auto"/>
            <w:right w:val="none" w:sz="0" w:space="0" w:color="auto"/>
          </w:divBdr>
        </w:div>
        <w:div w:id="2103720694">
          <w:marLeft w:val="640"/>
          <w:marRight w:val="0"/>
          <w:marTop w:val="0"/>
          <w:marBottom w:val="0"/>
          <w:divBdr>
            <w:top w:val="none" w:sz="0" w:space="0" w:color="auto"/>
            <w:left w:val="none" w:sz="0" w:space="0" w:color="auto"/>
            <w:bottom w:val="none" w:sz="0" w:space="0" w:color="auto"/>
            <w:right w:val="none" w:sz="0" w:space="0" w:color="auto"/>
          </w:divBdr>
        </w:div>
        <w:div w:id="34887485">
          <w:marLeft w:val="640"/>
          <w:marRight w:val="0"/>
          <w:marTop w:val="0"/>
          <w:marBottom w:val="0"/>
          <w:divBdr>
            <w:top w:val="none" w:sz="0" w:space="0" w:color="auto"/>
            <w:left w:val="none" w:sz="0" w:space="0" w:color="auto"/>
            <w:bottom w:val="none" w:sz="0" w:space="0" w:color="auto"/>
            <w:right w:val="none" w:sz="0" w:space="0" w:color="auto"/>
          </w:divBdr>
        </w:div>
        <w:div w:id="1823232463">
          <w:marLeft w:val="640"/>
          <w:marRight w:val="0"/>
          <w:marTop w:val="0"/>
          <w:marBottom w:val="0"/>
          <w:divBdr>
            <w:top w:val="none" w:sz="0" w:space="0" w:color="auto"/>
            <w:left w:val="none" w:sz="0" w:space="0" w:color="auto"/>
            <w:bottom w:val="none" w:sz="0" w:space="0" w:color="auto"/>
            <w:right w:val="none" w:sz="0" w:space="0" w:color="auto"/>
          </w:divBdr>
        </w:div>
        <w:div w:id="252588342">
          <w:marLeft w:val="640"/>
          <w:marRight w:val="0"/>
          <w:marTop w:val="0"/>
          <w:marBottom w:val="0"/>
          <w:divBdr>
            <w:top w:val="none" w:sz="0" w:space="0" w:color="auto"/>
            <w:left w:val="none" w:sz="0" w:space="0" w:color="auto"/>
            <w:bottom w:val="none" w:sz="0" w:space="0" w:color="auto"/>
            <w:right w:val="none" w:sz="0" w:space="0" w:color="auto"/>
          </w:divBdr>
        </w:div>
        <w:div w:id="155153908">
          <w:marLeft w:val="640"/>
          <w:marRight w:val="0"/>
          <w:marTop w:val="0"/>
          <w:marBottom w:val="0"/>
          <w:divBdr>
            <w:top w:val="none" w:sz="0" w:space="0" w:color="auto"/>
            <w:left w:val="none" w:sz="0" w:space="0" w:color="auto"/>
            <w:bottom w:val="none" w:sz="0" w:space="0" w:color="auto"/>
            <w:right w:val="none" w:sz="0" w:space="0" w:color="auto"/>
          </w:divBdr>
        </w:div>
        <w:div w:id="786432855">
          <w:marLeft w:val="640"/>
          <w:marRight w:val="0"/>
          <w:marTop w:val="0"/>
          <w:marBottom w:val="0"/>
          <w:divBdr>
            <w:top w:val="none" w:sz="0" w:space="0" w:color="auto"/>
            <w:left w:val="none" w:sz="0" w:space="0" w:color="auto"/>
            <w:bottom w:val="none" w:sz="0" w:space="0" w:color="auto"/>
            <w:right w:val="none" w:sz="0" w:space="0" w:color="auto"/>
          </w:divBdr>
        </w:div>
        <w:div w:id="550968497">
          <w:marLeft w:val="640"/>
          <w:marRight w:val="0"/>
          <w:marTop w:val="0"/>
          <w:marBottom w:val="0"/>
          <w:divBdr>
            <w:top w:val="none" w:sz="0" w:space="0" w:color="auto"/>
            <w:left w:val="none" w:sz="0" w:space="0" w:color="auto"/>
            <w:bottom w:val="none" w:sz="0" w:space="0" w:color="auto"/>
            <w:right w:val="none" w:sz="0" w:space="0" w:color="auto"/>
          </w:divBdr>
        </w:div>
        <w:div w:id="1186401943">
          <w:marLeft w:val="640"/>
          <w:marRight w:val="0"/>
          <w:marTop w:val="0"/>
          <w:marBottom w:val="0"/>
          <w:divBdr>
            <w:top w:val="none" w:sz="0" w:space="0" w:color="auto"/>
            <w:left w:val="none" w:sz="0" w:space="0" w:color="auto"/>
            <w:bottom w:val="none" w:sz="0" w:space="0" w:color="auto"/>
            <w:right w:val="none" w:sz="0" w:space="0" w:color="auto"/>
          </w:divBdr>
        </w:div>
        <w:div w:id="1262488148">
          <w:marLeft w:val="640"/>
          <w:marRight w:val="0"/>
          <w:marTop w:val="0"/>
          <w:marBottom w:val="0"/>
          <w:divBdr>
            <w:top w:val="none" w:sz="0" w:space="0" w:color="auto"/>
            <w:left w:val="none" w:sz="0" w:space="0" w:color="auto"/>
            <w:bottom w:val="none" w:sz="0" w:space="0" w:color="auto"/>
            <w:right w:val="none" w:sz="0" w:space="0" w:color="auto"/>
          </w:divBdr>
        </w:div>
        <w:div w:id="892236232">
          <w:marLeft w:val="640"/>
          <w:marRight w:val="0"/>
          <w:marTop w:val="0"/>
          <w:marBottom w:val="0"/>
          <w:divBdr>
            <w:top w:val="none" w:sz="0" w:space="0" w:color="auto"/>
            <w:left w:val="none" w:sz="0" w:space="0" w:color="auto"/>
            <w:bottom w:val="none" w:sz="0" w:space="0" w:color="auto"/>
            <w:right w:val="none" w:sz="0" w:space="0" w:color="auto"/>
          </w:divBdr>
        </w:div>
        <w:div w:id="741759001">
          <w:marLeft w:val="640"/>
          <w:marRight w:val="0"/>
          <w:marTop w:val="0"/>
          <w:marBottom w:val="0"/>
          <w:divBdr>
            <w:top w:val="none" w:sz="0" w:space="0" w:color="auto"/>
            <w:left w:val="none" w:sz="0" w:space="0" w:color="auto"/>
            <w:bottom w:val="none" w:sz="0" w:space="0" w:color="auto"/>
            <w:right w:val="none" w:sz="0" w:space="0" w:color="auto"/>
          </w:divBdr>
        </w:div>
        <w:div w:id="1260987925">
          <w:marLeft w:val="640"/>
          <w:marRight w:val="0"/>
          <w:marTop w:val="0"/>
          <w:marBottom w:val="0"/>
          <w:divBdr>
            <w:top w:val="none" w:sz="0" w:space="0" w:color="auto"/>
            <w:left w:val="none" w:sz="0" w:space="0" w:color="auto"/>
            <w:bottom w:val="none" w:sz="0" w:space="0" w:color="auto"/>
            <w:right w:val="none" w:sz="0" w:space="0" w:color="auto"/>
          </w:divBdr>
        </w:div>
        <w:div w:id="1993873478">
          <w:marLeft w:val="640"/>
          <w:marRight w:val="0"/>
          <w:marTop w:val="0"/>
          <w:marBottom w:val="0"/>
          <w:divBdr>
            <w:top w:val="none" w:sz="0" w:space="0" w:color="auto"/>
            <w:left w:val="none" w:sz="0" w:space="0" w:color="auto"/>
            <w:bottom w:val="none" w:sz="0" w:space="0" w:color="auto"/>
            <w:right w:val="none" w:sz="0" w:space="0" w:color="auto"/>
          </w:divBdr>
        </w:div>
        <w:div w:id="1413236686">
          <w:marLeft w:val="640"/>
          <w:marRight w:val="0"/>
          <w:marTop w:val="0"/>
          <w:marBottom w:val="0"/>
          <w:divBdr>
            <w:top w:val="none" w:sz="0" w:space="0" w:color="auto"/>
            <w:left w:val="none" w:sz="0" w:space="0" w:color="auto"/>
            <w:bottom w:val="none" w:sz="0" w:space="0" w:color="auto"/>
            <w:right w:val="none" w:sz="0" w:space="0" w:color="auto"/>
          </w:divBdr>
        </w:div>
      </w:divsChild>
    </w:div>
    <w:div w:id="1160149599">
      <w:bodyDiv w:val="1"/>
      <w:marLeft w:val="0"/>
      <w:marRight w:val="0"/>
      <w:marTop w:val="0"/>
      <w:marBottom w:val="0"/>
      <w:divBdr>
        <w:top w:val="none" w:sz="0" w:space="0" w:color="auto"/>
        <w:left w:val="none" w:sz="0" w:space="0" w:color="auto"/>
        <w:bottom w:val="none" w:sz="0" w:space="0" w:color="auto"/>
        <w:right w:val="none" w:sz="0" w:space="0" w:color="auto"/>
      </w:divBdr>
    </w:div>
    <w:div w:id="1173647285">
      <w:bodyDiv w:val="1"/>
      <w:marLeft w:val="0"/>
      <w:marRight w:val="0"/>
      <w:marTop w:val="0"/>
      <w:marBottom w:val="0"/>
      <w:divBdr>
        <w:top w:val="none" w:sz="0" w:space="0" w:color="auto"/>
        <w:left w:val="none" w:sz="0" w:space="0" w:color="auto"/>
        <w:bottom w:val="none" w:sz="0" w:space="0" w:color="auto"/>
        <w:right w:val="none" w:sz="0" w:space="0" w:color="auto"/>
      </w:divBdr>
    </w:div>
    <w:div w:id="1191844082">
      <w:bodyDiv w:val="1"/>
      <w:marLeft w:val="0"/>
      <w:marRight w:val="0"/>
      <w:marTop w:val="0"/>
      <w:marBottom w:val="0"/>
      <w:divBdr>
        <w:top w:val="none" w:sz="0" w:space="0" w:color="auto"/>
        <w:left w:val="none" w:sz="0" w:space="0" w:color="auto"/>
        <w:bottom w:val="none" w:sz="0" w:space="0" w:color="auto"/>
        <w:right w:val="none" w:sz="0" w:space="0" w:color="auto"/>
      </w:divBdr>
    </w:div>
    <w:div w:id="1255556678">
      <w:bodyDiv w:val="1"/>
      <w:marLeft w:val="0"/>
      <w:marRight w:val="0"/>
      <w:marTop w:val="0"/>
      <w:marBottom w:val="0"/>
      <w:divBdr>
        <w:top w:val="none" w:sz="0" w:space="0" w:color="auto"/>
        <w:left w:val="none" w:sz="0" w:space="0" w:color="auto"/>
        <w:bottom w:val="none" w:sz="0" w:space="0" w:color="auto"/>
        <w:right w:val="none" w:sz="0" w:space="0" w:color="auto"/>
      </w:divBdr>
    </w:div>
    <w:div w:id="1283533197">
      <w:bodyDiv w:val="1"/>
      <w:marLeft w:val="0"/>
      <w:marRight w:val="0"/>
      <w:marTop w:val="0"/>
      <w:marBottom w:val="0"/>
      <w:divBdr>
        <w:top w:val="none" w:sz="0" w:space="0" w:color="auto"/>
        <w:left w:val="none" w:sz="0" w:space="0" w:color="auto"/>
        <w:bottom w:val="none" w:sz="0" w:space="0" w:color="auto"/>
        <w:right w:val="none" w:sz="0" w:space="0" w:color="auto"/>
      </w:divBdr>
    </w:div>
    <w:div w:id="1348827357">
      <w:bodyDiv w:val="1"/>
      <w:marLeft w:val="0"/>
      <w:marRight w:val="0"/>
      <w:marTop w:val="0"/>
      <w:marBottom w:val="0"/>
      <w:divBdr>
        <w:top w:val="none" w:sz="0" w:space="0" w:color="auto"/>
        <w:left w:val="none" w:sz="0" w:space="0" w:color="auto"/>
        <w:bottom w:val="none" w:sz="0" w:space="0" w:color="auto"/>
        <w:right w:val="none" w:sz="0" w:space="0" w:color="auto"/>
      </w:divBdr>
    </w:div>
    <w:div w:id="1352028735">
      <w:bodyDiv w:val="1"/>
      <w:marLeft w:val="0"/>
      <w:marRight w:val="0"/>
      <w:marTop w:val="0"/>
      <w:marBottom w:val="0"/>
      <w:divBdr>
        <w:top w:val="none" w:sz="0" w:space="0" w:color="auto"/>
        <w:left w:val="none" w:sz="0" w:space="0" w:color="auto"/>
        <w:bottom w:val="none" w:sz="0" w:space="0" w:color="auto"/>
        <w:right w:val="none" w:sz="0" w:space="0" w:color="auto"/>
      </w:divBdr>
    </w:div>
    <w:div w:id="1380740656">
      <w:bodyDiv w:val="1"/>
      <w:marLeft w:val="0"/>
      <w:marRight w:val="0"/>
      <w:marTop w:val="0"/>
      <w:marBottom w:val="0"/>
      <w:divBdr>
        <w:top w:val="none" w:sz="0" w:space="0" w:color="auto"/>
        <w:left w:val="none" w:sz="0" w:space="0" w:color="auto"/>
        <w:bottom w:val="none" w:sz="0" w:space="0" w:color="auto"/>
        <w:right w:val="none" w:sz="0" w:space="0" w:color="auto"/>
      </w:divBdr>
    </w:div>
    <w:div w:id="1402677444">
      <w:bodyDiv w:val="1"/>
      <w:marLeft w:val="0"/>
      <w:marRight w:val="0"/>
      <w:marTop w:val="0"/>
      <w:marBottom w:val="0"/>
      <w:divBdr>
        <w:top w:val="none" w:sz="0" w:space="0" w:color="auto"/>
        <w:left w:val="none" w:sz="0" w:space="0" w:color="auto"/>
        <w:bottom w:val="none" w:sz="0" w:space="0" w:color="auto"/>
        <w:right w:val="none" w:sz="0" w:space="0" w:color="auto"/>
      </w:divBdr>
    </w:div>
    <w:div w:id="1404529372">
      <w:bodyDiv w:val="1"/>
      <w:marLeft w:val="0"/>
      <w:marRight w:val="0"/>
      <w:marTop w:val="0"/>
      <w:marBottom w:val="0"/>
      <w:divBdr>
        <w:top w:val="none" w:sz="0" w:space="0" w:color="auto"/>
        <w:left w:val="none" w:sz="0" w:space="0" w:color="auto"/>
        <w:bottom w:val="none" w:sz="0" w:space="0" w:color="auto"/>
        <w:right w:val="none" w:sz="0" w:space="0" w:color="auto"/>
      </w:divBdr>
      <w:divsChild>
        <w:div w:id="1815297414">
          <w:marLeft w:val="640"/>
          <w:marRight w:val="0"/>
          <w:marTop w:val="0"/>
          <w:marBottom w:val="0"/>
          <w:divBdr>
            <w:top w:val="none" w:sz="0" w:space="0" w:color="auto"/>
            <w:left w:val="none" w:sz="0" w:space="0" w:color="auto"/>
            <w:bottom w:val="none" w:sz="0" w:space="0" w:color="auto"/>
            <w:right w:val="none" w:sz="0" w:space="0" w:color="auto"/>
          </w:divBdr>
        </w:div>
        <w:div w:id="1414280422">
          <w:marLeft w:val="640"/>
          <w:marRight w:val="0"/>
          <w:marTop w:val="0"/>
          <w:marBottom w:val="0"/>
          <w:divBdr>
            <w:top w:val="none" w:sz="0" w:space="0" w:color="auto"/>
            <w:left w:val="none" w:sz="0" w:space="0" w:color="auto"/>
            <w:bottom w:val="none" w:sz="0" w:space="0" w:color="auto"/>
            <w:right w:val="none" w:sz="0" w:space="0" w:color="auto"/>
          </w:divBdr>
        </w:div>
        <w:div w:id="1737121769">
          <w:marLeft w:val="640"/>
          <w:marRight w:val="0"/>
          <w:marTop w:val="0"/>
          <w:marBottom w:val="0"/>
          <w:divBdr>
            <w:top w:val="none" w:sz="0" w:space="0" w:color="auto"/>
            <w:left w:val="none" w:sz="0" w:space="0" w:color="auto"/>
            <w:bottom w:val="none" w:sz="0" w:space="0" w:color="auto"/>
            <w:right w:val="none" w:sz="0" w:space="0" w:color="auto"/>
          </w:divBdr>
        </w:div>
        <w:div w:id="23292863">
          <w:marLeft w:val="640"/>
          <w:marRight w:val="0"/>
          <w:marTop w:val="0"/>
          <w:marBottom w:val="0"/>
          <w:divBdr>
            <w:top w:val="none" w:sz="0" w:space="0" w:color="auto"/>
            <w:left w:val="none" w:sz="0" w:space="0" w:color="auto"/>
            <w:bottom w:val="none" w:sz="0" w:space="0" w:color="auto"/>
            <w:right w:val="none" w:sz="0" w:space="0" w:color="auto"/>
          </w:divBdr>
        </w:div>
        <w:div w:id="660041422">
          <w:marLeft w:val="640"/>
          <w:marRight w:val="0"/>
          <w:marTop w:val="0"/>
          <w:marBottom w:val="0"/>
          <w:divBdr>
            <w:top w:val="none" w:sz="0" w:space="0" w:color="auto"/>
            <w:left w:val="none" w:sz="0" w:space="0" w:color="auto"/>
            <w:bottom w:val="none" w:sz="0" w:space="0" w:color="auto"/>
            <w:right w:val="none" w:sz="0" w:space="0" w:color="auto"/>
          </w:divBdr>
        </w:div>
        <w:div w:id="1838185811">
          <w:marLeft w:val="640"/>
          <w:marRight w:val="0"/>
          <w:marTop w:val="0"/>
          <w:marBottom w:val="0"/>
          <w:divBdr>
            <w:top w:val="none" w:sz="0" w:space="0" w:color="auto"/>
            <w:left w:val="none" w:sz="0" w:space="0" w:color="auto"/>
            <w:bottom w:val="none" w:sz="0" w:space="0" w:color="auto"/>
            <w:right w:val="none" w:sz="0" w:space="0" w:color="auto"/>
          </w:divBdr>
        </w:div>
        <w:div w:id="170409648">
          <w:marLeft w:val="640"/>
          <w:marRight w:val="0"/>
          <w:marTop w:val="0"/>
          <w:marBottom w:val="0"/>
          <w:divBdr>
            <w:top w:val="none" w:sz="0" w:space="0" w:color="auto"/>
            <w:left w:val="none" w:sz="0" w:space="0" w:color="auto"/>
            <w:bottom w:val="none" w:sz="0" w:space="0" w:color="auto"/>
            <w:right w:val="none" w:sz="0" w:space="0" w:color="auto"/>
          </w:divBdr>
        </w:div>
        <w:div w:id="260989135">
          <w:marLeft w:val="640"/>
          <w:marRight w:val="0"/>
          <w:marTop w:val="0"/>
          <w:marBottom w:val="0"/>
          <w:divBdr>
            <w:top w:val="none" w:sz="0" w:space="0" w:color="auto"/>
            <w:left w:val="none" w:sz="0" w:space="0" w:color="auto"/>
            <w:bottom w:val="none" w:sz="0" w:space="0" w:color="auto"/>
            <w:right w:val="none" w:sz="0" w:space="0" w:color="auto"/>
          </w:divBdr>
        </w:div>
        <w:div w:id="3363704">
          <w:marLeft w:val="640"/>
          <w:marRight w:val="0"/>
          <w:marTop w:val="0"/>
          <w:marBottom w:val="0"/>
          <w:divBdr>
            <w:top w:val="none" w:sz="0" w:space="0" w:color="auto"/>
            <w:left w:val="none" w:sz="0" w:space="0" w:color="auto"/>
            <w:bottom w:val="none" w:sz="0" w:space="0" w:color="auto"/>
            <w:right w:val="none" w:sz="0" w:space="0" w:color="auto"/>
          </w:divBdr>
        </w:div>
        <w:div w:id="1054082157">
          <w:marLeft w:val="640"/>
          <w:marRight w:val="0"/>
          <w:marTop w:val="0"/>
          <w:marBottom w:val="0"/>
          <w:divBdr>
            <w:top w:val="none" w:sz="0" w:space="0" w:color="auto"/>
            <w:left w:val="none" w:sz="0" w:space="0" w:color="auto"/>
            <w:bottom w:val="none" w:sz="0" w:space="0" w:color="auto"/>
            <w:right w:val="none" w:sz="0" w:space="0" w:color="auto"/>
          </w:divBdr>
        </w:div>
        <w:div w:id="1657413942">
          <w:marLeft w:val="640"/>
          <w:marRight w:val="0"/>
          <w:marTop w:val="0"/>
          <w:marBottom w:val="0"/>
          <w:divBdr>
            <w:top w:val="none" w:sz="0" w:space="0" w:color="auto"/>
            <w:left w:val="none" w:sz="0" w:space="0" w:color="auto"/>
            <w:bottom w:val="none" w:sz="0" w:space="0" w:color="auto"/>
            <w:right w:val="none" w:sz="0" w:space="0" w:color="auto"/>
          </w:divBdr>
        </w:div>
        <w:div w:id="681973122">
          <w:marLeft w:val="640"/>
          <w:marRight w:val="0"/>
          <w:marTop w:val="0"/>
          <w:marBottom w:val="0"/>
          <w:divBdr>
            <w:top w:val="none" w:sz="0" w:space="0" w:color="auto"/>
            <w:left w:val="none" w:sz="0" w:space="0" w:color="auto"/>
            <w:bottom w:val="none" w:sz="0" w:space="0" w:color="auto"/>
            <w:right w:val="none" w:sz="0" w:space="0" w:color="auto"/>
          </w:divBdr>
        </w:div>
        <w:div w:id="627977485">
          <w:marLeft w:val="640"/>
          <w:marRight w:val="0"/>
          <w:marTop w:val="0"/>
          <w:marBottom w:val="0"/>
          <w:divBdr>
            <w:top w:val="none" w:sz="0" w:space="0" w:color="auto"/>
            <w:left w:val="none" w:sz="0" w:space="0" w:color="auto"/>
            <w:bottom w:val="none" w:sz="0" w:space="0" w:color="auto"/>
            <w:right w:val="none" w:sz="0" w:space="0" w:color="auto"/>
          </w:divBdr>
        </w:div>
        <w:div w:id="1656059812">
          <w:marLeft w:val="640"/>
          <w:marRight w:val="0"/>
          <w:marTop w:val="0"/>
          <w:marBottom w:val="0"/>
          <w:divBdr>
            <w:top w:val="none" w:sz="0" w:space="0" w:color="auto"/>
            <w:left w:val="none" w:sz="0" w:space="0" w:color="auto"/>
            <w:bottom w:val="none" w:sz="0" w:space="0" w:color="auto"/>
            <w:right w:val="none" w:sz="0" w:space="0" w:color="auto"/>
          </w:divBdr>
        </w:div>
        <w:div w:id="2049910231">
          <w:marLeft w:val="640"/>
          <w:marRight w:val="0"/>
          <w:marTop w:val="0"/>
          <w:marBottom w:val="0"/>
          <w:divBdr>
            <w:top w:val="none" w:sz="0" w:space="0" w:color="auto"/>
            <w:left w:val="none" w:sz="0" w:space="0" w:color="auto"/>
            <w:bottom w:val="none" w:sz="0" w:space="0" w:color="auto"/>
            <w:right w:val="none" w:sz="0" w:space="0" w:color="auto"/>
          </w:divBdr>
        </w:div>
        <w:div w:id="1248274009">
          <w:marLeft w:val="640"/>
          <w:marRight w:val="0"/>
          <w:marTop w:val="0"/>
          <w:marBottom w:val="0"/>
          <w:divBdr>
            <w:top w:val="none" w:sz="0" w:space="0" w:color="auto"/>
            <w:left w:val="none" w:sz="0" w:space="0" w:color="auto"/>
            <w:bottom w:val="none" w:sz="0" w:space="0" w:color="auto"/>
            <w:right w:val="none" w:sz="0" w:space="0" w:color="auto"/>
          </w:divBdr>
        </w:div>
        <w:div w:id="1154951792">
          <w:marLeft w:val="640"/>
          <w:marRight w:val="0"/>
          <w:marTop w:val="0"/>
          <w:marBottom w:val="0"/>
          <w:divBdr>
            <w:top w:val="none" w:sz="0" w:space="0" w:color="auto"/>
            <w:left w:val="none" w:sz="0" w:space="0" w:color="auto"/>
            <w:bottom w:val="none" w:sz="0" w:space="0" w:color="auto"/>
            <w:right w:val="none" w:sz="0" w:space="0" w:color="auto"/>
          </w:divBdr>
        </w:div>
        <w:div w:id="350032568">
          <w:marLeft w:val="640"/>
          <w:marRight w:val="0"/>
          <w:marTop w:val="0"/>
          <w:marBottom w:val="0"/>
          <w:divBdr>
            <w:top w:val="none" w:sz="0" w:space="0" w:color="auto"/>
            <w:left w:val="none" w:sz="0" w:space="0" w:color="auto"/>
            <w:bottom w:val="none" w:sz="0" w:space="0" w:color="auto"/>
            <w:right w:val="none" w:sz="0" w:space="0" w:color="auto"/>
          </w:divBdr>
        </w:div>
        <w:div w:id="584188898">
          <w:marLeft w:val="640"/>
          <w:marRight w:val="0"/>
          <w:marTop w:val="0"/>
          <w:marBottom w:val="0"/>
          <w:divBdr>
            <w:top w:val="none" w:sz="0" w:space="0" w:color="auto"/>
            <w:left w:val="none" w:sz="0" w:space="0" w:color="auto"/>
            <w:bottom w:val="none" w:sz="0" w:space="0" w:color="auto"/>
            <w:right w:val="none" w:sz="0" w:space="0" w:color="auto"/>
          </w:divBdr>
        </w:div>
        <w:div w:id="9335984">
          <w:marLeft w:val="640"/>
          <w:marRight w:val="0"/>
          <w:marTop w:val="0"/>
          <w:marBottom w:val="0"/>
          <w:divBdr>
            <w:top w:val="none" w:sz="0" w:space="0" w:color="auto"/>
            <w:left w:val="none" w:sz="0" w:space="0" w:color="auto"/>
            <w:bottom w:val="none" w:sz="0" w:space="0" w:color="auto"/>
            <w:right w:val="none" w:sz="0" w:space="0" w:color="auto"/>
          </w:divBdr>
        </w:div>
        <w:div w:id="970330122">
          <w:marLeft w:val="640"/>
          <w:marRight w:val="0"/>
          <w:marTop w:val="0"/>
          <w:marBottom w:val="0"/>
          <w:divBdr>
            <w:top w:val="none" w:sz="0" w:space="0" w:color="auto"/>
            <w:left w:val="none" w:sz="0" w:space="0" w:color="auto"/>
            <w:bottom w:val="none" w:sz="0" w:space="0" w:color="auto"/>
            <w:right w:val="none" w:sz="0" w:space="0" w:color="auto"/>
          </w:divBdr>
        </w:div>
        <w:div w:id="1507790167">
          <w:marLeft w:val="640"/>
          <w:marRight w:val="0"/>
          <w:marTop w:val="0"/>
          <w:marBottom w:val="0"/>
          <w:divBdr>
            <w:top w:val="none" w:sz="0" w:space="0" w:color="auto"/>
            <w:left w:val="none" w:sz="0" w:space="0" w:color="auto"/>
            <w:bottom w:val="none" w:sz="0" w:space="0" w:color="auto"/>
            <w:right w:val="none" w:sz="0" w:space="0" w:color="auto"/>
          </w:divBdr>
        </w:div>
        <w:div w:id="1352292476">
          <w:marLeft w:val="640"/>
          <w:marRight w:val="0"/>
          <w:marTop w:val="0"/>
          <w:marBottom w:val="0"/>
          <w:divBdr>
            <w:top w:val="none" w:sz="0" w:space="0" w:color="auto"/>
            <w:left w:val="none" w:sz="0" w:space="0" w:color="auto"/>
            <w:bottom w:val="none" w:sz="0" w:space="0" w:color="auto"/>
            <w:right w:val="none" w:sz="0" w:space="0" w:color="auto"/>
          </w:divBdr>
        </w:div>
        <w:div w:id="748308820">
          <w:marLeft w:val="640"/>
          <w:marRight w:val="0"/>
          <w:marTop w:val="0"/>
          <w:marBottom w:val="0"/>
          <w:divBdr>
            <w:top w:val="none" w:sz="0" w:space="0" w:color="auto"/>
            <w:left w:val="none" w:sz="0" w:space="0" w:color="auto"/>
            <w:bottom w:val="none" w:sz="0" w:space="0" w:color="auto"/>
            <w:right w:val="none" w:sz="0" w:space="0" w:color="auto"/>
          </w:divBdr>
        </w:div>
        <w:div w:id="1108890564">
          <w:marLeft w:val="640"/>
          <w:marRight w:val="0"/>
          <w:marTop w:val="0"/>
          <w:marBottom w:val="0"/>
          <w:divBdr>
            <w:top w:val="none" w:sz="0" w:space="0" w:color="auto"/>
            <w:left w:val="none" w:sz="0" w:space="0" w:color="auto"/>
            <w:bottom w:val="none" w:sz="0" w:space="0" w:color="auto"/>
            <w:right w:val="none" w:sz="0" w:space="0" w:color="auto"/>
          </w:divBdr>
        </w:div>
        <w:div w:id="793526434">
          <w:marLeft w:val="640"/>
          <w:marRight w:val="0"/>
          <w:marTop w:val="0"/>
          <w:marBottom w:val="0"/>
          <w:divBdr>
            <w:top w:val="none" w:sz="0" w:space="0" w:color="auto"/>
            <w:left w:val="none" w:sz="0" w:space="0" w:color="auto"/>
            <w:bottom w:val="none" w:sz="0" w:space="0" w:color="auto"/>
            <w:right w:val="none" w:sz="0" w:space="0" w:color="auto"/>
          </w:divBdr>
        </w:div>
        <w:div w:id="679045722">
          <w:marLeft w:val="640"/>
          <w:marRight w:val="0"/>
          <w:marTop w:val="0"/>
          <w:marBottom w:val="0"/>
          <w:divBdr>
            <w:top w:val="none" w:sz="0" w:space="0" w:color="auto"/>
            <w:left w:val="none" w:sz="0" w:space="0" w:color="auto"/>
            <w:bottom w:val="none" w:sz="0" w:space="0" w:color="auto"/>
            <w:right w:val="none" w:sz="0" w:space="0" w:color="auto"/>
          </w:divBdr>
        </w:div>
        <w:div w:id="550112053">
          <w:marLeft w:val="640"/>
          <w:marRight w:val="0"/>
          <w:marTop w:val="0"/>
          <w:marBottom w:val="0"/>
          <w:divBdr>
            <w:top w:val="none" w:sz="0" w:space="0" w:color="auto"/>
            <w:left w:val="none" w:sz="0" w:space="0" w:color="auto"/>
            <w:bottom w:val="none" w:sz="0" w:space="0" w:color="auto"/>
            <w:right w:val="none" w:sz="0" w:space="0" w:color="auto"/>
          </w:divBdr>
        </w:div>
        <w:div w:id="1876044685">
          <w:marLeft w:val="640"/>
          <w:marRight w:val="0"/>
          <w:marTop w:val="0"/>
          <w:marBottom w:val="0"/>
          <w:divBdr>
            <w:top w:val="none" w:sz="0" w:space="0" w:color="auto"/>
            <w:left w:val="none" w:sz="0" w:space="0" w:color="auto"/>
            <w:bottom w:val="none" w:sz="0" w:space="0" w:color="auto"/>
            <w:right w:val="none" w:sz="0" w:space="0" w:color="auto"/>
          </w:divBdr>
        </w:div>
        <w:div w:id="1194733751">
          <w:marLeft w:val="640"/>
          <w:marRight w:val="0"/>
          <w:marTop w:val="0"/>
          <w:marBottom w:val="0"/>
          <w:divBdr>
            <w:top w:val="none" w:sz="0" w:space="0" w:color="auto"/>
            <w:left w:val="none" w:sz="0" w:space="0" w:color="auto"/>
            <w:bottom w:val="none" w:sz="0" w:space="0" w:color="auto"/>
            <w:right w:val="none" w:sz="0" w:space="0" w:color="auto"/>
          </w:divBdr>
        </w:div>
        <w:div w:id="1701738441">
          <w:marLeft w:val="640"/>
          <w:marRight w:val="0"/>
          <w:marTop w:val="0"/>
          <w:marBottom w:val="0"/>
          <w:divBdr>
            <w:top w:val="none" w:sz="0" w:space="0" w:color="auto"/>
            <w:left w:val="none" w:sz="0" w:space="0" w:color="auto"/>
            <w:bottom w:val="none" w:sz="0" w:space="0" w:color="auto"/>
            <w:right w:val="none" w:sz="0" w:space="0" w:color="auto"/>
          </w:divBdr>
        </w:div>
        <w:div w:id="1948466025">
          <w:marLeft w:val="640"/>
          <w:marRight w:val="0"/>
          <w:marTop w:val="0"/>
          <w:marBottom w:val="0"/>
          <w:divBdr>
            <w:top w:val="none" w:sz="0" w:space="0" w:color="auto"/>
            <w:left w:val="none" w:sz="0" w:space="0" w:color="auto"/>
            <w:bottom w:val="none" w:sz="0" w:space="0" w:color="auto"/>
            <w:right w:val="none" w:sz="0" w:space="0" w:color="auto"/>
          </w:divBdr>
        </w:div>
      </w:divsChild>
    </w:div>
    <w:div w:id="1415471075">
      <w:bodyDiv w:val="1"/>
      <w:marLeft w:val="0"/>
      <w:marRight w:val="0"/>
      <w:marTop w:val="0"/>
      <w:marBottom w:val="0"/>
      <w:divBdr>
        <w:top w:val="none" w:sz="0" w:space="0" w:color="auto"/>
        <w:left w:val="none" w:sz="0" w:space="0" w:color="auto"/>
        <w:bottom w:val="none" w:sz="0" w:space="0" w:color="auto"/>
        <w:right w:val="none" w:sz="0" w:space="0" w:color="auto"/>
      </w:divBdr>
    </w:div>
    <w:div w:id="1425763518">
      <w:bodyDiv w:val="1"/>
      <w:marLeft w:val="0"/>
      <w:marRight w:val="0"/>
      <w:marTop w:val="0"/>
      <w:marBottom w:val="0"/>
      <w:divBdr>
        <w:top w:val="none" w:sz="0" w:space="0" w:color="auto"/>
        <w:left w:val="none" w:sz="0" w:space="0" w:color="auto"/>
        <w:bottom w:val="none" w:sz="0" w:space="0" w:color="auto"/>
        <w:right w:val="none" w:sz="0" w:space="0" w:color="auto"/>
      </w:divBdr>
    </w:div>
    <w:div w:id="1436055831">
      <w:bodyDiv w:val="1"/>
      <w:marLeft w:val="0"/>
      <w:marRight w:val="0"/>
      <w:marTop w:val="0"/>
      <w:marBottom w:val="0"/>
      <w:divBdr>
        <w:top w:val="none" w:sz="0" w:space="0" w:color="auto"/>
        <w:left w:val="none" w:sz="0" w:space="0" w:color="auto"/>
        <w:bottom w:val="none" w:sz="0" w:space="0" w:color="auto"/>
        <w:right w:val="none" w:sz="0" w:space="0" w:color="auto"/>
      </w:divBdr>
    </w:div>
    <w:div w:id="1474131965">
      <w:bodyDiv w:val="1"/>
      <w:marLeft w:val="0"/>
      <w:marRight w:val="0"/>
      <w:marTop w:val="0"/>
      <w:marBottom w:val="0"/>
      <w:divBdr>
        <w:top w:val="none" w:sz="0" w:space="0" w:color="auto"/>
        <w:left w:val="none" w:sz="0" w:space="0" w:color="auto"/>
        <w:bottom w:val="none" w:sz="0" w:space="0" w:color="auto"/>
        <w:right w:val="none" w:sz="0" w:space="0" w:color="auto"/>
      </w:divBdr>
    </w:div>
    <w:div w:id="1489859431">
      <w:bodyDiv w:val="1"/>
      <w:marLeft w:val="0"/>
      <w:marRight w:val="0"/>
      <w:marTop w:val="0"/>
      <w:marBottom w:val="0"/>
      <w:divBdr>
        <w:top w:val="none" w:sz="0" w:space="0" w:color="auto"/>
        <w:left w:val="none" w:sz="0" w:space="0" w:color="auto"/>
        <w:bottom w:val="none" w:sz="0" w:space="0" w:color="auto"/>
        <w:right w:val="none" w:sz="0" w:space="0" w:color="auto"/>
      </w:divBdr>
      <w:divsChild>
        <w:div w:id="1451171784">
          <w:marLeft w:val="480"/>
          <w:marRight w:val="0"/>
          <w:marTop w:val="0"/>
          <w:marBottom w:val="0"/>
          <w:divBdr>
            <w:top w:val="none" w:sz="0" w:space="0" w:color="auto"/>
            <w:left w:val="none" w:sz="0" w:space="0" w:color="auto"/>
            <w:bottom w:val="none" w:sz="0" w:space="0" w:color="auto"/>
            <w:right w:val="none" w:sz="0" w:space="0" w:color="auto"/>
          </w:divBdr>
        </w:div>
        <w:div w:id="1137532637">
          <w:marLeft w:val="480"/>
          <w:marRight w:val="0"/>
          <w:marTop w:val="0"/>
          <w:marBottom w:val="0"/>
          <w:divBdr>
            <w:top w:val="none" w:sz="0" w:space="0" w:color="auto"/>
            <w:left w:val="none" w:sz="0" w:space="0" w:color="auto"/>
            <w:bottom w:val="none" w:sz="0" w:space="0" w:color="auto"/>
            <w:right w:val="none" w:sz="0" w:space="0" w:color="auto"/>
          </w:divBdr>
        </w:div>
        <w:div w:id="1567492537">
          <w:marLeft w:val="480"/>
          <w:marRight w:val="0"/>
          <w:marTop w:val="0"/>
          <w:marBottom w:val="0"/>
          <w:divBdr>
            <w:top w:val="none" w:sz="0" w:space="0" w:color="auto"/>
            <w:left w:val="none" w:sz="0" w:space="0" w:color="auto"/>
            <w:bottom w:val="none" w:sz="0" w:space="0" w:color="auto"/>
            <w:right w:val="none" w:sz="0" w:space="0" w:color="auto"/>
          </w:divBdr>
        </w:div>
        <w:div w:id="196551935">
          <w:marLeft w:val="480"/>
          <w:marRight w:val="0"/>
          <w:marTop w:val="0"/>
          <w:marBottom w:val="0"/>
          <w:divBdr>
            <w:top w:val="none" w:sz="0" w:space="0" w:color="auto"/>
            <w:left w:val="none" w:sz="0" w:space="0" w:color="auto"/>
            <w:bottom w:val="none" w:sz="0" w:space="0" w:color="auto"/>
            <w:right w:val="none" w:sz="0" w:space="0" w:color="auto"/>
          </w:divBdr>
        </w:div>
        <w:div w:id="1476288730">
          <w:marLeft w:val="480"/>
          <w:marRight w:val="0"/>
          <w:marTop w:val="0"/>
          <w:marBottom w:val="0"/>
          <w:divBdr>
            <w:top w:val="none" w:sz="0" w:space="0" w:color="auto"/>
            <w:left w:val="none" w:sz="0" w:space="0" w:color="auto"/>
            <w:bottom w:val="none" w:sz="0" w:space="0" w:color="auto"/>
            <w:right w:val="none" w:sz="0" w:space="0" w:color="auto"/>
          </w:divBdr>
        </w:div>
        <w:div w:id="566961049">
          <w:marLeft w:val="480"/>
          <w:marRight w:val="0"/>
          <w:marTop w:val="0"/>
          <w:marBottom w:val="0"/>
          <w:divBdr>
            <w:top w:val="none" w:sz="0" w:space="0" w:color="auto"/>
            <w:left w:val="none" w:sz="0" w:space="0" w:color="auto"/>
            <w:bottom w:val="none" w:sz="0" w:space="0" w:color="auto"/>
            <w:right w:val="none" w:sz="0" w:space="0" w:color="auto"/>
          </w:divBdr>
        </w:div>
        <w:div w:id="869222038">
          <w:marLeft w:val="480"/>
          <w:marRight w:val="0"/>
          <w:marTop w:val="0"/>
          <w:marBottom w:val="0"/>
          <w:divBdr>
            <w:top w:val="none" w:sz="0" w:space="0" w:color="auto"/>
            <w:left w:val="none" w:sz="0" w:space="0" w:color="auto"/>
            <w:bottom w:val="none" w:sz="0" w:space="0" w:color="auto"/>
            <w:right w:val="none" w:sz="0" w:space="0" w:color="auto"/>
          </w:divBdr>
        </w:div>
        <w:div w:id="327057175">
          <w:marLeft w:val="480"/>
          <w:marRight w:val="0"/>
          <w:marTop w:val="0"/>
          <w:marBottom w:val="0"/>
          <w:divBdr>
            <w:top w:val="none" w:sz="0" w:space="0" w:color="auto"/>
            <w:left w:val="none" w:sz="0" w:space="0" w:color="auto"/>
            <w:bottom w:val="none" w:sz="0" w:space="0" w:color="auto"/>
            <w:right w:val="none" w:sz="0" w:space="0" w:color="auto"/>
          </w:divBdr>
        </w:div>
        <w:div w:id="1148204303">
          <w:marLeft w:val="480"/>
          <w:marRight w:val="0"/>
          <w:marTop w:val="0"/>
          <w:marBottom w:val="0"/>
          <w:divBdr>
            <w:top w:val="none" w:sz="0" w:space="0" w:color="auto"/>
            <w:left w:val="none" w:sz="0" w:space="0" w:color="auto"/>
            <w:bottom w:val="none" w:sz="0" w:space="0" w:color="auto"/>
            <w:right w:val="none" w:sz="0" w:space="0" w:color="auto"/>
          </w:divBdr>
        </w:div>
        <w:div w:id="149516959">
          <w:marLeft w:val="480"/>
          <w:marRight w:val="0"/>
          <w:marTop w:val="0"/>
          <w:marBottom w:val="0"/>
          <w:divBdr>
            <w:top w:val="none" w:sz="0" w:space="0" w:color="auto"/>
            <w:left w:val="none" w:sz="0" w:space="0" w:color="auto"/>
            <w:bottom w:val="none" w:sz="0" w:space="0" w:color="auto"/>
            <w:right w:val="none" w:sz="0" w:space="0" w:color="auto"/>
          </w:divBdr>
        </w:div>
        <w:div w:id="1508011562">
          <w:marLeft w:val="480"/>
          <w:marRight w:val="0"/>
          <w:marTop w:val="0"/>
          <w:marBottom w:val="0"/>
          <w:divBdr>
            <w:top w:val="none" w:sz="0" w:space="0" w:color="auto"/>
            <w:left w:val="none" w:sz="0" w:space="0" w:color="auto"/>
            <w:bottom w:val="none" w:sz="0" w:space="0" w:color="auto"/>
            <w:right w:val="none" w:sz="0" w:space="0" w:color="auto"/>
          </w:divBdr>
        </w:div>
        <w:div w:id="1950774818">
          <w:marLeft w:val="480"/>
          <w:marRight w:val="0"/>
          <w:marTop w:val="0"/>
          <w:marBottom w:val="0"/>
          <w:divBdr>
            <w:top w:val="none" w:sz="0" w:space="0" w:color="auto"/>
            <w:left w:val="none" w:sz="0" w:space="0" w:color="auto"/>
            <w:bottom w:val="none" w:sz="0" w:space="0" w:color="auto"/>
            <w:right w:val="none" w:sz="0" w:space="0" w:color="auto"/>
          </w:divBdr>
        </w:div>
        <w:div w:id="397091898">
          <w:marLeft w:val="480"/>
          <w:marRight w:val="0"/>
          <w:marTop w:val="0"/>
          <w:marBottom w:val="0"/>
          <w:divBdr>
            <w:top w:val="none" w:sz="0" w:space="0" w:color="auto"/>
            <w:left w:val="none" w:sz="0" w:space="0" w:color="auto"/>
            <w:bottom w:val="none" w:sz="0" w:space="0" w:color="auto"/>
            <w:right w:val="none" w:sz="0" w:space="0" w:color="auto"/>
          </w:divBdr>
        </w:div>
        <w:div w:id="1602494434">
          <w:marLeft w:val="480"/>
          <w:marRight w:val="0"/>
          <w:marTop w:val="0"/>
          <w:marBottom w:val="0"/>
          <w:divBdr>
            <w:top w:val="none" w:sz="0" w:space="0" w:color="auto"/>
            <w:left w:val="none" w:sz="0" w:space="0" w:color="auto"/>
            <w:bottom w:val="none" w:sz="0" w:space="0" w:color="auto"/>
            <w:right w:val="none" w:sz="0" w:space="0" w:color="auto"/>
          </w:divBdr>
        </w:div>
        <w:div w:id="1114132872">
          <w:marLeft w:val="480"/>
          <w:marRight w:val="0"/>
          <w:marTop w:val="0"/>
          <w:marBottom w:val="0"/>
          <w:divBdr>
            <w:top w:val="none" w:sz="0" w:space="0" w:color="auto"/>
            <w:left w:val="none" w:sz="0" w:space="0" w:color="auto"/>
            <w:bottom w:val="none" w:sz="0" w:space="0" w:color="auto"/>
            <w:right w:val="none" w:sz="0" w:space="0" w:color="auto"/>
          </w:divBdr>
        </w:div>
        <w:div w:id="1723023660">
          <w:marLeft w:val="480"/>
          <w:marRight w:val="0"/>
          <w:marTop w:val="0"/>
          <w:marBottom w:val="0"/>
          <w:divBdr>
            <w:top w:val="none" w:sz="0" w:space="0" w:color="auto"/>
            <w:left w:val="none" w:sz="0" w:space="0" w:color="auto"/>
            <w:bottom w:val="none" w:sz="0" w:space="0" w:color="auto"/>
            <w:right w:val="none" w:sz="0" w:space="0" w:color="auto"/>
          </w:divBdr>
        </w:div>
        <w:div w:id="1459836164">
          <w:marLeft w:val="480"/>
          <w:marRight w:val="0"/>
          <w:marTop w:val="0"/>
          <w:marBottom w:val="0"/>
          <w:divBdr>
            <w:top w:val="none" w:sz="0" w:space="0" w:color="auto"/>
            <w:left w:val="none" w:sz="0" w:space="0" w:color="auto"/>
            <w:bottom w:val="none" w:sz="0" w:space="0" w:color="auto"/>
            <w:right w:val="none" w:sz="0" w:space="0" w:color="auto"/>
          </w:divBdr>
        </w:div>
        <w:div w:id="287587741">
          <w:marLeft w:val="480"/>
          <w:marRight w:val="0"/>
          <w:marTop w:val="0"/>
          <w:marBottom w:val="0"/>
          <w:divBdr>
            <w:top w:val="none" w:sz="0" w:space="0" w:color="auto"/>
            <w:left w:val="none" w:sz="0" w:space="0" w:color="auto"/>
            <w:bottom w:val="none" w:sz="0" w:space="0" w:color="auto"/>
            <w:right w:val="none" w:sz="0" w:space="0" w:color="auto"/>
          </w:divBdr>
        </w:div>
        <w:div w:id="1538347896">
          <w:marLeft w:val="480"/>
          <w:marRight w:val="0"/>
          <w:marTop w:val="0"/>
          <w:marBottom w:val="0"/>
          <w:divBdr>
            <w:top w:val="none" w:sz="0" w:space="0" w:color="auto"/>
            <w:left w:val="none" w:sz="0" w:space="0" w:color="auto"/>
            <w:bottom w:val="none" w:sz="0" w:space="0" w:color="auto"/>
            <w:right w:val="none" w:sz="0" w:space="0" w:color="auto"/>
          </w:divBdr>
        </w:div>
        <w:div w:id="1164051603">
          <w:marLeft w:val="480"/>
          <w:marRight w:val="0"/>
          <w:marTop w:val="0"/>
          <w:marBottom w:val="0"/>
          <w:divBdr>
            <w:top w:val="none" w:sz="0" w:space="0" w:color="auto"/>
            <w:left w:val="none" w:sz="0" w:space="0" w:color="auto"/>
            <w:bottom w:val="none" w:sz="0" w:space="0" w:color="auto"/>
            <w:right w:val="none" w:sz="0" w:space="0" w:color="auto"/>
          </w:divBdr>
        </w:div>
        <w:div w:id="183640502">
          <w:marLeft w:val="480"/>
          <w:marRight w:val="0"/>
          <w:marTop w:val="0"/>
          <w:marBottom w:val="0"/>
          <w:divBdr>
            <w:top w:val="none" w:sz="0" w:space="0" w:color="auto"/>
            <w:left w:val="none" w:sz="0" w:space="0" w:color="auto"/>
            <w:bottom w:val="none" w:sz="0" w:space="0" w:color="auto"/>
            <w:right w:val="none" w:sz="0" w:space="0" w:color="auto"/>
          </w:divBdr>
        </w:div>
        <w:div w:id="1449081295">
          <w:marLeft w:val="480"/>
          <w:marRight w:val="0"/>
          <w:marTop w:val="0"/>
          <w:marBottom w:val="0"/>
          <w:divBdr>
            <w:top w:val="none" w:sz="0" w:space="0" w:color="auto"/>
            <w:left w:val="none" w:sz="0" w:space="0" w:color="auto"/>
            <w:bottom w:val="none" w:sz="0" w:space="0" w:color="auto"/>
            <w:right w:val="none" w:sz="0" w:space="0" w:color="auto"/>
          </w:divBdr>
        </w:div>
        <w:div w:id="1233126278">
          <w:marLeft w:val="480"/>
          <w:marRight w:val="0"/>
          <w:marTop w:val="0"/>
          <w:marBottom w:val="0"/>
          <w:divBdr>
            <w:top w:val="none" w:sz="0" w:space="0" w:color="auto"/>
            <w:left w:val="none" w:sz="0" w:space="0" w:color="auto"/>
            <w:bottom w:val="none" w:sz="0" w:space="0" w:color="auto"/>
            <w:right w:val="none" w:sz="0" w:space="0" w:color="auto"/>
          </w:divBdr>
        </w:div>
        <w:div w:id="799571634">
          <w:marLeft w:val="480"/>
          <w:marRight w:val="0"/>
          <w:marTop w:val="0"/>
          <w:marBottom w:val="0"/>
          <w:divBdr>
            <w:top w:val="none" w:sz="0" w:space="0" w:color="auto"/>
            <w:left w:val="none" w:sz="0" w:space="0" w:color="auto"/>
            <w:bottom w:val="none" w:sz="0" w:space="0" w:color="auto"/>
            <w:right w:val="none" w:sz="0" w:space="0" w:color="auto"/>
          </w:divBdr>
        </w:div>
        <w:div w:id="609705198">
          <w:marLeft w:val="480"/>
          <w:marRight w:val="0"/>
          <w:marTop w:val="0"/>
          <w:marBottom w:val="0"/>
          <w:divBdr>
            <w:top w:val="none" w:sz="0" w:space="0" w:color="auto"/>
            <w:left w:val="none" w:sz="0" w:space="0" w:color="auto"/>
            <w:bottom w:val="none" w:sz="0" w:space="0" w:color="auto"/>
            <w:right w:val="none" w:sz="0" w:space="0" w:color="auto"/>
          </w:divBdr>
        </w:div>
        <w:div w:id="760494317">
          <w:marLeft w:val="480"/>
          <w:marRight w:val="0"/>
          <w:marTop w:val="0"/>
          <w:marBottom w:val="0"/>
          <w:divBdr>
            <w:top w:val="none" w:sz="0" w:space="0" w:color="auto"/>
            <w:left w:val="none" w:sz="0" w:space="0" w:color="auto"/>
            <w:bottom w:val="none" w:sz="0" w:space="0" w:color="auto"/>
            <w:right w:val="none" w:sz="0" w:space="0" w:color="auto"/>
          </w:divBdr>
        </w:div>
        <w:div w:id="1801419481">
          <w:marLeft w:val="480"/>
          <w:marRight w:val="0"/>
          <w:marTop w:val="0"/>
          <w:marBottom w:val="0"/>
          <w:divBdr>
            <w:top w:val="none" w:sz="0" w:space="0" w:color="auto"/>
            <w:left w:val="none" w:sz="0" w:space="0" w:color="auto"/>
            <w:bottom w:val="none" w:sz="0" w:space="0" w:color="auto"/>
            <w:right w:val="none" w:sz="0" w:space="0" w:color="auto"/>
          </w:divBdr>
        </w:div>
        <w:div w:id="272518522">
          <w:marLeft w:val="480"/>
          <w:marRight w:val="0"/>
          <w:marTop w:val="0"/>
          <w:marBottom w:val="0"/>
          <w:divBdr>
            <w:top w:val="none" w:sz="0" w:space="0" w:color="auto"/>
            <w:left w:val="none" w:sz="0" w:space="0" w:color="auto"/>
            <w:bottom w:val="none" w:sz="0" w:space="0" w:color="auto"/>
            <w:right w:val="none" w:sz="0" w:space="0" w:color="auto"/>
          </w:divBdr>
        </w:div>
        <w:div w:id="1615407065">
          <w:marLeft w:val="480"/>
          <w:marRight w:val="0"/>
          <w:marTop w:val="0"/>
          <w:marBottom w:val="0"/>
          <w:divBdr>
            <w:top w:val="none" w:sz="0" w:space="0" w:color="auto"/>
            <w:left w:val="none" w:sz="0" w:space="0" w:color="auto"/>
            <w:bottom w:val="none" w:sz="0" w:space="0" w:color="auto"/>
            <w:right w:val="none" w:sz="0" w:space="0" w:color="auto"/>
          </w:divBdr>
        </w:div>
        <w:div w:id="985160936">
          <w:marLeft w:val="480"/>
          <w:marRight w:val="0"/>
          <w:marTop w:val="0"/>
          <w:marBottom w:val="0"/>
          <w:divBdr>
            <w:top w:val="none" w:sz="0" w:space="0" w:color="auto"/>
            <w:left w:val="none" w:sz="0" w:space="0" w:color="auto"/>
            <w:bottom w:val="none" w:sz="0" w:space="0" w:color="auto"/>
            <w:right w:val="none" w:sz="0" w:space="0" w:color="auto"/>
          </w:divBdr>
        </w:div>
      </w:divsChild>
    </w:div>
    <w:div w:id="1537619811">
      <w:bodyDiv w:val="1"/>
      <w:marLeft w:val="0"/>
      <w:marRight w:val="0"/>
      <w:marTop w:val="0"/>
      <w:marBottom w:val="0"/>
      <w:divBdr>
        <w:top w:val="none" w:sz="0" w:space="0" w:color="auto"/>
        <w:left w:val="none" w:sz="0" w:space="0" w:color="auto"/>
        <w:bottom w:val="none" w:sz="0" w:space="0" w:color="auto"/>
        <w:right w:val="none" w:sz="0" w:space="0" w:color="auto"/>
      </w:divBdr>
      <w:divsChild>
        <w:div w:id="689184834">
          <w:marLeft w:val="640"/>
          <w:marRight w:val="0"/>
          <w:marTop w:val="0"/>
          <w:marBottom w:val="0"/>
          <w:divBdr>
            <w:top w:val="none" w:sz="0" w:space="0" w:color="auto"/>
            <w:left w:val="none" w:sz="0" w:space="0" w:color="auto"/>
            <w:bottom w:val="none" w:sz="0" w:space="0" w:color="auto"/>
            <w:right w:val="none" w:sz="0" w:space="0" w:color="auto"/>
          </w:divBdr>
        </w:div>
        <w:div w:id="336688705">
          <w:marLeft w:val="640"/>
          <w:marRight w:val="0"/>
          <w:marTop w:val="0"/>
          <w:marBottom w:val="0"/>
          <w:divBdr>
            <w:top w:val="none" w:sz="0" w:space="0" w:color="auto"/>
            <w:left w:val="none" w:sz="0" w:space="0" w:color="auto"/>
            <w:bottom w:val="none" w:sz="0" w:space="0" w:color="auto"/>
            <w:right w:val="none" w:sz="0" w:space="0" w:color="auto"/>
          </w:divBdr>
        </w:div>
        <w:div w:id="1164585463">
          <w:marLeft w:val="640"/>
          <w:marRight w:val="0"/>
          <w:marTop w:val="0"/>
          <w:marBottom w:val="0"/>
          <w:divBdr>
            <w:top w:val="none" w:sz="0" w:space="0" w:color="auto"/>
            <w:left w:val="none" w:sz="0" w:space="0" w:color="auto"/>
            <w:bottom w:val="none" w:sz="0" w:space="0" w:color="auto"/>
            <w:right w:val="none" w:sz="0" w:space="0" w:color="auto"/>
          </w:divBdr>
        </w:div>
        <w:div w:id="2144301466">
          <w:marLeft w:val="640"/>
          <w:marRight w:val="0"/>
          <w:marTop w:val="0"/>
          <w:marBottom w:val="0"/>
          <w:divBdr>
            <w:top w:val="none" w:sz="0" w:space="0" w:color="auto"/>
            <w:left w:val="none" w:sz="0" w:space="0" w:color="auto"/>
            <w:bottom w:val="none" w:sz="0" w:space="0" w:color="auto"/>
            <w:right w:val="none" w:sz="0" w:space="0" w:color="auto"/>
          </w:divBdr>
        </w:div>
        <w:div w:id="1321690175">
          <w:marLeft w:val="640"/>
          <w:marRight w:val="0"/>
          <w:marTop w:val="0"/>
          <w:marBottom w:val="0"/>
          <w:divBdr>
            <w:top w:val="none" w:sz="0" w:space="0" w:color="auto"/>
            <w:left w:val="none" w:sz="0" w:space="0" w:color="auto"/>
            <w:bottom w:val="none" w:sz="0" w:space="0" w:color="auto"/>
            <w:right w:val="none" w:sz="0" w:space="0" w:color="auto"/>
          </w:divBdr>
        </w:div>
        <w:div w:id="1479112549">
          <w:marLeft w:val="640"/>
          <w:marRight w:val="0"/>
          <w:marTop w:val="0"/>
          <w:marBottom w:val="0"/>
          <w:divBdr>
            <w:top w:val="none" w:sz="0" w:space="0" w:color="auto"/>
            <w:left w:val="none" w:sz="0" w:space="0" w:color="auto"/>
            <w:bottom w:val="none" w:sz="0" w:space="0" w:color="auto"/>
            <w:right w:val="none" w:sz="0" w:space="0" w:color="auto"/>
          </w:divBdr>
        </w:div>
        <w:div w:id="257835285">
          <w:marLeft w:val="640"/>
          <w:marRight w:val="0"/>
          <w:marTop w:val="0"/>
          <w:marBottom w:val="0"/>
          <w:divBdr>
            <w:top w:val="none" w:sz="0" w:space="0" w:color="auto"/>
            <w:left w:val="none" w:sz="0" w:space="0" w:color="auto"/>
            <w:bottom w:val="none" w:sz="0" w:space="0" w:color="auto"/>
            <w:right w:val="none" w:sz="0" w:space="0" w:color="auto"/>
          </w:divBdr>
        </w:div>
        <w:div w:id="1876699767">
          <w:marLeft w:val="640"/>
          <w:marRight w:val="0"/>
          <w:marTop w:val="0"/>
          <w:marBottom w:val="0"/>
          <w:divBdr>
            <w:top w:val="none" w:sz="0" w:space="0" w:color="auto"/>
            <w:left w:val="none" w:sz="0" w:space="0" w:color="auto"/>
            <w:bottom w:val="none" w:sz="0" w:space="0" w:color="auto"/>
            <w:right w:val="none" w:sz="0" w:space="0" w:color="auto"/>
          </w:divBdr>
        </w:div>
        <w:div w:id="440806082">
          <w:marLeft w:val="640"/>
          <w:marRight w:val="0"/>
          <w:marTop w:val="0"/>
          <w:marBottom w:val="0"/>
          <w:divBdr>
            <w:top w:val="none" w:sz="0" w:space="0" w:color="auto"/>
            <w:left w:val="none" w:sz="0" w:space="0" w:color="auto"/>
            <w:bottom w:val="none" w:sz="0" w:space="0" w:color="auto"/>
            <w:right w:val="none" w:sz="0" w:space="0" w:color="auto"/>
          </w:divBdr>
        </w:div>
        <w:div w:id="1470712118">
          <w:marLeft w:val="640"/>
          <w:marRight w:val="0"/>
          <w:marTop w:val="0"/>
          <w:marBottom w:val="0"/>
          <w:divBdr>
            <w:top w:val="none" w:sz="0" w:space="0" w:color="auto"/>
            <w:left w:val="none" w:sz="0" w:space="0" w:color="auto"/>
            <w:bottom w:val="none" w:sz="0" w:space="0" w:color="auto"/>
            <w:right w:val="none" w:sz="0" w:space="0" w:color="auto"/>
          </w:divBdr>
        </w:div>
        <w:div w:id="660696797">
          <w:marLeft w:val="640"/>
          <w:marRight w:val="0"/>
          <w:marTop w:val="0"/>
          <w:marBottom w:val="0"/>
          <w:divBdr>
            <w:top w:val="none" w:sz="0" w:space="0" w:color="auto"/>
            <w:left w:val="none" w:sz="0" w:space="0" w:color="auto"/>
            <w:bottom w:val="none" w:sz="0" w:space="0" w:color="auto"/>
            <w:right w:val="none" w:sz="0" w:space="0" w:color="auto"/>
          </w:divBdr>
        </w:div>
        <w:div w:id="1014694620">
          <w:marLeft w:val="640"/>
          <w:marRight w:val="0"/>
          <w:marTop w:val="0"/>
          <w:marBottom w:val="0"/>
          <w:divBdr>
            <w:top w:val="none" w:sz="0" w:space="0" w:color="auto"/>
            <w:left w:val="none" w:sz="0" w:space="0" w:color="auto"/>
            <w:bottom w:val="none" w:sz="0" w:space="0" w:color="auto"/>
            <w:right w:val="none" w:sz="0" w:space="0" w:color="auto"/>
          </w:divBdr>
        </w:div>
        <w:div w:id="717819252">
          <w:marLeft w:val="640"/>
          <w:marRight w:val="0"/>
          <w:marTop w:val="0"/>
          <w:marBottom w:val="0"/>
          <w:divBdr>
            <w:top w:val="none" w:sz="0" w:space="0" w:color="auto"/>
            <w:left w:val="none" w:sz="0" w:space="0" w:color="auto"/>
            <w:bottom w:val="none" w:sz="0" w:space="0" w:color="auto"/>
            <w:right w:val="none" w:sz="0" w:space="0" w:color="auto"/>
          </w:divBdr>
        </w:div>
        <w:div w:id="501703475">
          <w:marLeft w:val="640"/>
          <w:marRight w:val="0"/>
          <w:marTop w:val="0"/>
          <w:marBottom w:val="0"/>
          <w:divBdr>
            <w:top w:val="none" w:sz="0" w:space="0" w:color="auto"/>
            <w:left w:val="none" w:sz="0" w:space="0" w:color="auto"/>
            <w:bottom w:val="none" w:sz="0" w:space="0" w:color="auto"/>
            <w:right w:val="none" w:sz="0" w:space="0" w:color="auto"/>
          </w:divBdr>
        </w:div>
        <w:div w:id="1145194825">
          <w:marLeft w:val="640"/>
          <w:marRight w:val="0"/>
          <w:marTop w:val="0"/>
          <w:marBottom w:val="0"/>
          <w:divBdr>
            <w:top w:val="none" w:sz="0" w:space="0" w:color="auto"/>
            <w:left w:val="none" w:sz="0" w:space="0" w:color="auto"/>
            <w:bottom w:val="none" w:sz="0" w:space="0" w:color="auto"/>
            <w:right w:val="none" w:sz="0" w:space="0" w:color="auto"/>
          </w:divBdr>
        </w:div>
        <w:div w:id="230310593">
          <w:marLeft w:val="640"/>
          <w:marRight w:val="0"/>
          <w:marTop w:val="0"/>
          <w:marBottom w:val="0"/>
          <w:divBdr>
            <w:top w:val="none" w:sz="0" w:space="0" w:color="auto"/>
            <w:left w:val="none" w:sz="0" w:space="0" w:color="auto"/>
            <w:bottom w:val="none" w:sz="0" w:space="0" w:color="auto"/>
            <w:right w:val="none" w:sz="0" w:space="0" w:color="auto"/>
          </w:divBdr>
        </w:div>
        <w:div w:id="2139060306">
          <w:marLeft w:val="640"/>
          <w:marRight w:val="0"/>
          <w:marTop w:val="0"/>
          <w:marBottom w:val="0"/>
          <w:divBdr>
            <w:top w:val="none" w:sz="0" w:space="0" w:color="auto"/>
            <w:left w:val="none" w:sz="0" w:space="0" w:color="auto"/>
            <w:bottom w:val="none" w:sz="0" w:space="0" w:color="auto"/>
            <w:right w:val="none" w:sz="0" w:space="0" w:color="auto"/>
          </w:divBdr>
        </w:div>
        <w:div w:id="337780320">
          <w:marLeft w:val="640"/>
          <w:marRight w:val="0"/>
          <w:marTop w:val="0"/>
          <w:marBottom w:val="0"/>
          <w:divBdr>
            <w:top w:val="none" w:sz="0" w:space="0" w:color="auto"/>
            <w:left w:val="none" w:sz="0" w:space="0" w:color="auto"/>
            <w:bottom w:val="none" w:sz="0" w:space="0" w:color="auto"/>
            <w:right w:val="none" w:sz="0" w:space="0" w:color="auto"/>
          </w:divBdr>
        </w:div>
        <w:div w:id="1515341904">
          <w:marLeft w:val="640"/>
          <w:marRight w:val="0"/>
          <w:marTop w:val="0"/>
          <w:marBottom w:val="0"/>
          <w:divBdr>
            <w:top w:val="none" w:sz="0" w:space="0" w:color="auto"/>
            <w:left w:val="none" w:sz="0" w:space="0" w:color="auto"/>
            <w:bottom w:val="none" w:sz="0" w:space="0" w:color="auto"/>
            <w:right w:val="none" w:sz="0" w:space="0" w:color="auto"/>
          </w:divBdr>
        </w:div>
        <w:div w:id="904797480">
          <w:marLeft w:val="640"/>
          <w:marRight w:val="0"/>
          <w:marTop w:val="0"/>
          <w:marBottom w:val="0"/>
          <w:divBdr>
            <w:top w:val="none" w:sz="0" w:space="0" w:color="auto"/>
            <w:left w:val="none" w:sz="0" w:space="0" w:color="auto"/>
            <w:bottom w:val="none" w:sz="0" w:space="0" w:color="auto"/>
            <w:right w:val="none" w:sz="0" w:space="0" w:color="auto"/>
          </w:divBdr>
        </w:div>
        <w:div w:id="669526066">
          <w:marLeft w:val="640"/>
          <w:marRight w:val="0"/>
          <w:marTop w:val="0"/>
          <w:marBottom w:val="0"/>
          <w:divBdr>
            <w:top w:val="none" w:sz="0" w:space="0" w:color="auto"/>
            <w:left w:val="none" w:sz="0" w:space="0" w:color="auto"/>
            <w:bottom w:val="none" w:sz="0" w:space="0" w:color="auto"/>
            <w:right w:val="none" w:sz="0" w:space="0" w:color="auto"/>
          </w:divBdr>
        </w:div>
        <w:div w:id="147132770">
          <w:marLeft w:val="640"/>
          <w:marRight w:val="0"/>
          <w:marTop w:val="0"/>
          <w:marBottom w:val="0"/>
          <w:divBdr>
            <w:top w:val="none" w:sz="0" w:space="0" w:color="auto"/>
            <w:left w:val="none" w:sz="0" w:space="0" w:color="auto"/>
            <w:bottom w:val="none" w:sz="0" w:space="0" w:color="auto"/>
            <w:right w:val="none" w:sz="0" w:space="0" w:color="auto"/>
          </w:divBdr>
        </w:div>
        <w:div w:id="1925141112">
          <w:marLeft w:val="640"/>
          <w:marRight w:val="0"/>
          <w:marTop w:val="0"/>
          <w:marBottom w:val="0"/>
          <w:divBdr>
            <w:top w:val="none" w:sz="0" w:space="0" w:color="auto"/>
            <w:left w:val="none" w:sz="0" w:space="0" w:color="auto"/>
            <w:bottom w:val="none" w:sz="0" w:space="0" w:color="auto"/>
            <w:right w:val="none" w:sz="0" w:space="0" w:color="auto"/>
          </w:divBdr>
        </w:div>
        <w:div w:id="1954021713">
          <w:marLeft w:val="640"/>
          <w:marRight w:val="0"/>
          <w:marTop w:val="0"/>
          <w:marBottom w:val="0"/>
          <w:divBdr>
            <w:top w:val="none" w:sz="0" w:space="0" w:color="auto"/>
            <w:left w:val="none" w:sz="0" w:space="0" w:color="auto"/>
            <w:bottom w:val="none" w:sz="0" w:space="0" w:color="auto"/>
            <w:right w:val="none" w:sz="0" w:space="0" w:color="auto"/>
          </w:divBdr>
        </w:div>
        <w:div w:id="304627310">
          <w:marLeft w:val="640"/>
          <w:marRight w:val="0"/>
          <w:marTop w:val="0"/>
          <w:marBottom w:val="0"/>
          <w:divBdr>
            <w:top w:val="none" w:sz="0" w:space="0" w:color="auto"/>
            <w:left w:val="none" w:sz="0" w:space="0" w:color="auto"/>
            <w:bottom w:val="none" w:sz="0" w:space="0" w:color="auto"/>
            <w:right w:val="none" w:sz="0" w:space="0" w:color="auto"/>
          </w:divBdr>
        </w:div>
        <w:div w:id="570237026">
          <w:marLeft w:val="640"/>
          <w:marRight w:val="0"/>
          <w:marTop w:val="0"/>
          <w:marBottom w:val="0"/>
          <w:divBdr>
            <w:top w:val="none" w:sz="0" w:space="0" w:color="auto"/>
            <w:left w:val="none" w:sz="0" w:space="0" w:color="auto"/>
            <w:bottom w:val="none" w:sz="0" w:space="0" w:color="auto"/>
            <w:right w:val="none" w:sz="0" w:space="0" w:color="auto"/>
          </w:divBdr>
        </w:div>
        <w:div w:id="1717699568">
          <w:marLeft w:val="640"/>
          <w:marRight w:val="0"/>
          <w:marTop w:val="0"/>
          <w:marBottom w:val="0"/>
          <w:divBdr>
            <w:top w:val="none" w:sz="0" w:space="0" w:color="auto"/>
            <w:left w:val="none" w:sz="0" w:space="0" w:color="auto"/>
            <w:bottom w:val="none" w:sz="0" w:space="0" w:color="auto"/>
            <w:right w:val="none" w:sz="0" w:space="0" w:color="auto"/>
          </w:divBdr>
        </w:div>
        <w:div w:id="484856647">
          <w:marLeft w:val="640"/>
          <w:marRight w:val="0"/>
          <w:marTop w:val="0"/>
          <w:marBottom w:val="0"/>
          <w:divBdr>
            <w:top w:val="none" w:sz="0" w:space="0" w:color="auto"/>
            <w:left w:val="none" w:sz="0" w:space="0" w:color="auto"/>
            <w:bottom w:val="none" w:sz="0" w:space="0" w:color="auto"/>
            <w:right w:val="none" w:sz="0" w:space="0" w:color="auto"/>
          </w:divBdr>
        </w:div>
        <w:div w:id="1935160589">
          <w:marLeft w:val="640"/>
          <w:marRight w:val="0"/>
          <w:marTop w:val="0"/>
          <w:marBottom w:val="0"/>
          <w:divBdr>
            <w:top w:val="none" w:sz="0" w:space="0" w:color="auto"/>
            <w:left w:val="none" w:sz="0" w:space="0" w:color="auto"/>
            <w:bottom w:val="none" w:sz="0" w:space="0" w:color="auto"/>
            <w:right w:val="none" w:sz="0" w:space="0" w:color="auto"/>
          </w:divBdr>
        </w:div>
        <w:div w:id="1319580145">
          <w:marLeft w:val="640"/>
          <w:marRight w:val="0"/>
          <w:marTop w:val="0"/>
          <w:marBottom w:val="0"/>
          <w:divBdr>
            <w:top w:val="none" w:sz="0" w:space="0" w:color="auto"/>
            <w:left w:val="none" w:sz="0" w:space="0" w:color="auto"/>
            <w:bottom w:val="none" w:sz="0" w:space="0" w:color="auto"/>
            <w:right w:val="none" w:sz="0" w:space="0" w:color="auto"/>
          </w:divBdr>
        </w:div>
        <w:div w:id="93481721">
          <w:marLeft w:val="640"/>
          <w:marRight w:val="0"/>
          <w:marTop w:val="0"/>
          <w:marBottom w:val="0"/>
          <w:divBdr>
            <w:top w:val="none" w:sz="0" w:space="0" w:color="auto"/>
            <w:left w:val="none" w:sz="0" w:space="0" w:color="auto"/>
            <w:bottom w:val="none" w:sz="0" w:space="0" w:color="auto"/>
            <w:right w:val="none" w:sz="0" w:space="0" w:color="auto"/>
          </w:divBdr>
        </w:div>
        <w:div w:id="2047245289">
          <w:marLeft w:val="640"/>
          <w:marRight w:val="0"/>
          <w:marTop w:val="0"/>
          <w:marBottom w:val="0"/>
          <w:divBdr>
            <w:top w:val="none" w:sz="0" w:space="0" w:color="auto"/>
            <w:left w:val="none" w:sz="0" w:space="0" w:color="auto"/>
            <w:bottom w:val="none" w:sz="0" w:space="0" w:color="auto"/>
            <w:right w:val="none" w:sz="0" w:space="0" w:color="auto"/>
          </w:divBdr>
        </w:div>
        <w:div w:id="1330600569">
          <w:marLeft w:val="640"/>
          <w:marRight w:val="0"/>
          <w:marTop w:val="0"/>
          <w:marBottom w:val="0"/>
          <w:divBdr>
            <w:top w:val="none" w:sz="0" w:space="0" w:color="auto"/>
            <w:left w:val="none" w:sz="0" w:space="0" w:color="auto"/>
            <w:bottom w:val="none" w:sz="0" w:space="0" w:color="auto"/>
            <w:right w:val="none" w:sz="0" w:space="0" w:color="auto"/>
          </w:divBdr>
        </w:div>
        <w:div w:id="1855921917">
          <w:marLeft w:val="640"/>
          <w:marRight w:val="0"/>
          <w:marTop w:val="0"/>
          <w:marBottom w:val="0"/>
          <w:divBdr>
            <w:top w:val="none" w:sz="0" w:space="0" w:color="auto"/>
            <w:left w:val="none" w:sz="0" w:space="0" w:color="auto"/>
            <w:bottom w:val="none" w:sz="0" w:space="0" w:color="auto"/>
            <w:right w:val="none" w:sz="0" w:space="0" w:color="auto"/>
          </w:divBdr>
        </w:div>
        <w:div w:id="1790589688">
          <w:marLeft w:val="640"/>
          <w:marRight w:val="0"/>
          <w:marTop w:val="0"/>
          <w:marBottom w:val="0"/>
          <w:divBdr>
            <w:top w:val="none" w:sz="0" w:space="0" w:color="auto"/>
            <w:left w:val="none" w:sz="0" w:space="0" w:color="auto"/>
            <w:bottom w:val="none" w:sz="0" w:space="0" w:color="auto"/>
            <w:right w:val="none" w:sz="0" w:space="0" w:color="auto"/>
          </w:divBdr>
        </w:div>
      </w:divsChild>
    </w:div>
    <w:div w:id="1541819324">
      <w:bodyDiv w:val="1"/>
      <w:marLeft w:val="0"/>
      <w:marRight w:val="0"/>
      <w:marTop w:val="0"/>
      <w:marBottom w:val="0"/>
      <w:divBdr>
        <w:top w:val="none" w:sz="0" w:space="0" w:color="auto"/>
        <w:left w:val="none" w:sz="0" w:space="0" w:color="auto"/>
        <w:bottom w:val="none" w:sz="0" w:space="0" w:color="auto"/>
        <w:right w:val="none" w:sz="0" w:space="0" w:color="auto"/>
      </w:divBdr>
    </w:div>
    <w:div w:id="1561289573">
      <w:bodyDiv w:val="1"/>
      <w:marLeft w:val="0"/>
      <w:marRight w:val="0"/>
      <w:marTop w:val="0"/>
      <w:marBottom w:val="0"/>
      <w:divBdr>
        <w:top w:val="none" w:sz="0" w:space="0" w:color="auto"/>
        <w:left w:val="none" w:sz="0" w:space="0" w:color="auto"/>
        <w:bottom w:val="none" w:sz="0" w:space="0" w:color="auto"/>
        <w:right w:val="none" w:sz="0" w:space="0" w:color="auto"/>
      </w:divBdr>
    </w:div>
    <w:div w:id="1626734875">
      <w:bodyDiv w:val="1"/>
      <w:marLeft w:val="0"/>
      <w:marRight w:val="0"/>
      <w:marTop w:val="0"/>
      <w:marBottom w:val="0"/>
      <w:divBdr>
        <w:top w:val="none" w:sz="0" w:space="0" w:color="auto"/>
        <w:left w:val="none" w:sz="0" w:space="0" w:color="auto"/>
        <w:bottom w:val="none" w:sz="0" w:space="0" w:color="auto"/>
        <w:right w:val="none" w:sz="0" w:space="0" w:color="auto"/>
      </w:divBdr>
    </w:div>
    <w:div w:id="1634016736">
      <w:bodyDiv w:val="1"/>
      <w:marLeft w:val="0"/>
      <w:marRight w:val="0"/>
      <w:marTop w:val="0"/>
      <w:marBottom w:val="0"/>
      <w:divBdr>
        <w:top w:val="none" w:sz="0" w:space="0" w:color="auto"/>
        <w:left w:val="none" w:sz="0" w:space="0" w:color="auto"/>
        <w:bottom w:val="none" w:sz="0" w:space="0" w:color="auto"/>
        <w:right w:val="none" w:sz="0" w:space="0" w:color="auto"/>
      </w:divBdr>
    </w:div>
    <w:div w:id="1635326650">
      <w:bodyDiv w:val="1"/>
      <w:marLeft w:val="0"/>
      <w:marRight w:val="0"/>
      <w:marTop w:val="0"/>
      <w:marBottom w:val="0"/>
      <w:divBdr>
        <w:top w:val="none" w:sz="0" w:space="0" w:color="auto"/>
        <w:left w:val="none" w:sz="0" w:space="0" w:color="auto"/>
        <w:bottom w:val="none" w:sz="0" w:space="0" w:color="auto"/>
        <w:right w:val="none" w:sz="0" w:space="0" w:color="auto"/>
      </w:divBdr>
    </w:div>
    <w:div w:id="1636520980">
      <w:bodyDiv w:val="1"/>
      <w:marLeft w:val="0"/>
      <w:marRight w:val="0"/>
      <w:marTop w:val="0"/>
      <w:marBottom w:val="0"/>
      <w:divBdr>
        <w:top w:val="none" w:sz="0" w:space="0" w:color="auto"/>
        <w:left w:val="none" w:sz="0" w:space="0" w:color="auto"/>
        <w:bottom w:val="none" w:sz="0" w:space="0" w:color="auto"/>
        <w:right w:val="none" w:sz="0" w:space="0" w:color="auto"/>
      </w:divBdr>
    </w:div>
    <w:div w:id="1660647513">
      <w:bodyDiv w:val="1"/>
      <w:marLeft w:val="0"/>
      <w:marRight w:val="0"/>
      <w:marTop w:val="0"/>
      <w:marBottom w:val="0"/>
      <w:divBdr>
        <w:top w:val="none" w:sz="0" w:space="0" w:color="auto"/>
        <w:left w:val="none" w:sz="0" w:space="0" w:color="auto"/>
        <w:bottom w:val="none" w:sz="0" w:space="0" w:color="auto"/>
        <w:right w:val="none" w:sz="0" w:space="0" w:color="auto"/>
      </w:divBdr>
    </w:div>
    <w:div w:id="1661033538">
      <w:bodyDiv w:val="1"/>
      <w:marLeft w:val="0"/>
      <w:marRight w:val="0"/>
      <w:marTop w:val="0"/>
      <w:marBottom w:val="0"/>
      <w:divBdr>
        <w:top w:val="none" w:sz="0" w:space="0" w:color="auto"/>
        <w:left w:val="none" w:sz="0" w:space="0" w:color="auto"/>
        <w:bottom w:val="none" w:sz="0" w:space="0" w:color="auto"/>
        <w:right w:val="none" w:sz="0" w:space="0" w:color="auto"/>
      </w:divBdr>
      <w:divsChild>
        <w:div w:id="1346592552">
          <w:marLeft w:val="640"/>
          <w:marRight w:val="0"/>
          <w:marTop w:val="0"/>
          <w:marBottom w:val="0"/>
          <w:divBdr>
            <w:top w:val="none" w:sz="0" w:space="0" w:color="auto"/>
            <w:left w:val="none" w:sz="0" w:space="0" w:color="auto"/>
            <w:bottom w:val="none" w:sz="0" w:space="0" w:color="auto"/>
            <w:right w:val="none" w:sz="0" w:space="0" w:color="auto"/>
          </w:divBdr>
        </w:div>
        <w:div w:id="906496196">
          <w:marLeft w:val="640"/>
          <w:marRight w:val="0"/>
          <w:marTop w:val="0"/>
          <w:marBottom w:val="0"/>
          <w:divBdr>
            <w:top w:val="none" w:sz="0" w:space="0" w:color="auto"/>
            <w:left w:val="none" w:sz="0" w:space="0" w:color="auto"/>
            <w:bottom w:val="none" w:sz="0" w:space="0" w:color="auto"/>
            <w:right w:val="none" w:sz="0" w:space="0" w:color="auto"/>
          </w:divBdr>
        </w:div>
        <w:div w:id="1138261061">
          <w:marLeft w:val="640"/>
          <w:marRight w:val="0"/>
          <w:marTop w:val="0"/>
          <w:marBottom w:val="0"/>
          <w:divBdr>
            <w:top w:val="none" w:sz="0" w:space="0" w:color="auto"/>
            <w:left w:val="none" w:sz="0" w:space="0" w:color="auto"/>
            <w:bottom w:val="none" w:sz="0" w:space="0" w:color="auto"/>
            <w:right w:val="none" w:sz="0" w:space="0" w:color="auto"/>
          </w:divBdr>
        </w:div>
        <w:div w:id="2127461299">
          <w:marLeft w:val="640"/>
          <w:marRight w:val="0"/>
          <w:marTop w:val="0"/>
          <w:marBottom w:val="0"/>
          <w:divBdr>
            <w:top w:val="none" w:sz="0" w:space="0" w:color="auto"/>
            <w:left w:val="none" w:sz="0" w:space="0" w:color="auto"/>
            <w:bottom w:val="none" w:sz="0" w:space="0" w:color="auto"/>
            <w:right w:val="none" w:sz="0" w:space="0" w:color="auto"/>
          </w:divBdr>
        </w:div>
        <w:div w:id="743264386">
          <w:marLeft w:val="640"/>
          <w:marRight w:val="0"/>
          <w:marTop w:val="0"/>
          <w:marBottom w:val="0"/>
          <w:divBdr>
            <w:top w:val="none" w:sz="0" w:space="0" w:color="auto"/>
            <w:left w:val="none" w:sz="0" w:space="0" w:color="auto"/>
            <w:bottom w:val="none" w:sz="0" w:space="0" w:color="auto"/>
            <w:right w:val="none" w:sz="0" w:space="0" w:color="auto"/>
          </w:divBdr>
        </w:div>
        <w:div w:id="978731181">
          <w:marLeft w:val="640"/>
          <w:marRight w:val="0"/>
          <w:marTop w:val="0"/>
          <w:marBottom w:val="0"/>
          <w:divBdr>
            <w:top w:val="none" w:sz="0" w:space="0" w:color="auto"/>
            <w:left w:val="none" w:sz="0" w:space="0" w:color="auto"/>
            <w:bottom w:val="none" w:sz="0" w:space="0" w:color="auto"/>
            <w:right w:val="none" w:sz="0" w:space="0" w:color="auto"/>
          </w:divBdr>
        </w:div>
        <w:div w:id="1093671150">
          <w:marLeft w:val="640"/>
          <w:marRight w:val="0"/>
          <w:marTop w:val="0"/>
          <w:marBottom w:val="0"/>
          <w:divBdr>
            <w:top w:val="none" w:sz="0" w:space="0" w:color="auto"/>
            <w:left w:val="none" w:sz="0" w:space="0" w:color="auto"/>
            <w:bottom w:val="none" w:sz="0" w:space="0" w:color="auto"/>
            <w:right w:val="none" w:sz="0" w:space="0" w:color="auto"/>
          </w:divBdr>
        </w:div>
        <w:div w:id="2017733654">
          <w:marLeft w:val="640"/>
          <w:marRight w:val="0"/>
          <w:marTop w:val="0"/>
          <w:marBottom w:val="0"/>
          <w:divBdr>
            <w:top w:val="none" w:sz="0" w:space="0" w:color="auto"/>
            <w:left w:val="none" w:sz="0" w:space="0" w:color="auto"/>
            <w:bottom w:val="none" w:sz="0" w:space="0" w:color="auto"/>
            <w:right w:val="none" w:sz="0" w:space="0" w:color="auto"/>
          </w:divBdr>
        </w:div>
        <w:div w:id="1819489966">
          <w:marLeft w:val="640"/>
          <w:marRight w:val="0"/>
          <w:marTop w:val="0"/>
          <w:marBottom w:val="0"/>
          <w:divBdr>
            <w:top w:val="none" w:sz="0" w:space="0" w:color="auto"/>
            <w:left w:val="none" w:sz="0" w:space="0" w:color="auto"/>
            <w:bottom w:val="none" w:sz="0" w:space="0" w:color="auto"/>
            <w:right w:val="none" w:sz="0" w:space="0" w:color="auto"/>
          </w:divBdr>
        </w:div>
        <w:div w:id="1474519562">
          <w:marLeft w:val="640"/>
          <w:marRight w:val="0"/>
          <w:marTop w:val="0"/>
          <w:marBottom w:val="0"/>
          <w:divBdr>
            <w:top w:val="none" w:sz="0" w:space="0" w:color="auto"/>
            <w:left w:val="none" w:sz="0" w:space="0" w:color="auto"/>
            <w:bottom w:val="none" w:sz="0" w:space="0" w:color="auto"/>
            <w:right w:val="none" w:sz="0" w:space="0" w:color="auto"/>
          </w:divBdr>
        </w:div>
        <w:div w:id="1059285186">
          <w:marLeft w:val="640"/>
          <w:marRight w:val="0"/>
          <w:marTop w:val="0"/>
          <w:marBottom w:val="0"/>
          <w:divBdr>
            <w:top w:val="none" w:sz="0" w:space="0" w:color="auto"/>
            <w:left w:val="none" w:sz="0" w:space="0" w:color="auto"/>
            <w:bottom w:val="none" w:sz="0" w:space="0" w:color="auto"/>
            <w:right w:val="none" w:sz="0" w:space="0" w:color="auto"/>
          </w:divBdr>
        </w:div>
        <w:div w:id="223374901">
          <w:marLeft w:val="640"/>
          <w:marRight w:val="0"/>
          <w:marTop w:val="0"/>
          <w:marBottom w:val="0"/>
          <w:divBdr>
            <w:top w:val="none" w:sz="0" w:space="0" w:color="auto"/>
            <w:left w:val="none" w:sz="0" w:space="0" w:color="auto"/>
            <w:bottom w:val="none" w:sz="0" w:space="0" w:color="auto"/>
            <w:right w:val="none" w:sz="0" w:space="0" w:color="auto"/>
          </w:divBdr>
        </w:div>
        <w:div w:id="179272779">
          <w:marLeft w:val="640"/>
          <w:marRight w:val="0"/>
          <w:marTop w:val="0"/>
          <w:marBottom w:val="0"/>
          <w:divBdr>
            <w:top w:val="none" w:sz="0" w:space="0" w:color="auto"/>
            <w:left w:val="none" w:sz="0" w:space="0" w:color="auto"/>
            <w:bottom w:val="none" w:sz="0" w:space="0" w:color="auto"/>
            <w:right w:val="none" w:sz="0" w:space="0" w:color="auto"/>
          </w:divBdr>
        </w:div>
        <w:div w:id="1906719710">
          <w:marLeft w:val="640"/>
          <w:marRight w:val="0"/>
          <w:marTop w:val="0"/>
          <w:marBottom w:val="0"/>
          <w:divBdr>
            <w:top w:val="none" w:sz="0" w:space="0" w:color="auto"/>
            <w:left w:val="none" w:sz="0" w:space="0" w:color="auto"/>
            <w:bottom w:val="none" w:sz="0" w:space="0" w:color="auto"/>
            <w:right w:val="none" w:sz="0" w:space="0" w:color="auto"/>
          </w:divBdr>
        </w:div>
        <w:div w:id="1460801623">
          <w:marLeft w:val="640"/>
          <w:marRight w:val="0"/>
          <w:marTop w:val="0"/>
          <w:marBottom w:val="0"/>
          <w:divBdr>
            <w:top w:val="none" w:sz="0" w:space="0" w:color="auto"/>
            <w:left w:val="none" w:sz="0" w:space="0" w:color="auto"/>
            <w:bottom w:val="none" w:sz="0" w:space="0" w:color="auto"/>
            <w:right w:val="none" w:sz="0" w:space="0" w:color="auto"/>
          </w:divBdr>
        </w:div>
        <w:div w:id="1967736163">
          <w:marLeft w:val="640"/>
          <w:marRight w:val="0"/>
          <w:marTop w:val="0"/>
          <w:marBottom w:val="0"/>
          <w:divBdr>
            <w:top w:val="none" w:sz="0" w:space="0" w:color="auto"/>
            <w:left w:val="none" w:sz="0" w:space="0" w:color="auto"/>
            <w:bottom w:val="none" w:sz="0" w:space="0" w:color="auto"/>
            <w:right w:val="none" w:sz="0" w:space="0" w:color="auto"/>
          </w:divBdr>
        </w:div>
        <w:div w:id="2130661904">
          <w:marLeft w:val="640"/>
          <w:marRight w:val="0"/>
          <w:marTop w:val="0"/>
          <w:marBottom w:val="0"/>
          <w:divBdr>
            <w:top w:val="none" w:sz="0" w:space="0" w:color="auto"/>
            <w:left w:val="none" w:sz="0" w:space="0" w:color="auto"/>
            <w:bottom w:val="none" w:sz="0" w:space="0" w:color="auto"/>
            <w:right w:val="none" w:sz="0" w:space="0" w:color="auto"/>
          </w:divBdr>
        </w:div>
        <w:div w:id="1050614721">
          <w:marLeft w:val="640"/>
          <w:marRight w:val="0"/>
          <w:marTop w:val="0"/>
          <w:marBottom w:val="0"/>
          <w:divBdr>
            <w:top w:val="none" w:sz="0" w:space="0" w:color="auto"/>
            <w:left w:val="none" w:sz="0" w:space="0" w:color="auto"/>
            <w:bottom w:val="none" w:sz="0" w:space="0" w:color="auto"/>
            <w:right w:val="none" w:sz="0" w:space="0" w:color="auto"/>
          </w:divBdr>
        </w:div>
        <w:div w:id="1529298507">
          <w:marLeft w:val="640"/>
          <w:marRight w:val="0"/>
          <w:marTop w:val="0"/>
          <w:marBottom w:val="0"/>
          <w:divBdr>
            <w:top w:val="none" w:sz="0" w:space="0" w:color="auto"/>
            <w:left w:val="none" w:sz="0" w:space="0" w:color="auto"/>
            <w:bottom w:val="none" w:sz="0" w:space="0" w:color="auto"/>
            <w:right w:val="none" w:sz="0" w:space="0" w:color="auto"/>
          </w:divBdr>
        </w:div>
        <w:div w:id="1301492916">
          <w:marLeft w:val="640"/>
          <w:marRight w:val="0"/>
          <w:marTop w:val="0"/>
          <w:marBottom w:val="0"/>
          <w:divBdr>
            <w:top w:val="none" w:sz="0" w:space="0" w:color="auto"/>
            <w:left w:val="none" w:sz="0" w:space="0" w:color="auto"/>
            <w:bottom w:val="none" w:sz="0" w:space="0" w:color="auto"/>
            <w:right w:val="none" w:sz="0" w:space="0" w:color="auto"/>
          </w:divBdr>
        </w:div>
        <w:div w:id="1996713546">
          <w:marLeft w:val="640"/>
          <w:marRight w:val="0"/>
          <w:marTop w:val="0"/>
          <w:marBottom w:val="0"/>
          <w:divBdr>
            <w:top w:val="none" w:sz="0" w:space="0" w:color="auto"/>
            <w:left w:val="none" w:sz="0" w:space="0" w:color="auto"/>
            <w:bottom w:val="none" w:sz="0" w:space="0" w:color="auto"/>
            <w:right w:val="none" w:sz="0" w:space="0" w:color="auto"/>
          </w:divBdr>
        </w:div>
        <w:div w:id="609356167">
          <w:marLeft w:val="640"/>
          <w:marRight w:val="0"/>
          <w:marTop w:val="0"/>
          <w:marBottom w:val="0"/>
          <w:divBdr>
            <w:top w:val="none" w:sz="0" w:space="0" w:color="auto"/>
            <w:left w:val="none" w:sz="0" w:space="0" w:color="auto"/>
            <w:bottom w:val="none" w:sz="0" w:space="0" w:color="auto"/>
            <w:right w:val="none" w:sz="0" w:space="0" w:color="auto"/>
          </w:divBdr>
        </w:div>
        <w:div w:id="73629489">
          <w:marLeft w:val="640"/>
          <w:marRight w:val="0"/>
          <w:marTop w:val="0"/>
          <w:marBottom w:val="0"/>
          <w:divBdr>
            <w:top w:val="none" w:sz="0" w:space="0" w:color="auto"/>
            <w:left w:val="none" w:sz="0" w:space="0" w:color="auto"/>
            <w:bottom w:val="none" w:sz="0" w:space="0" w:color="auto"/>
            <w:right w:val="none" w:sz="0" w:space="0" w:color="auto"/>
          </w:divBdr>
        </w:div>
        <w:div w:id="862742976">
          <w:marLeft w:val="640"/>
          <w:marRight w:val="0"/>
          <w:marTop w:val="0"/>
          <w:marBottom w:val="0"/>
          <w:divBdr>
            <w:top w:val="none" w:sz="0" w:space="0" w:color="auto"/>
            <w:left w:val="none" w:sz="0" w:space="0" w:color="auto"/>
            <w:bottom w:val="none" w:sz="0" w:space="0" w:color="auto"/>
            <w:right w:val="none" w:sz="0" w:space="0" w:color="auto"/>
          </w:divBdr>
        </w:div>
        <w:div w:id="485126538">
          <w:marLeft w:val="640"/>
          <w:marRight w:val="0"/>
          <w:marTop w:val="0"/>
          <w:marBottom w:val="0"/>
          <w:divBdr>
            <w:top w:val="none" w:sz="0" w:space="0" w:color="auto"/>
            <w:left w:val="none" w:sz="0" w:space="0" w:color="auto"/>
            <w:bottom w:val="none" w:sz="0" w:space="0" w:color="auto"/>
            <w:right w:val="none" w:sz="0" w:space="0" w:color="auto"/>
          </w:divBdr>
        </w:div>
        <w:div w:id="1688631148">
          <w:marLeft w:val="640"/>
          <w:marRight w:val="0"/>
          <w:marTop w:val="0"/>
          <w:marBottom w:val="0"/>
          <w:divBdr>
            <w:top w:val="none" w:sz="0" w:space="0" w:color="auto"/>
            <w:left w:val="none" w:sz="0" w:space="0" w:color="auto"/>
            <w:bottom w:val="none" w:sz="0" w:space="0" w:color="auto"/>
            <w:right w:val="none" w:sz="0" w:space="0" w:color="auto"/>
          </w:divBdr>
        </w:div>
        <w:div w:id="619267594">
          <w:marLeft w:val="640"/>
          <w:marRight w:val="0"/>
          <w:marTop w:val="0"/>
          <w:marBottom w:val="0"/>
          <w:divBdr>
            <w:top w:val="none" w:sz="0" w:space="0" w:color="auto"/>
            <w:left w:val="none" w:sz="0" w:space="0" w:color="auto"/>
            <w:bottom w:val="none" w:sz="0" w:space="0" w:color="auto"/>
            <w:right w:val="none" w:sz="0" w:space="0" w:color="auto"/>
          </w:divBdr>
        </w:div>
        <w:div w:id="200560584">
          <w:marLeft w:val="640"/>
          <w:marRight w:val="0"/>
          <w:marTop w:val="0"/>
          <w:marBottom w:val="0"/>
          <w:divBdr>
            <w:top w:val="none" w:sz="0" w:space="0" w:color="auto"/>
            <w:left w:val="none" w:sz="0" w:space="0" w:color="auto"/>
            <w:bottom w:val="none" w:sz="0" w:space="0" w:color="auto"/>
            <w:right w:val="none" w:sz="0" w:space="0" w:color="auto"/>
          </w:divBdr>
        </w:div>
        <w:div w:id="1129012474">
          <w:marLeft w:val="640"/>
          <w:marRight w:val="0"/>
          <w:marTop w:val="0"/>
          <w:marBottom w:val="0"/>
          <w:divBdr>
            <w:top w:val="none" w:sz="0" w:space="0" w:color="auto"/>
            <w:left w:val="none" w:sz="0" w:space="0" w:color="auto"/>
            <w:bottom w:val="none" w:sz="0" w:space="0" w:color="auto"/>
            <w:right w:val="none" w:sz="0" w:space="0" w:color="auto"/>
          </w:divBdr>
        </w:div>
        <w:div w:id="255556172">
          <w:marLeft w:val="640"/>
          <w:marRight w:val="0"/>
          <w:marTop w:val="0"/>
          <w:marBottom w:val="0"/>
          <w:divBdr>
            <w:top w:val="none" w:sz="0" w:space="0" w:color="auto"/>
            <w:left w:val="none" w:sz="0" w:space="0" w:color="auto"/>
            <w:bottom w:val="none" w:sz="0" w:space="0" w:color="auto"/>
            <w:right w:val="none" w:sz="0" w:space="0" w:color="auto"/>
          </w:divBdr>
        </w:div>
      </w:divsChild>
    </w:div>
    <w:div w:id="1664628601">
      <w:bodyDiv w:val="1"/>
      <w:marLeft w:val="0"/>
      <w:marRight w:val="0"/>
      <w:marTop w:val="0"/>
      <w:marBottom w:val="0"/>
      <w:divBdr>
        <w:top w:val="none" w:sz="0" w:space="0" w:color="auto"/>
        <w:left w:val="none" w:sz="0" w:space="0" w:color="auto"/>
        <w:bottom w:val="none" w:sz="0" w:space="0" w:color="auto"/>
        <w:right w:val="none" w:sz="0" w:space="0" w:color="auto"/>
      </w:divBdr>
    </w:div>
    <w:div w:id="1707834337">
      <w:bodyDiv w:val="1"/>
      <w:marLeft w:val="0"/>
      <w:marRight w:val="0"/>
      <w:marTop w:val="0"/>
      <w:marBottom w:val="0"/>
      <w:divBdr>
        <w:top w:val="none" w:sz="0" w:space="0" w:color="auto"/>
        <w:left w:val="none" w:sz="0" w:space="0" w:color="auto"/>
        <w:bottom w:val="none" w:sz="0" w:space="0" w:color="auto"/>
        <w:right w:val="none" w:sz="0" w:space="0" w:color="auto"/>
      </w:divBdr>
    </w:div>
    <w:div w:id="1788816756">
      <w:bodyDiv w:val="1"/>
      <w:marLeft w:val="0"/>
      <w:marRight w:val="0"/>
      <w:marTop w:val="0"/>
      <w:marBottom w:val="0"/>
      <w:divBdr>
        <w:top w:val="none" w:sz="0" w:space="0" w:color="auto"/>
        <w:left w:val="none" w:sz="0" w:space="0" w:color="auto"/>
        <w:bottom w:val="none" w:sz="0" w:space="0" w:color="auto"/>
        <w:right w:val="none" w:sz="0" w:space="0" w:color="auto"/>
      </w:divBdr>
      <w:divsChild>
        <w:div w:id="201478697">
          <w:marLeft w:val="640"/>
          <w:marRight w:val="0"/>
          <w:marTop w:val="0"/>
          <w:marBottom w:val="0"/>
          <w:divBdr>
            <w:top w:val="none" w:sz="0" w:space="0" w:color="auto"/>
            <w:left w:val="none" w:sz="0" w:space="0" w:color="auto"/>
            <w:bottom w:val="none" w:sz="0" w:space="0" w:color="auto"/>
            <w:right w:val="none" w:sz="0" w:space="0" w:color="auto"/>
          </w:divBdr>
        </w:div>
        <w:div w:id="111481397">
          <w:marLeft w:val="640"/>
          <w:marRight w:val="0"/>
          <w:marTop w:val="0"/>
          <w:marBottom w:val="0"/>
          <w:divBdr>
            <w:top w:val="none" w:sz="0" w:space="0" w:color="auto"/>
            <w:left w:val="none" w:sz="0" w:space="0" w:color="auto"/>
            <w:bottom w:val="none" w:sz="0" w:space="0" w:color="auto"/>
            <w:right w:val="none" w:sz="0" w:space="0" w:color="auto"/>
          </w:divBdr>
        </w:div>
        <w:div w:id="225802668">
          <w:marLeft w:val="640"/>
          <w:marRight w:val="0"/>
          <w:marTop w:val="0"/>
          <w:marBottom w:val="0"/>
          <w:divBdr>
            <w:top w:val="none" w:sz="0" w:space="0" w:color="auto"/>
            <w:left w:val="none" w:sz="0" w:space="0" w:color="auto"/>
            <w:bottom w:val="none" w:sz="0" w:space="0" w:color="auto"/>
            <w:right w:val="none" w:sz="0" w:space="0" w:color="auto"/>
          </w:divBdr>
        </w:div>
        <w:div w:id="1971209918">
          <w:marLeft w:val="640"/>
          <w:marRight w:val="0"/>
          <w:marTop w:val="0"/>
          <w:marBottom w:val="0"/>
          <w:divBdr>
            <w:top w:val="none" w:sz="0" w:space="0" w:color="auto"/>
            <w:left w:val="none" w:sz="0" w:space="0" w:color="auto"/>
            <w:bottom w:val="none" w:sz="0" w:space="0" w:color="auto"/>
            <w:right w:val="none" w:sz="0" w:space="0" w:color="auto"/>
          </w:divBdr>
        </w:div>
        <w:div w:id="1985574197">
          <w:marLeft w:val="640"/>
          <w:marRight w:val="0"/>
          <w:marTop w:val="0"/>
          <w:marBottom w:val="0"/>
          <w:divBdr>
            <w:top w:val="none" w:sz="0" w:space="0" w:color="auto"/>
            <w:left w:val="none" w:sz="0" w:space="0" w:color="auto"/>
            <w:bottom w:val="none" w:sz="0" w:space="0" w:color="auto"/>
            <w:right w:val="none" w:sz="0" w:space="0" w:color="auto"/>
          </w:divBdr>
        </w:div>
        <w:div w:id="769618107">
          <w:marLeft w:val="640"/>
          <w:marRight w:val="0"/>
          <w:marTop w:val="0"/>
          <w:marBottom w:val="0"/>
          <w:divBdr>
            <w:top w:val="none" w:sz="0" w:space="0" w:color="auto"/>
            <w:left w:val="none" w:sz="0" w:space="0" w:color="auto"/>
            <w:bottom w:val="none" w:sz="0" w:space="0" w:color="auto"/>
            <w:right w:val="none" w:sz="0" w:space="0" w:color="auto"/>
          </w:divBdr>
        </w:div>
        <w:div w:id="1484349227">
          <w:marLeft w:val="640"/>
          <w:marRight w:val="0"/>
          <w:marTop w:val="0"/>
          <w:marBottom w:val="0"/>
          <w:divBdr>
            <w:top w:val="none" w:sz="0" w:space="0" w:color="auto"/>
            <w:left w:val="none" w:sz="0" w:space="0" w:color="auto"/>
            <w:bottom w:val="none" w:sz="0" w:space="0" w:color="auto"/>
            <w:right w:val="none" w:sz="0" w:space="0" w:color="auto"/>
          </w:divBdr>
        </w:div>
        <w:div w:id="332804319">
          <w:marLeft w:val="640"/>
          <w:marRight w:val="0"/>
          <w:marTop w:val="0"/>
          <w:marBottom w:val="0"/>
          <w:divBdr>
            <w:top w:val="none" w:sz="0" w:space="0" w:color="auto"/>
            <w:left w:val="none" w:sz="0" w:space="0" w:color="auto"/>
            <w:bottom w:val="none" w:sz="0" w:space="0" w:color="auto"/>
            <w:right w:val="none" w:sz="0" w:space="0" w:color="auto"/>
          </w:divBdr>
        </w:div>
        <w:div w:id="1992707116">
          <w:marLeft w:val="640"/>
          <w:marRight w:val="0"/>
          <w:marTop w:val="0"/>
          <w:marBottom w:val="0"/>
          <w:divBdr>
            <w:top w:val="none" w:sz="0" w:space="0" w:color="auto"/>
            <w:left w:val="none" w:sz="0" w:space="0" w:color="auto"/>
            <w:bottom w:val="none" w:sz="0" w:space="0" w:color="auto"/>
            <w:right w:val="none" w:sz="0" w:space="0" w:color="auto"/>
          </w:divBdr>
        </w:div>
        <w:div w:id="1386101345">
          <w:marLeft w:val="640"/>
          <w:marRight w:val="0"/>
          <w:marTop w:val="0"/>
          <w:marBottom w:val="0"/>
          <w:divBdr>
            <w:top w:val="none" w:sz="0" w:space="0" w:color="auto"/>
            <w:left w:val="none" w:sz="0" w:space="0" w:color="auto"/>
            <w:bottom w:val="none" w:sz="0" w:space="0" w:color="auto"/>
            <w:right w:val="none" w:sz="0" w:space="0" w:color="auto"/>
          </w:divBdr>
        </w:div>
        <w:div w:id="961422823">
          <w:marLeft w:val="640"/>
          <w:marRight w:val="0"/>
          <w:marTop w:val="0"/>
          <w:marBottom w:val="0"/>
          <w:divBdr>
            <w:top w:val="none" w:sz="0" w:space="0" w:color="auto"/>
            <w:left w:val="none" w:sz="0" w:space="0" w:color="auto"/>
            <w:bottom w:val="none" w:sz="0" w:space="0" w:color="auto"/>
            <w:right w:val="none" w:sz="0" w:space="0" w:color="auto"/>
          </w:divBdr>
        </w:div>
        <w:div w:id="837042138">
          <w:marLeft w:val="640"/>
          <w:marRight w:val="0"/>
          <w:marTop w:val="0"/>
          <w:marBottom w:val="0"/>
          <w:divBdr>
            <w:top w:val="none" w:sz="0" w:space="0" w:color="auto"/>
            <w:left w:val="none" w:sz="0" w:space="0" w:color="auto"/>
            <w:bottom w:val="none" w:sz="0" w:space="0" w:color="auto"/>
            <w:right w:val="none" w:sz="0" w:space="0" w:color="auto"/>
          </w:divBdr>
        </w:div>
        <w:div w:id="544605863">
          <w:marLeft w:val="640"/>
          <w:marRight w:val="0"/>
          <w:marTop w:val="0"/>
          <w:marBottom w:val="0"/>
          <w:divBdr>
            <w:top w:val="none" w:sz="0" w:space="0" w:color="auto"/>
            <w:left w:val="none" w:sz="0" w:space="0" w:color="auto"/>
            <w:bottom w:val="none" w:sz="0" w:space="0" w:color="auto"/>
            <w:right w:val="none" w:sz="0" w:space="0" w:color="auto"/>
          </w:divBdr>
        </w:div>
        <w:div w:id="908541922">
          <w:marLeft w:val="640"/>
          <w:marRight w:val="0"/>
          <w:marTop w:val="0"/>
          <w:marBottom w:val="0"/>
          <w:divBdr>
            <w:top w:val="none" w:sz="0" w:space="0" w:color="auto"/>
            <w:left w:val="none" w:sz="0" w:space="0" w:color="auto"/>
            <w:bottom w:val="none" w:sz="0" w:space="0" w:color="auto"/>
            <w:right w:val="none" w:sz="0" w:space="0" w:color="auto"/>
          </w:divBdr>
        </w:div>
        <w:div w:id="1644310816">
          <w:marLeft w:val="640"/>
          <w:marRight w:val="0"/>
          <w:marTop w:val="0"/>
          <w:marBottom w:val="0"/>
          <w:divBdr>
            <w:top w:val="none" w:sz="0" w:space="0" w:color="auto"/>
            <w:left w:val="none" w:sz="0" w:space="0" w:color="auto"/>
            <w:bottom w:val="none" w:sz="0" w:space="0" w:color="auto"/>
            <w:right w:val="none" w:sz="0" w:space="0" w:color="auto"/>
          </w:divBdr>
        </w:div>
        <w:div w:id="844830814">
          <w:marLeft w:val="640"/>
          <w:marRight w:val="0"/>
          <w:marTop w:val="0"/>
          <w:marBottom w:val="0"/>
          <w:divBdr>
            <w:top w:val="none" w:sz="0" w:space="0" w:color="auto"/>
            <w:left w:val="none" w:sz="0" w:space="0" w:color="auto"/>
            <w:bottom w:val="none" w:sz="0" w:space="0" w:color="auto"/>
            <w:right w:val="none" w:sz="0" w:space="0" w:color="auto"/>
          </w:divBdr>
        </w:div>
        <w:div w:id="1332561955">
          <w:marLeft w:val="640"/>
          <w:marRight w:val="0"/>
          <w:marTop w:val="0"/>
          <w:marBottom w:val="0"/>
          <w:divBdr>
            <w:top w:val="none" w:sz="0" w:space="0" w:color="auto"/>
            <w:left w:val="none" w:sz="0" w:space="0" w:color="auto"/>
            <w:bottom w:val="none" w:sz="0" w:space="0" w:color="auto"/>
            <w:right w:val="none" w:sz="0" w:space="0" w:color="auto"/>
          </w:divBdr>
        </w:div>
        <w:div w:id="247347384">
          <w:marLeft w:val="640"/>
          <w:marRight w:val="0"/>
          <w:marTop w:val="0"/>
          <w:marBottom w:val="0"/>
          <w:divBdr>
            <w:top w:val="none" w:sz="0" w:space="0" w:color="auto"/>
            <w:left w:val="none" w:sz="0" w:space="0" w:color="auto"/>
            <w:bottom w:val="none" w:sz="0" w:space="0" w:color="auto"/>
            <w:right w:val="none" w:sz="0" w:space="0" w:color="auto"/>
          </w:divBdr>
        </w:div>
        <w:div w:id="226065253">
          <w:marLeft w:val="640"/>
          <w:marRight w:val="0"/>
          <w:marTop w:val="0"/>
          <w:marBottom w:val="0"/>
          <w:divBdr>
            <w:top w:val="none" w:sz="0" w:space="0" w:color="auto"/>
            <w:left w:val="none" w:sz="0" w:space="0" w:color="auto"/>
            <w:bottom w:val="none" w:sz="0" w:space="0" w:color="auto"/>
            <w:right w:val="none" w:sz="0" w:space="0" w:color="auto"/>
          </w:divBdr>
        </w:div>
        <w:div w:id="120657613">
          <w:marLeft w:val="640"/>
          <w:marRight w:val="0"/>
          <w:marTop w:val="0"/>
          <w:marBottom w:val="0"/>
          <w:divBdr>
            <w:top w:val="none" w:sz="0" w:space="0" w:color="auto"/>
            <w:left w:val="none" w:sz="0" w:space="0" w:color="auto"/>
            <w:bottom w:val="none" w:sz="0" w:space="0" w:color="auto"/>
            <w:right w:val="none" w:sz="0" w:space="0" w:color="auto"/>
          </w:divBdr>
        </w:div>
        <w:div w:id="902061801">
          <w:marLeft w:val="640"/>
          <w:marRight w:val="0"/>
          <w:marTop w:val="0"/>
          <w:marBottom w:val="0"/>
          <w:divBdr>
            <w:top w:val="none" w:sz="0" w:space="0" w:color="auto"/>
            <w:left w:val="none" w:sz="0" w:space="0" w:color="auto"/>
            <w:bottom w:val="none" w:sz="0" w:space="0" w:color="auto"/>
            <w:right w:val="none" w:sz="0" w:space="0" w:color="auto"/>
          </w:divBdr>
        </w:div>
        <w:div w:id="1091118380">
          <w:marLeft w:val="640"/>
          <w:marRight w:val="0"/>
          <w:marTop w:val="0"/>
          <w:marBottom w:val="0"/>
          <w:divBdr>
            <w:top w:val="none" w:sz="0" w:space="0" w:color="auto"/>
            <w:left w:val="none" w:sz="0" w:space="0" w:color="auto"/>
            <w:bottom w:val="none" w:sz="0" w:space="0" w:color="auto"/>
            <w:right w:val="none" w:sz="0" w:space="0" w:color="auto"/>
          </w:divBdr>
        </w:div>
        <w:div w:id="593169786">
          <w:marLeft w:val="640"/>
          <w:marRight w:val="0"/>
          <w:marTop w:val="0"/>
          <w:marBottom w:val="0"/>
          <w:divBdr>
            <w:top w:val="none" w:sz="0" w:space="0" w:color="auto"/>
            <w:left w:val="none" w:sz="0" w:space="0" w:color="auto"/>
            <w:bottom w:val="none" w:sz="0" w:space="0" w:color="auto"/>
            <w:right w:val="none" w:sz="0" w:space="0" w:color="auto"/>
          </w:divBdr>
        </w:div>
        <w:div w:id="453259314">
          <w:marLeft w:val="640"/>
          <w:marRight w:val="0"/>
          <w:marTop w:val="0"/>
          <w:marBottom w:val="0"/>
          <w:divBdr>
            <w:top w:val="none" w:sz="0" w:space="0" w:color="auto"/>
            <w:left w:val="none" w:sz="0" w:space="0" w:color="auto"/>
            <w:bottom w:val="none" w:sz="0" w:space="0" w:color="auto"/>
            <w:right w:val="none" w:sz="0" w:space="0" w:color="auto"/>
          </w:divBdr>
        </w:div>
        <w:div w:id="1914316181">
          <w:marLeft w:val="640"/>
          <w:marRight w:val="0"/>
          <w:marTop w:val="0"/>
          <w:marBottom w:val="0"/>
          <w:divBdr>
            <w:top w:val="none" w:sz="0" w:space="0" w:color="auto"/>
            <w:left w:val="none" w:sz="0" w:space="0" w:color="auto"/>
            <w:bottom w:val="none" w:sz="0" w:space="0" w:color="auto"/>
            <w:right w:val="none" w:sz="0" w:space="0" w:color="auto"/>
          </w:divBdr>
        </w:div>
        <w:div w:id="1159154572">
          <w:marLeft w:val="640"/>
          <w:marRight w:val="0"/>
          <w:marTop w:val="0"/>
          <w:marBottom w:val="0"/>
          <w:divBdr>
            <w:top w:val="none" w:sz="0" w:space="0" w:color="auto"/>
            <w:left w:val="none" w:sz="0" w:space="0" w:color="auto"/>
            <w:bottom w:val="none" w:sz="0" w:space="0" w:color="auto"/>
            <w:right w:val="none" w:sz="0" w:space="0" w:color="auto"/>
          </w:divBdr>
        </w:div>
        <w:div w:id="1173253117">
          <w:marLeft w:val="640"/>
          <w:marRight w:val="0"/>
          <w:marTop w:val="0"/>
          <w:marBottom w:val="0"/>
          <w:divBdr>
            <w:top w:val="none" w:sz="0" w:space="0" w:color="auto"/>
            <w:left w:val="none" w:sz="0" w:space="0" w:color="auto"/>
            <w:bottom w:val="none" w:sz="0" w:space="0" w:color="auto"/>
            <w:right w:val="none" w:sz="0" w:space="0" w:color="auto"/>
          </w:divBdr>
        </w:div>
        <w:div w:id="69274454">
          <w:marLeft w:val="640"/>
          <w:marRight w:val="0"/>
          <w:marTop w:val="0"/>
          <w:marBottom w:val="0"/>
          <w:divBdr>
            <w:top w:val="none" w:sz="0" w:space="0" w:color="auto"/>
            <w:left w:val="none" w:sz="0" w:space="0" w:color="auto"/>
            <w:bottom w:val="none" w:sz="0" w:space="0" w:color="auto"/>
            <w:right w:val="none" w:sz="0" w:space="0" w:color="auto"/>
          </w:divBdr>
        </w:div>
        <w:div w:id="1669866817">
          <w:marLeft w:val="640"/>
          <w:marRight w:val="0"/>
          <w:marTop w:val="0"/>
          <w:marBottom w:val="0"/>
          <w:divBdr>
            <w:top w:val="none" w:sz="0" w:space="0" w:color="auto"/>
            <w:left w:val="none" w:sz="0" w:space="0" w:color="auto"/>
            <w:bottom w:val="none" w:sz="0" w:space="0" w:color="auto"/>
            <w:right w:val="none" w:sz="0" w:space="0" w:color="auto"/>
          </w:divBdr>
        </w:div>
        <w:div w:id="1355886323">
          <w:marLeft w:val="640"/>
          <w:marRight w:val="0"/>
          <w:marTop w:val="0"/>
          <w:marBottom w:val="0"/>
          <w:divBdr>
            <w:top w:val="none" w:sz="0" w:space="0" w:color="auto"/>
            <w:left w:val="none" w:sz="0" w:space="0" w:color="auto"/>
            <w:bottom w:val="none" w:sz="0" w:space="0" w:color="auto"/>
            <w:right w:val="none" w:sz="0" w:space="0" w:color="auto"/>
          </w:divBdr>
        </w:div>
        <w:div w:id="797189484">
          <w:marLeft w:val="640"/>
          <w:marRight w:val="0"/>
          <w:marTop w:val="0"/>
          <w:marBottom w:val="0"/>
          <w:divBdr>
            <w:top w:val="none" w:sz="0" w:space="0" w:color="auto"/>
            <w:left w:val="none" w:sz="0" w:space="0" w:color="auto"/>
            <w:bottom w:val="none" w:sz="0" w:space="0" w:color="auto"/>
            <w:right w:val="none" w:sz="0" w:space="0" w:color="auto"/>
          </w:divBdr>
        </w:div>
        <w:div w:id="1164737013">
          <w:marLeft w:val="640"/>
          <w:marRight w:val="0"/>
          <w:marTop w:val="0"/>
          <w:marBottom w:val="0"/>
          <w:divBdr>
            <w:top w:val="none" w:sz="0" w:space="0" w:color="auto"/>
            <w:left w:val="none" w:sz="0" w:space="0" w:color="auto"/>
            <w:bottom w:val="none" w:sz="0" w:space="0" w:color="auto"/>
            <w:right w:val="none" w:sz="0" w:space="0" w:color="auto"/>
          </w:divBdr>
        </w:div>
        <w:div w:id="1449474898">
          <w:marLeft w:val="640"/>
          <w:marRight w:val="0"/>
          <w:marTop w:val="0"/>
          <w:marBottom w:val="0"/>
          <w:divBdr>
            <w:top w:val="none" w:sz="0" w:space="0" w:color="auto"/>
            <w:left w:val="none" w:sz="0" w:space="0" w:color="auto"/>
            <w:bottom w:val="none" w:sz="0" w:space="0" w:color="auto"/>
            <w:right w:val="none" w:sz="0" w:space="0" w:color="auto"/>
          </w:divBdr>
        </w:div>
        <w:div w:id="1177381629">
          <w:marLeft w:val="640"/>
          <w:marRight w:val="0"/>
          <w:marTop w:val="0"/>
          <w:marBottom w:val="0"/>
          <w:divBdr>
            <w:top w:val="none" w:sz="0" w:space="0" w:color="auto"/>
            <w:left w:val="none" w:sz="0" w:space="0" w:color="auto"/>
            <w:bottom w:val="none" w:sz="0" w:space="0" w:color="auto"/>
            <w:right w:val="none" w:sz="0" w:space="0" w:color="auto"/>
          </w:divBdr>
        </w:div>
        <w:div w:id="225069788">
          <w:marLeft w:val="640"/>
          <w:marRight w:val="0"/>
          <w:marTop w:val="0"/>
          <w:marBottom w:val="0"/>
          <w:divBdr>
            <w:top w:val="none" w:sz="0" w:space="0" w:color="auto"/>
            <w:left w:val="none" w:sz="0" w:space="0" w:color="auto"/>
            <w:bottom w:val="none" w:sz="0" w:space="0" w:color="auto"/>
            <w:right w:val="none" w:sz="0" w:space="0" w:color="auto"/>
          </w:divBdr>
        </w:div>
      </w:divsChild>
    </w:div>
    <w:div w:id="1831863942">
      <w:bodyDiv w:val="1"/>
      <w:marLeft w:val="0"/>
      <w:marRight w:val="0"/>
      <w:marTop w:val="0"/>
      <w:marBottom w:val="0"/>
      <w:divBdr>
        <w:top w:val="none" w:sz="0" w:space="0" w:color="auto"/>
        <w:left w:val="none" w:sz="0" w:space="0" w:color="auto"/>
        <w:bottom w:val="none" w:sz="0" w:space="0" w:color="auto"/>
        <w:right w:val="none" w:sz="0" w:space="0" w:color="auto"/>
      </w:divBdr>
      <w:divsChild>
        <w:div w:id="1066606654">
          <w:marLeft w:val="640"/>
          <w:marRight w:val="0"/>
          <w:marTop w:val="0"/>
          <w:marBottom w:val="0"/>
          <w:divBdr>
            <w:top w:val="none" w:sz="0" w:space="0" w:color="auto"/>
            <w:left w:val="none" w:sz="0" w:space="0" w:color="auto"/>
            <w:bottom w:val="none" w:sz="0" w:space="0" w:color="auto"/>
            <w:right w:val="none" w:sz="0" w:space="0" w:color="auto"/>
          </w:divBdr>
        </w:div>
        <w:div w:id="97530745">
          <w:marLeft w:val="640"/>
          <w:marRight w:val="0"/>
          <w:marTop w:val="0"/>
          <w:marBottom w:val="0"/>
          <w:divBdr>
            <w:top w:val="none" w:sz="0" w:space="0" w:color="auto"/>
            <w:left w:val="none" w:sz="0" w:space="0" w:color="auto"/>
            <w:bottom w:val="none" w:sz="0" w:space="0" w:color="auto"/>
            <w:right w:val="none" w:sz="0" w:space="0" w:color="auto"/>
          </w:divBdr>
        </w:div>
        <w:div w:id="947083371">
          <w:marLeft w:val="640"/>
          <w:marRight w:val="0"/>
          <w:marTop w:val="0"/>
          <w:marBottom w:val="0"/>
          <w:divBdr>
            <w:top w:val="none" w:sz="0" w:space="0" w:color="auto"/>
            <w:left w:val="none" w:sz="0" w:space="0" w:color="auto"/>
            <w:bottom w:val="none" w:sz="0" w:space="0" w:color="auto"/>
            <w:right w:val="none" w:sz="0" w:space="0" w:color="auto"/>
          </w:divBdr>
        </w:div>
        <w:div w:id="685210656">
          <w:marLeft w:val="640"/>
          <w:marRight w:val="0"/>
          <w:marTop w:val="0"/>
          <w:marBottom w:val="0"/>
          <w:divBdr>
            <w:top w:val="none" w:sz="0" w:space="0" w:color="auto"/>
            <w:left w:val="none" w:sz="0" w:space="0" w:color="auto"/>
            <w:bottom w:val="none" w:sz="0" w:space="0" w:color="auto"/>
            <w:right w:val="none" w:sz="0" w:space="0" w:color="auto"/>
          </w:divBdr>
        </w:div>
        <w:div w:id="26149994">
          <w:marLeft w:val="640"/>
          <w:marRight w:val="0"/>
          <w:marTop w:val="0"/>
          <w:marBottom w:val="0"/>
          <w:divBdr>
            <w:top w:val="none" w:sz="0" w:space="0" w:color="auto"/>
            <w:left w:val="none" w:sz="0" w:space="0" w:color="auto"/>
            <w:bottom w:val="none" w:sz="0" w:space="0" w:color="auto"/>
            <w:right w:val="none" w:sz="0" w:space="0" w:color="auto"/>
          </w:divBdr>
        </w:div>
        <w:div w:id="1311406566">
          <w:marLeft w:val="640"/>
          <w:marRight w:val="0"/>
          <w:marTop w:val="0"/>
          <w:marBottom w:val="0"/>
          <w:divBdr>
            <w:top w:val="none" w:sz="0" w:space="0" w:color="auto"/>
            <w:left w:val="none" w:sz="0" w:space="0" w:color="auto"/>
            <w:bottom w:val="none" w:sz="0" w:space="0" w:color="auto"/>
            <w:right w:val="none" w:sz="0" w:space="0" w:color="auto"/>
          </w:divBdr>
        </w:div>
        <w:div w:id="613707029">
          <w:marLeft w:val="640"/>
          <w:marRight w:val="0"/>
          <w:marTop w:val="0"/>
          <w:marBottom w:val="0"/>
          <w:divBdr>
            <w:top w:val="none" w:sz="0" w:space="0" w:color="auto"/>
            <w:left w:val="none" w:sz="0" w:space="0" w:color="auto"/>
            <w:bottom w:val="none" w:sz="0" w:space="0" w:color="auto"/>
            <w:right w:val="none" w:sz="0" w:space="0" w:color="auto"/>
          </w:divBdr>
        </w:div>
        <w:div w:id="2018924309">
          <w:marLeft w:val="640"/>
          <w:marRight w:val="0"/>
          <w:marTop w:val="0"/>
          <w:marBottom w:val="0"/>
          <w:divBdr>
            <w:top w:val="none" w:sz="0" w:space="0" w:color="auto"/>
            <w:left w:val="none" w:sz="0" w:space="0" w:color="auto"/>
            <w:bottom w:val="none" w:sz="0" w:space="0" w:color="auto"/>
            <w:right w:val="none" w:sz="0" w:space="0" w:color="auto"/>
          </w:divBdr>
        </w:div>
        <w:div w:id="1674718317">
          <w:marLeft w:val="640"/>
          <w:marRight w:val="0"/>
          <w:marTop w:val="0"/>
          <w:marBottom w:val="0"/>
          <w:divBdr>
            <w:top w:val="none" w:sz="0" w:space="0" w:color="auto"/>
            <w:left w:val="none" w:sz="0" w:space="0" w:color="auto"/>
            <w:bottom w:val="none" w:sz="0" w:space="0" w:color="auto"/>
            <w:right w:val="none" w:sz="0" w:space="0" w:color="auto"/>
          </w:divBdr>
        </w:div>
        <w:div w:id="1568612683">
          <w:marLeft w:val="640"/>
          <w:marRight w:val="0"/>
          <w:marTop w:val="0"/>
          <w:marBottom w:val="0"/>
          <w:divBdr>
            <w:top w:val="none" w:sz="0" w:space="0" w:color="auto"/>
            <w:left w:val="none" w:sz="0" w:space="0" w:color="auto"/>
            <w:bottom w:val="none" w:sz="0" w:space="0" w:color="auto"/>
            <w:right w:val="none" w:sz="0" w:space="0" w:color="auto"/>
          </w:divBdr>
        </w:div>
        <w:div w:id="1179661895">
          <w:marLeft w:val="640"/>
          <w:marRight w:val="0"/>
          <w:marTop w:val="0"/>
          <w:marBottom w:val="0"/>
          <w:divBdr>
            <w:top w:val="none" w:sz="0" w:space="0" w:color="auto"/>
            <w:left w:val="none" w:sz="0" w:space="0" w:color="auto"/>
            <w:bottom w:val="none" w:sz="0" w:space="0" w:color="auto"/>
            <w:right w:val="none" w:sz="0" w:space="0" w:color="auto"/>
          </w:divBdr>
        </w:div>
        <w:div w:id="1791852350">
          <w:marLeft w:val="640"/>
          <w:marRight w:val="0"/>
          <w:marTop w:val="0"/>
          <w:marBottom w:val="0"/>
          <w:divBdr>
            <w:top w:val="none" w:sz="0" w:space="0" w:color="auto"/>
            <w:left w:val="none" w:sz="0" w:space="0" w:color="auto"/>
            <w:bottom w:val="none" w:sz="0" w:space="0" w:color="auto"/>
            <w:right w:val="none" w:sz="0" w:space="0" w:color="auto"/>
          </w:divBdr>
        </w:div>
        <w:div w:id="468592434">
          <w:marLeft w:val="640"/>
          <w:marRight w:val="0"/>
          <w:marTop w:val="0"/>
          <w:marBottom w:val="0"/>
          <w:divBdr>
            <w:top w:val="none" w:sz="0" w:space="0" w:color="auto"/>
            <w:left w:val="none" w:sz="0" w:space="0" w:color="auto"/>
            <w:bottom w:val="none" w:sz="0" w:space="0" w:color="auto"/>
            <w:right w:val="none" w:sz="0" w:space="0" w:color="auto"/>
          </w:divBdr>
        </w:div>
        <w:div w:id="1122384905">
          <w:marLeft w:val="640"/>
          <w:marRight w:val="0"/>
          <w:marTop w:val="0"/>
          <w:marBottom w:val="0"/>
          <w:divBdr>
            <w:top w:val="none" w:sz="0" w:space="0" w:color="auto"/>
            <w:left w:val="none" w:sz="0" w:space="0" w:color="auto"/>
            <w:bottom w:val="none" w:sz="0" w:space="0" w:color="auto"/>
            <w:right w:val="none" w:sz="0" w:space="0" w:color="auto"/>
          </w:divBdr>
        </w:div>
        <w:div w:id="927497312">
          <w:marLeft w:val="640"/>
          <w:marRight w:val="0"/>
          <w:marTop w:val="0"/>
          <w:marBottom w:val="0"/>
          <w:divBdr>
            <w:top w:val="none" w:sz="0" w:space="0" w:color="auto"/>
            <w:left w:val="none" w:sz="0" w:space="0" w:color="auto"/>
            <w:bottom w:val="none" w:sz="0" w:space="0" w:color="auto"/>
            <w:right w:val="none" w:sz="0" w:space="0" w:color="auto"/>
          </w:divBdr>
        </w:div>
        <w:div w:id="600068062">
          <w:marLeft w:val="640"/>
          <w:marRight w:val="0"/>
          <w:marTop w:val="0"/>
          <w:marBottom w:val="0"/>
          <w:divBdr>
            <w:top w:val="none" w:sz="0" w:space="0" w:color="auto"/>
            <w:left w:val="none" w:sz="0" w:space="0" w:color="auto"/>
            <w:bottom w:val="none" w:sz="0" w:space="0" w:color="auto"/>
            <w:right w:val="none" w:sz="0" w:space="0" w:color="auto"/>
          </w:divBdr>
        </w:div>
        <w:div w:id="250772215">
          <w:marLeft w:val="640"/>
          <w:marRight w:val="0"/>
          <w:marTop w:val="0"/>
          <w:marBottom w:val="0"/>
          <w:divBdr>
            <w:top w:val="none" w:sz="0" w:space="0" w:color="auto"/>
            <w:left w:val="none" w:sz="0" w:space="0" w:color="auto"/>
            <w:bottom w:val="none" w:sz="0" w:space="0" w:color="auto"/>
            <w:right w:val="none" w:sz="0" w:space="0" w:color="auto"/>
          </w:divBdr>
        </w:div>
        <w:div w:id="162622131">
          <w:marLeft w:val="640"/>
          <w:marRight w:val="0"/>
          <w:marTop w:val="0"/>
          <w:marBottom w:val="0"/>
          <w:divBdr>
            <w:top w:val="none" w:sz="0" w:space="0" w:color="auto"/>
            <w:left w:val="none" w:sz="0" w:space="0" w:color="auto"/>
            <w:bottom w:val="none" w:sz="0" w:space="0" w:color="auto"/>
            <w:right w:val="none" w:sz="0" w:space="0" w:color="auto"/>
          </w:divBdr>
        </w:div>
        <w:div w:id="1957567004">
          <w:marLeft w:val="640"/>
          <w:marRight w:val="0"/>
          <w:marTop w:val="0"/>
          <w:marBottom w:val="0"/>
          <w:divBdr>
            <w:top w:val="none" w:sz="0" w:space="0" w:color="auto"/>
            <w:left w:val="none" w:sz="0" w:space="0" w:color="auto"/>
            <w:bottom w:val="none" w:sz="0" w:space="0" w:color="auto"/>
            <w:right w:val="none" w:sz="0" w:space="0" w:color="auto"/>
          </w:divBdr>
        </w:div>
        <w:div w:id="599220188">
          <w:marLeft w:val="640"/>
          <w:marRight w:val="0"/>
          <w:marTop w:val="0"/>
          <w:marBottom w:val="0"/>
          <w:divBdr>
            <w:top w:val="none" w:sz="0" w:space="0" w:color="auto"/>
            <w:left w:val="none" w:sz="0" w:space="0" w:color="auto"/>
            <w:bottom w:val="none" w:sz="0" w:space="0" w:color="auto"/>
            <w:right w:val="none" w:sz="0" w:space="0" w:color="auto"/>
          </w:divBdr>
        </w:div>
        <w:div w:id="576063448">
          <w:marLeft w:val="640"/>
          <w:marRight w:val="0"/>
          <w:marTop w:val="0"/>
          <w:marBottom w:val="0"/>
          <w:divBdr>
            <w:top w:val="none" w:sz="0" w:space="0" w:color="auto"/>
            <w:left w:val="none" w:sz="0" w:space="0" w:color="auto"/>
            <w:bottom w:val="none" w:sz="0" w:space="0" w:color="auto"/>
            <w:right w:val="none" w:sz="0" w:space="0" w:color="auto"/>
          </w:divBdr>
        </w:div>
        <w:div w:id="1707370465">
          <w:marLeft w:val="640"/>
          <w:marRight w:val="0"/>
          <w:marTop w:val="0"/>
          <w:marBottom w:val="0"/>
          <w:divBdr>
            <w:top w:val="none" w:sz="0" w:space="0" w:color="auto"/>
            <w:left w:val="none" w:sz="0" w:space="0" w:color="auto"/>
            <w:bottom w:val="none" w:sz="0" w:space="0" w:color="auto"/>
            <w:right w:val="none" w:sz="0" w:space="0" w:color="auto"/>
          </w:divBdr>
        </w:div>
        <w:div w:id="969943652">
          <w:marLeft w:val="640"/>
          <w:marRight w:val="0"/>
          <w:marTop w:val="0"/>
          <w:marBottom w:val="0"/>
          <w:divBdr>
            <w:top w:val="none" w:sz="0" w:space="0" w:color="auto"/>
            <w:left w:val="none" w:sz="0" w:space="0" w:color="auto"/>
            <w:bottom w:val="none" w:sz="0" w:space="0" w:color="auto"/>
            <w:right w:val="none" w:sz="0" w:space="0" w:color="auto"/>
          </w:divBdr>
        </w:div>
        <w:div w:id="1223757312">
          <w:marLeft w:val="640"/>
          <w:marRight w:val="0"/>
          <w:marTop w:val="0"/>
          <w:marBottom w:val="0"/>
          <w:divBdr>
            <w:top w:val="none" w:sz="0" w:space="0" w:color="auto"/>
            <w:left w:val="none" w:sz="0" w:space="0" w:color="auto"/>
            <w:bottom w:val="none" w:sz="0" w:space="0" w:color="auto"/>
            <w:right w:val="none" w:sz="0" w:space="0" w:color="auto"/>
          </w:divBdr>
        </w:div>
        <w:div w:id="378016744">
          <w:marLeft w:val="640"/>
          <w:marRight w:val="0"/>
          <w:marTop w:val="0"/>
          <w:marBottom w:val="0"/>
          <w:divBdr>
            <w:top w:val="none" w:sz="0" w:space="0" w:color="auto"/>
            <w:left w:val="none" w:sz="0" w:space="0" w:color="auto"/>
            <w:bottom w:val="none" w:sz="0" w:space="0" w:color="auto"/>
            <w:right w:val="none" w:sz="0" w:space="0" w:color="auto"/>
          </w:divBdr>
        </w:div>
        <w:div w:id="1019089489">
          <w:marLeft w:val="640"/>
          <w:marRight w:val="0"/>
          <w:marTop w:val="0"/>
          <w:marBottom w:val="0"/>
          <w:divBdr>
            <w:top w:val="none" w:sz="0" w:space="0" w:color="auto"/>
            <w:left w:val="none" w:sz="0" w:space="0" w:color="auto"/>
            <w:bottom w:val="none" w:sz="0" w:space="0" w:color="auto"/>
            <w:right w:val="none" w:sz="0" w:space="0" w:color="auto"/>
          </w:divBdr>
        </w:div>
        <w:div w:id="1165048979">
          <w:marLeft w:val="640"/>
          <w:marRight w:val="0"/>
          <w:marTop w:val="0"/>
          <w:marBottom w:val="0"/>
          <w:divBdr>
            <w:top w:val="none" w:sz="0" w:space="0" w:color="auto"/>
            <w:left w:val="none" w:sz="0" w:space="0" w:color="auto"/>
            <w:bottom w:val="none" w:sz="0" w:space="0" w:color="auto"/>
            <w:right w:val="none" w:sz="0" w:space="0" w:color="auto"/>
          </w:divBdr>
        </w:div>
        <w:div w:id="1985087753">
          <w:marLeft w:val="640"/>
          <w:marRight w:val="0"/>
          <w:marTop w:val="0"/>
          <w:marBottom w:val="0"/>
          <w:divBdr>
            <w:top w:val="none" w:sz="0" w:space="0" w:color="auto"/>
            <w:left w:val="none" w:sz="0" w:space="0" w:color="auto"/>
            <w:bottom w:val="none" w:sz="0" w:space="0" w:color="auto"/>
            <w:right w:val="none" w:sz="0" w:space="0" w:color="auto"/>
          </w:divBdr>
        </w:div>
        <w:div w:id="993948144">
          <w:marLeft w:val="640"/>
          <w:marRight w:val="0"/>
          <w:marTop w:val="0"/>
          <w:marBottom w:val="0"/>
          <w:divBdr>
            <w:top w:val="none" w:sz="0" w:space="0" w:color="auto"/>
            <w:left w:val="none" w:sz="0" w:space="0" w:color="auto"/>
            <w:bottom w:val="none" w:sz="0" w:space="0" w:color="auto"/>
            <w:right w:val="none" w:sz="0" w:space="0" w:color="auto"/>
          </w:divBdr>
        </w:div>
        <w:div w:id="911475961">
          <w:marLeft w:val="640"/>
          <w:marRight w:val="0"/>
          <w:marTop w:val="0"/>
          <w:marBottom w:val="0"/>
          <w:divBdr>
            <w:top w:val="none" w:sz="0" w:space="0" w:color="auto"/>
            <w:left w:val="none" w:sz="0" w:space="0" w:color="auto"/>
            <w:bottom w:val="none" w:sz="0" w:space="0" w:color="auto"/>
            <w:right w:val="none" w:sz="0" w:space="0" w:color="auto"/>
          </w:divBdr>
        </w:div>
        <w:div w:id="1024480316">
          <w:marLeft w:val="640"/>
          <w:marRight w:val="0"/>
          <w:marTop w:val="0"/>
          <w:marBottom w:val="0"/>
          <w:divBdr>
            <w:top w:val="none" w:sz="0" w:space="0" w:color="auto"/>
            <w:left w:val="none" w:sz="0" w:space="0" w:color="auto"/>
            <w:bottom w:val="none" w:sz="0" w:space="0" w:color="auto"/>
            <w:right w:val="none" w:sz="0" w:space="0" w:color="auto"/>
          </w:divBdr>
        </w:div>
        <w:div w:id="424957417">
          <w:marLeft w:val="640"/>
          <w:marRight w:val="0"/>
          <w:marTop w:val="0"/>
          <w:marBottom w:val="0"/>
          <w:divBdr>
            <w:top w:val="none" w:sz="0" w:space="0" w:color="auto"/>
            <w:left w:val="none" w:sz="0" w:space="0" w:color="auto"/>
            <w:bottom w:val="none" w:sz="0" w:space="0" w:color="auto"/>
            <w:right w:val="none" w:sz="0" w:space="0" w:color="auto"/>
          </w:divBdr>
        </w:div>
      </w:divsChild>
    </w:div>
    <w:div w:id="1858689543">
      <w:bodyDiv w:val="1"/>
      <w:marLeft w:val="0"/>
      <w:marRight w:val="0"/>
      <w:marTop w:val="0"/>
      <w:marBottom w:val="0"/>
      <w:divBdr>
        <w:top w:val="none" w:sz="0" w:space="0" w:color="auto"/>
        <w:left w:val="none" w:sz="0" w:space="0" w:color="auto"/>
        <w:bottom w:val="none" w:sz="0" w:space="0" w:color="auto"/>
        <w:right w:val="none" w:sz="0" w:space="0" w:color="auto"/>
      </w:divBdr>
    </w:div>
    <w:div w:id="1905749672">
      <w:bodyDiv w:val="1"/>
      <w:marLeft w:val="0"/>
      <w:marRight w:val="0"/>
      <w:marTop w:val="0"/>
      <w:marBottom w:val="0"/>
      <w:divBdr>
        <w:top w:val="none" w:sz="0" w:space="0" w:color="auto"/>
        <w:left w:val="none" w:sz="0" w:space="0" w:color="auto"/>
        <w:bottom w:val="none" w:sz="0" w:space="0" w:color="auto"/>
        <w:right w:val="none" w:sz="0" w:space="0" w:color="auto"/>
      </w:divBdr>
    </w:div>
    <w:div w:id="1907379205">
      <w:bodyDiv w:val="1"/>
      <w:marLeft w:val="0"/>
      <w:marRight w:val="0"/>
      <w:marTop w:val="0"/>
      <w:marBottom w:val="0"/>
      <w:divBdr>
        <w:top w:val="none" w:sz="0" w:space="0" w:color="auto"/>
        <w:left w:val="none" w:sz="0" w:space="0" w:color="auto"/>
        <w:bottom w:val="none" w:sz="0" w:space="0" w:color="auto"/>
        <w:right w:val="none" w:sz="0" w:space="0" w:color="auto"/>
      </w:divBdr>
    </w:div>
    <w:div w:id="1933392520">
      <w:bodyDiv w:val="1"/>
      <w:marLeft w:val="0"/>
      <w:marRight w:val="0"/>
      <w:marTop w:val="0"/>
      <w:marBottom w:val="0"/>
      <w:divBdr>
        <w:top w:val="none" w:sz="0" w:space="0" w:color="auto"/>
        <w:left w:val="none" w:sz="0" w:space="0" w:color="auto"/>
        <w:bottom w:val="none" w:sz="0" w:space="0" w:color="auto"/>
        <w:right w:val="none" w:sz="0" w:space="0" w:color="auto"/>
      </w:divBdr>
    </w:div>
    <w:div w:id="1952399631">
      <w:bodyDiv w:val="1"/>
      <w:marLeft w:val="0"/>
      <w:marRight w:val="0"/>
      <w:marTop w:val="0"/>
      <w:marBottom w:val="0"/>
      <w:divBdr>
        <w:top w:val="none" w:sz="0" w:space="0" w:color="auto"/>
        <w:left w:val="none" w:sz="0" w:space="0" w:color="auto"/>
        <w:bottom w:val="none" w:sz="0" w:space="0" w:color="auto"/>
        <w:right w:val="none" w:sz="0" w:space="0" w:color="auto"/>
      </w:divBdr>
    </w:div>
    <w:div w:id="1980450394">
      <w:bodyDiv w:val="1"/>
      <w:marLeft w:val="0"/>
      <w:marRight w:val="0"/>
      <w:marTop w:val="0"/>
      <w:marBottom w:val="0"/>
      <w:divBdr>
        <w:top w:val="none" w:sz="0" w:space="0" w:color="auto"/>
        <w:left w:val="none" w:sz="0" w:space="0" w:color="auto"/>
        <w:bottom w:val="none" w:sz="0" w:space="0" w:color="auto"/>
        <w:right w:val="none" w:sz="0" w:space="0" w:color="auto"/>
      </w:divBdr>
    </w:div>
    <w:div w:id="1983070677">
      <w:bodyDiv w:val="1"/>
      <w:marLeft w:val="0"/>
      <w:marRight w:val="0"/>
      <w:marTop w:val="0"/>
      <w:marBottom w:val="0"/>
      <w:divBdr>
        <w:top w:val="none" w:sz="0" w:space="0" w:color="auto"/>
        <w:left w:val="none" w:sz="0" w:space="0" w:color="auto"/>
        <w:bottom w:val="none" w:sz="0" w:space="0" w:color="auto"/>
        <w:right w:val="none" w:sz="0" w:space="0" w:color="auto"/>
      </w:divBdr>
    </w:div>
    <w:div w:id="1996496630">
      <w:bodyDiv w:val="1"/>
      <w:marLeft w:val="0"/>
      <w:marRight w:val="0"/>
      <w:marTop w:val="0"/>
      <w:marBottom w:val="0"/>
      <w:divBdr>
        <w:top w:val="none" w:sz="0" w:space="0" w:color="auto"/>
        <w:left w:val="none" w:sz="0" w:space="0" w:color="auto"/>
        <w:bottom w:val="none" w:sz="0" w:space="0" w:color="auto"/>
        <w:right w:val="none" w:sz="0" w:space="0" w:color="auto"/>
      </w:divBdr>
    </w:div>
    <w:div w:id="2003654547">
      <w:bodyDiv w:val="1"/>
      <w:marLeft w:val="0"/>
      <w:marRight w:val="0"/>
      <w:marTop w:val="0"/>
      <w:marBottom w:val="0"/>
      <w:divBdr>
        <w:top w:val="none" w:sz="0" w:space="0" w:color="auto"/>
        <w:left w:val="none" w:sz="0" w:space="0" w:color="auto"/>
        <w:bottom w:val="none" w:sz="0" w:space="0" w:color="auto"/>
        <w:right w:val="none" w:sz="0" w:space="0" w:color="auto"/>
      </w:divBdr>
      <w:divsChild>
        <w:div w:id="1643660388">
          <w:marLeft w:val="640"/>
          <w:marRight w:val="0"/>
          <w:marTop w:val="0"/>
          <w:marBottom w:val="0"/>
          <w:divBdr>
            <w:top w:val="none" w:sz="0" w:space="0" w:color="auto"/>
            <w:left w:val="none" w:sz="0" w:space="0" w:color="auto"/>
            <w:bottom w:val="none" w:sz="0" w:space="0" w:color="auto"/>
            <w:right w:val="none" w:sz="0" w:space="0" w:color="auto"/>
          </w:divBdr>
        </w:div>
        <w:div w:id="1179539588">
          <w:marLeft w:val="640"/>
          <w:marRight w:val="0"/>
          <w:marTop w:val="0"/>
          <w:marBottom w:val="0"/>
          <w:divBdr>
            <w:top w:val="none" w:sz="0" w:space="0" w:color="auto"/>
            <w:left w:val="none" w:sz="0" w:space="0" w:color="auto"/>
            <w:bottom w:val="none" w:sz="0" w:space="0" w:color="auto"/>
            <w:right w:val="none" w:sz="0" w:space="0" w:color="auto"/>
          </w:divBdr>
        </w:div>
        <w:div w:id="1867981433">
          <w:marLeft w:val="640"/>
          <w:marRight w:val="0"/>
          <w:marTop w:val="0"/>
          <w:marBottom w:val="0"/>
          <w:divBdr>
            <w:top w:val="none" w:sz="0" w:space="0" w:color="auto"/>
            <w:left w:val="none" w:sz="0" w:space="0" w:color="auto"/>
            <w:bottom w:val="none" w:sz="0" w:space="0" w:color="auto"/>
            <w:right w:val="none" w:sz="0" w:space="0" w:color="auto"/>
          </w:divBdr>
        </w:div>
        <w:div w:id="485703228">
          <w:marLeft w:val="640"/>
          <w:marRight w:val="0"/>
          <w:marTop w:val="0"/>
          <w:marBottom w:val="0"/>
          <w:divBdr>
            <w:top w:val="none" w:sz="0" w:space="0" w:color="auto"/>
            <w:left w:val="none" w:sz="0" w:space="0" w:color="auto"/>
            <w:bottom w:val="none" w:sz="0" w:space="0" w:color="auto"/>
            <w:right w:val="none" w:sz="0" w:space="0" w:color="auto"/>
          </w:divBdr>
        </w:div>
        <w:div w:id="706294008">
          <w:marLeft w:val="640"/>
          <w:marRight w:val="0"/>
          <w:marTop w:val="0"/>
          <w:marBottom w:val="0"/>
          <w:divBdr>
            <w:top w:val="none" w:sz="0" w:space="0" w:color="auto"/>
            <w:left w:val="none" w:sz="0" w:space="0" w:color="auto"/>
            <w:bottom w:val="none" w:sz="0" w:space="0" w:color="auto"/>
            <w:right w:val="none" w:sz="0" w:space="0" w:color="auto"/>
          </w:divBdr>
        </w:div>
        <w:div w:id="929507594">
          <w:marLeft w:val="640"/>
          <w:marRight w:val="0"/>
          <w:marTop w:val="0"/>
          <w:marBottom w:val="0"/>
          <w:divBdr>
            <w:top w:val="none" w:sz="0" w:space="0" w:color="auto"/>
            <w:left w:val="none" w:sz="0" w:space="0" w:color="auto"/>
            <w:bottom w:val="none" w:sz="0" w:space="0" w:color="auto"/>
            <w:right w:val="none" w:sz="0" w:space="0" w:color="auto"/>
          </w:divBdr>
        </w:div>
        <w:div w:id="1747801706">
          <w:marLeft w:val="640"/>
          <w:marRight w:val="0"/>
          <w:marTop w:val="0"/>
          <w:marBottom w:val="0"/>
          <w:divBdr>
            <w:top w:val="none" w:sz="0" w:space="0" w:color="auto"/>
            <w:left w:val="none" w:sz="0" w:space="0" w:color="auto"/>
            <w:bottom w:val="none" w:sz="0" w:space="0" w:color="auto"/>
            <w:right w:val="none" w:sz="0" w:space="0" w:color="auto"/>
          </w:divBdr>
        </w:div>
        <w:div w:id="1010447582">
          <w:marLeft w:val="640"/>
          <w:marRight w:val="0"/>
          <w:marTop w:val="0"/>
          <w:marBottom w:val="0"/>
          <w:divBdr>
            <w:top w:val="none" w:sz="0" w:space="0" w:color="auto"/>
            <w:left w:val="none" w:sz="0" w:space="0" w:color="auto"/>
            <w:bottom w:val="none" w:sz="0" w:space="0" w:color="auto"/>
            <w:right w:val="none" w:sz="0" w:space="0" w:color="auto"/>
          </w:divBdr>
        </w:div>
        <w:div w:id="926229036">
          <w:marLeft w:val="640"/>
          <w:marRight w:val="0"/>
          <w:marTop w:val="0"/>
          <w:marBottom w:val="0"/>
          <w:divBdr>
            <w:top w:val="none" w:sz="0" w:space="0" w:color="auto"/>
            <w:left w:val="none" w:sz="0" w:space="0" w:color="auto"/>
            <w:bottom w:val="none" w:sz="0" w:space="0" w:color="auto"/>
            <w:right w:val="none" w:sz="0" w:space="0" w:color="auto"/>
          </w:divBdr>
        </w:div>
        <w:div w:id="1971739862">
          <w:marLeft w:val="640"/>
          <w:marRight w:val="0"/>
          <w:marTop w:val="0"/>
          <w:marBottom w:val="0"/>
          <w:divBdr>
            <w:top w:val="none" w:sz="0" w:space="0" w:color="auto"/>
            <w:left w:val="none" w:sz="0" w:space="0" w:color="auto"/>
            <w:bottom w:val="none" w:sz="0" w:space="0" w:color="auto"/>
            <w:right w:val="none" w:sz="0" w:space="0" w:color="auto"/>
          </w:divBdr>
        </w:div>
        <w:div w:id="669715111">
          <w:marLeft w:val="640"/>
          <w:marRight w:val="0"/>
          <w:marTop w:val="0"/>
          <w:marBottom w:val="0"/>
          <w:divBdr>
            <w:top w:val="none" w:sz="0" w:space="0" w:color="auto"/>
            <w:left w:val="none" w:sz="0" w:space="0" w:color="auto"/>
            <w:bottom w:val="none" w:sz="0" w:space="0" w:color="auto"/>
            <w:right w:val="none" w:sz="0" w:space="0" w:color="auto"/>
          </w:divBdr>
        </w:div>
        <w:div w:id="791051101">
          <w:marLeft w:val="640"/>
          <w:marRight w:val="0"/>
          <w:marTop w:val="0"/>
          <w:marBottom w:val="0"/>
          <w:divBdr>
            <w:top w:val="none" w:sz="0" w:space="0" w:color="auto"/>
            <w:left w:val="none" w:sz="0" w:space="0" w:color="auto"/>
            <w:bottom w:val="none" w:sz="0" w:space="0" w:color="auto"/>
            <w:right w:val="none" w:sz="0" w:space="0" w:color="auto"/>
          </w:divBdr>
        </w:div>
        <w:div w:id="1431462971">
          <w:marLeft w:val="640"/>
          <w:marRight w:val="0"/>
          <w:marTop w:val="0"/>
          <w:marBottom w:val="0"/>
          <w:divBdr>
            <w:top w:val="none" w:sz="0" w:space="0" w:color="auto"/>
            <w:left w:val="none" w:sz="0" w:space="0" w:color="auto"/>
            <w:bottom w:val="none" w:sz="0" w:space="0" w:color="auto"/>
            <w:right w:val="none" w:sz="0" w:space="0" w:color="auto"/>
          </w:divBdr>
        </w:div>
        <w:div w:id="1274433360">
          <w:marLeft w:val="640"/>
          <w:marRight w:val="0"/>
          <w:marTop w:val="0"/>
          <w:marBottom w:val="0"/>
          <w:divBdr>
            <w:top w:val="none" w:sz="0" w:space="0" w:color="auto"/>
            <w:left w:val="none" w:sz="0" w:space="0" w:color="auto"/>
            <w:bottom w:val="none" w:sz="0" w:space="0" w:color="auto"/>
            <w:right w:val="none" w:sz="0" w:space="0" w:color="auto"/>
          </w:divBdr>
        </w:div>
        <w:div w:id="1142623072">
          <w:marLeft w:val="640"/>
          <w:marRight w:val="0"/>
          <w:marTop w:val="0"/>
          <w:marBottom w:val="0"/>
          <w:divBdr>
            <w:top w:val="none" w:sz="0" w:space="0" w:color="auto"/>
            <w:left w:val="none" w:sz="0" w:space="0" w:color="auto"/>
            <w:bottom w:val="none" w:sz="0" w:space="0" w:color="auto"/>
            <w:right w:val="none" w:sz="0" w:space="0" w:color="auto"/>
          </w:divBdr>
        </w:div>
        <w:div w:id="1928997337">
          <w:marLeft w:val="640"/>
          <w:marRight w:val="0"/>
          <w:marTop w:val="0"/>
          <w:marBottom w:val="0"/>
          <w:divBdr>
            <w:top w:val="none" w:sz="0" w:space="0" w:color="auto"/>
            <w:left w:val="none" w:sz="0" w:space="0" w:color="auto"/>
            <w:bottom w:val="none" w:sz="0" w:space="0" w:color="auto"/>
            <w:right w:val="none" w:sz="0" w:space="0" w:color="auto"/>
          </w:divBdr>
        </w:div>
        <w:div w:id="261693127">
          <w:marLeft w:val="640"/>
          <w:marRight w:val="0"/>
          <w:marTop w:val="0"/>
          <w:marBottom w:val="0"/>
          <w:divBdr>
            <w:top w:val="none" w:sz="0" w:space="0" w:color="auto"/>
            <w:left w:val="none" w:sz="0" w:space="0" w:color="auto"/>
            <w:bottom w:val="none" w:sz="0" w:space="0" w:color="auto"/>
            <w:right w:val="none" w:sz="0" w:space="0" w:color="auto"/>
          </w:divBdr>
        </w:div>
        <w:div w:id="1318801074">
          <w:marLeft w:val="640"/>
          <w:marRight w:val="0"/>
          <w:marTop w:val="0"/>
          <w:marBottom w:val="0"/>
          <w:divBdr>
            <w:top w:val="none" w:sz="0" w:space="0" w:color="auto"/>
            <w:left w:val="none" w:sz="0" w:space="0" w:color="auto"/>
            <w:bottom w:val="none" w:sz="0" w:space="0" w:color="auto"/>
            <w:right w:val="none" w:sz="0" w:space="0" w:color="auto"/>
          </w:divBdr>
        </w:div>
        <w:div w:id="276759952">
          <w:marLeft w:val="640"/>
          <w:marRight w:val="0"/>
          <w:marTop w:val="0"/>
          <w:marBottom w:val="0"/>
          <w:divBdr>
            <w:top w:val="none" w:sz="0" w:space="0" w:color="auto"/>
            <w:left w:val="none" w:sz="0" w:space="0" w:color="auto"/>
            <w:bottom w:val="none" w:sz="0" w:space="0" w:color="auto"/>
            <w:right w:val="none" w:sz="0" w:space="0" w:color="auto"/>
          </w:divBdr>
        </w:div>
        <w:div w:id="1705861976">
          <w:marLeft w:val="640"/>
          <w:marRight w:val="0"/>
          <w:marTop w:val="0"/>
          <w:marBottom w:val="0"/>
          <w:divBdr>
            <w:top w:val="none" w:sz="0" w:space="0" w:color="auto"/>
            <w:left w:val="none" w:sz="0" w:space="0" w:color="auto"/>
            <w:bottom w:val="none" w:sz="0" w:space="0" w:color="auto"/>
            <w:right w:val="none" w:sz="0" w:space="0" w:color="auto"/>
          </w:divBdr>
        </w:div>
        <w:div w:id="1238394704">
          <w:marLeft w:val="640"/>
          <w:marRight w:val="0"/>
          <w:marTop w:val="0"/>
          <w:marBottom w:val="0"/>
          <w:divBdr>
            <w:top w:val="none" w:sz="0" w:space="0" w:color="auto"/>
            <w:left w:val="none" w:sz="0" w:space="0" w:color="auto"/>
            <w:bottom w:val="none" w:sz="0" w:space="0" w:color="auto"/>
            <w:right w:val="none" w:sz="0" w:space="0" w:color="auto"/>
          </w:divBdr>
          <w:divsChild>
            <w:div w:id="717052227">
              <w:marLeft w:val="0"/>
              <w:marRight w:val="0"/>
              <w:marTop w:val="0"/>
              <w:marBottom w:val="0"/>
              <w:divBdr>
                <w:top w:val="none" w:sz="0" w:space="0" w:color="auto"/>
                <w:left w:val="none" w:sz="0" w:space="0" w:color="auto"/>
                <w:bottom w:val="none" w:sz="0" w:space="0" w:color="auto"/>
                <w:right w:val="none" w:sz="0" w:space="0" w:color="auto"/>
              </w:divBdr>
            </w:div>
          </w:divsChild>
        </w:div>
        <w:div w:id="216942690">
          <w:marLeft w:val="640"/>
          <w:marRight w:val="0"/>
          <w:marTop w:val="0"/>
          <w:marBottom w:val="0"/>
          <w:divBdr>
            <w:top w:val="none" w:sz="0" w:space="0" w:color="auto"/>
            <w:left w:val="none" w:sz="0" w:space="0" w:color="auto"/>
            <w:bottom w:val="none" w:sz="0" w:space="0" w:color="auto"/>
            <w:right w:val="none" w:sz="0" w:space="0" w:color="auto"/>
          </w:divBdr>
        </w:div>
        <w:div w:id="57822058">
          <w:marLeft w:val="640"/>
          <w:marRight w:val="0"/>
          <w:marTop w:val="0"/>
          <w:marBottom w:val="0"/>
          <w:divBdr>
            <w:top w:val="none" w:sz="0" w:space="0" w:color="auto"/>
            <w:left w:val="none" w:sz="0" w:space="0" w:color="auto"/>
            <w:bottom w:val="none" w:sz="0" w:space="0" w:color="auto"/>
            <w:right w:val="none" w:sz="0" w:space="0" w:color="auto"/>
          </w:divBdr>
        </w:div>
        <w:div w:id="1100487985">
          <w:marLeft w:val="640"/>
          <w:marRight w:val="0"/>
          <w:marTop w:val="0"/>
          <w:marBottom w:val="0"/>
          <w:divBdr>
            <w:top w:val="none" w:sz="0" w:space="0" w:color="auto"/>
            <w:left w:val="none" w:sz="0" w:space="0" w:color="auto"/>
            <w:bottom w:val="none" w:sz="0" w:space="0" w:color="auto"/>
            <w:right w:val="none" w:sz="0" w:space="0" w:color="auto"/>
          </w:divBdr>
        </w:div>
        <w:div w:id="2051225608">
          <w:marLeft w:val="640"/>
          <w:marRight w:val="0"/>
          <w:marTop w:val="0"/>
          <w:marBottom w:val="0"/>
          <w:divBdr>
            <w:top w:val="none" w:sz="0" w:space="0" w:color="auto"/>
            <w:left w:val="none" w:sz="0" w:space="0" w:color="auto"/>
            <w:bottom w:val="none" w:sz="0" w:space="0" w:color="auto"/>
            <w:right w:val="none" w:sz="0" w:space="0" w:color="auto"/>
          </w:divBdr>
        </w:div>
        <w:div w:id="916553380">
          <w:marLeft w:val="640"/>
          <w:marRight w:val="0"/>
          <w:marTop w:val="0"/>
          <w:marBottom w:val="0"/>
          <w:divBdr>
            <w:top w:val="none" w:sz="0" w:space="0" w:color="auto"/>
            <w:left w:val="none" w:sz="0" w:space="0" w:color="auto"/>
            <w:bottom w:val="none" w:sz="0" w:space="0" w:color="auto"/>
            <w:right w:val="none" w:sz="0" w:space="0" w:color="auto"/>
          </w:divBdr>
        </w:div>
        <w:div w:id="63836894">
          <w:marLeft w:val="640"/>
          <w:marRight w:val="0"/>
          <w:marTop w:val="0"/>
          <w:marBottom w:val="0"/>
          <w:divBdr>
            <w:top w:val="none" w:sz="0" w:space="0" w:color="auto"/>
            <w:left w:val="none" w:sz="0" w:space="0" w:color="auto"/>
            <w:bottom w:val="none" w:sz="0" w:space="0" w:color="auto"/>
            <w:right w:val="none" w:sz="0" w:space="0" w:color="auto"/>
          </w:divBdr>
        </w:div>
        <w:div w:id="1633170555">
          <w:marLeft w:val="640"/>
          <w:marRight w:val="0"/>
          <w:marTop w:val="0"/>
          <w:marBottom w:val="0"/>
          <w:divBdr>
            <w:top w:val="none" w:sz="0" w:space="0" w:color="auto"/>
            <w:left w:val="none" w:sz="0" w:space="0" w:color="auto"/>
            <w:bottom w:val="none" w:sz="0" w:space="0" w:color="auto"/>
            <w:right w:val="none" w:sz="0" w:space="0" w:color="auto"/>
          </w:divBdr>
        </w:div>
        <w:div w:id="2092893713">
          <w:marLeft w:val="640"/>
          <w:marRight w:val="0"/>
          <w:marTop w:val="0"/>
          <w:marBottom w:val="0"/>
          <w:divBdr>
            <w:top w:val="none" w:sz="0" w:space="0" w:color="auto"/>
            <w:left w:val="none" w:sz="0" w:space="0" w:color="auto"/>
            <w:bottom w:val="none" w:sz="0" w:space="0" w:color="auto"/>
            <w:right w:val="none" w:sz="0" w:space="0" w:color="auto"/>
          </w:divBdr>
        </w:div>
        <w:div w:id="1027752710">
          <w:marLeft w:val="640"/>
          <w:marRight w:val="0"/>
          <w:marTop w:val="0"/>
          <w:marBottom w:val="0"/>
          <w:divBdr>
            <w:top w:val="none" w:sz="0" w:space="0" w:color="auto"/>
            <w:left w:val="none" w:sz="0" w:space="0" w:color="auto"/>
            <w:bottom w:val="none" w:sz="0" w:space="0" w:color="auto"/>
            <w:right w:val="none" w:sz="0" w:space="0" w:color="auto"/>
          </w:divBdr>
        </w:div>
        <w:div w:id="1708991660">
          <w:marLeft w:val="640"/>
          <w:marRight w:val="0"/>
          <w:marTop w:val="0"/>
          <w:marBottom w:val="0"/>
          <w:divBdr>
            <w:top w:val="none" w:sz="0" w:space="0" w:color="auto"/>
            <w:left w:val="none" w:sz="0" w:space="0" w:color="auto"/>
            <w:bottom w:val="none" w:sz="0" w:space="0" w:color="auto"/>
            <w:right w:val="none" w:sz="0" w:space="0" w:color="auto"/>
          </w:divBdr>
        </w:div>
        <w:div w:id="2142115086">
          <w:marLeft w:val="640"/>
          <w:marRight w:val="0"/>
          <w:marTop w:val="0"/>
          <w:marBottom w:val="0"/>
          <w:divBdr>
            <w:top w:val="none" w:sz="0" w:space="0" w:color="auto"/>
            <w:left w:val="none" w:sz="0" w:space="0" w:color="auto"/>
            <w:bottom w:val="none" w:sz="0" w:space="0" w:color="auto"/>
            <w:right w:val="none" w:sz="0" w:space="0" w:color="auto"/>
          </w:divBdr>
        </w:div>
        <w:div w:id="1365868030">
          <w:marLeft w:val="640"/>
          <w:marRight w:val="0"/>
          <w:marTop w:val="0"/>
          <w:marBottom w:val="0"/>
          <w:divBdr>
            <w:top w:val="none" w:sz="0" w:space="0" w:color="auto"/>
            <w:left w:val="none" w:sz="0" w:space="0" w:color="auto"/>
            <w:bottom w:val="none" w:sz="0" w:space="0" w:color="auto"/>
            <w:right w:val="none" w:sz="0" w:space="0" w:color="auto"/>
          </w:divBdr>
        </w:div>
        <w:div w:id="413090393">
          <w:marLeft w:val="640"/>
          <w:marRight w:val="0"/>
          <w:marTop w:val="0"/>
          <w:marBottom w:val="0"/>
          <w:divBdr>
            <w:top w:val="none" w:sz="0" w:space="0" w:color="auto"/>
            <w:left w:val="none" w:sz="0" w:space="0" w:color="auto"/>
            <w:bottom w:val="none" w:sz="0" w:space="0" w:color="auto"/>
            <w:right w:val="none" w:sz="0" w:space="0" w:color="auto"/>
          </w:divBdr>
        </w:div>
        <w:div w:id="1820464696">
          <w:marLeft w:val="640"/>
          <w:marRight w:val="0"/>
          <w:marTop w:val="0"/>
          <w:marBottom w:val="0"/>
          <w:divBdr>
            <w:top w:val="none" w:sz="0" w:space="0" w:color="auto"/>
            <w:left w:val="none" w:sz="0" w:space="0" w:color="auto"/>
            <w:bottom w:val="none" w:sz="0" w:space="0" w:color="auto"/>
            <w:right w:val="none" w:sz="0" w:space="0" w:color="auto"/>
          </w:divBdr>
        </w:div>
      </w:divsChild>
    </w:div>
    <w:div w:id="2011132870">
      <w:bodyDiv w:val="1"/>
      <w:marLeft w:val="0"/>
      <w:marRight w:val="0"/>
      <w:marTop w:val="0"/>
      <w:marBottom w:val="0"/>
      <w:divBdr>
        <w:top w:val="none" w:sz="0" w:space="0" w:color="auto"/>
        <w:left w:val="none" w:sz="0" w:space="0" w:color="auto"/>
        <w:bottom w:val="none" w:sz="0" w:space="0" w:color="auto"/>
        <w:right w:val="none" w:sz="0" w:space="0" w:color="auto"/>
      </w:divBdr>
    </w:div>
    <w:div w:id="2030794849">
      <w:bodyDiv w:val="1"/>
      <w:marLeft w:val="0"/>
      <w:marRight w:val="0"/>
      <w:marTop w:val="0"/>
      <w:marBottom w:val="0"/>
      <w:divBdr>
        <w:top w:val="none" w:sz="0" w:space="0" w:color="auto"/>
        <w:left w:val="none" w:sz="0" w:space="0" w:color="auto"/>
        <w:bottom w:val="none" w:sz="0" w:space="0" w:color="auto"/>
        <w:right w:val="none" w:sz="0" w:space="0" w:color="auto"/>
      </w:divBdr>
    </w:div>
    <w:div w:id="2061975622">
      <w:bodyDiv w:val="1"/>
      <w:marLeft w:val="0"/>
      <w:marRight w:val="0"/>
      <w:marTop w:val="0"/>
      <w:marBottom w:val="0"/>
      <w:divBdr>
        <w:top w:val="none" w:sz="0" w:space="0" w:color="auto"/>
        <w:left w:val="none" w:sz="0" w:space="0" w:color="auto"/>
        <w:bottom w:val="none" w:sz="0" w:space="0" w:color="auto"/>
        <w:right w:val="none" w:sz="0" w:space="0" w:color="auto"/>
      </w:divBdr>
    </w:div>
    <w:div w:id="2073188362">
      <w:bodyDiv w:val="1"/>
      <w:marLeft w:val="0"/>
      <w:marRight w:val="0"/>
      <w:marTop w:val="0"/>
      <w:marBottom w:val="0"/>
      <w:divBdr>
        <w:top w:val="none" w:sz="0" w:space="0" w:color="auto"/>
        <w:left w:val="none" w:sz="0" w:space="0" w:color="auto"/>
        <w:bottom w:val="none" w:sz="0" w:space="0" w:color="auto"/>
        <w:right w:val="none" w:sz="0" w:space="0" w:color="auto"/>
      </w:divBdr>
    </w:div>
    <w:div w:id="2133207568">
      <w:bodyDiv w:val="1"/>
      <w:marLeft w:val="0"/>
      <w:marRight w:val="0"/>
      <w:marTop w:val="0"/>
      <w:marBottom w:val="0"/>
      <w:divBdr>
        <w:top w:val="none" w:sz="0" w:space="0" w:color="auto"/>
        <w:left w:val="none" w:sz="0" w:space="0" w:color="auto"/>
        <w:bottom w:val="none" w:sz="0" w:space="0" w:color="auto"/>
        <w:right w:val="none" w:sz="0" w:space="0" w:color="auto"/>
      </w:divBdr>
    </w:div>
    <w:div w:id="2147234909">
      <w:bodyDiv w:val="1"/>
      <w:marLeft w:val="0"/>
      <w:marRight w:val="0"/>
      <w:marTop w:val="0"/>
      <w:marBottom w:val="0"/>
      <w:divBdr>
        <w:top w:val="none" w:sz="0" w:space="0" w:color="auto"/>
        <w:left w:val="none" w:sz="0" w:space="0" w:color="auto"/>
        <w:bottom w:val="none" w:sz="0" w:space="0" w:color="auto"/>
        <w:right w:val="none" w:sz="0" w:space="0" w:color="auto"/>
      </w:divBdr>
      <w:divsChild>
        <w:div w:id="885483365">
          <w:marLeft w:val="640"/>
          <w:marRight w:val="0"/>
          <w:marTop w:val="0"/>
          <w:marBottom w:val="0"/>
          <w:divBdr>
            <w:top w:val="none" w:sz="0" w:space="0" w:color="auto"/>
            <w:left w:val="none" w:sz="0" w:space="0" w:color="auto"/>
            <w:bottom w:val="none" w:sz="0" w:space="0" w:color="auto"/>
            <w:right w:val="none" w:sz="0" w:space="0" w:color="auto"/>
          </w:divBdr>
        </w:div>
        <w:div w:id="747850845">
          <w:marLeft w:val="640"/>
          <w:marRight w:val="0"/>
          <w:marTop w:val="0"/>
          <w:marBottom w:val="0"/>
          <w:divBdr>
            <w:top w:val="none" w:sz="0" w:space="0" w:color="auto"/>
            <w:left w:val="none" w:sz="0" w:space="0" w:color="auto"/>
            <w:bottom w:val="none" w:sz="0" w:space="0" w:color="auto"/>
            <w:right w:val="none" w:sz="0" w:space="0" w:color="auto"/>
          </w:divBdr>
        </w:div>
        <w:div w:id="632831284">
          <w:marLeft w:val="640"/>
          <w:marRight w:val="0"/>
          <w:marTop w:val="0"/>
          <w:marBottom w:val="0"/>
          <w:divBdr>
            <w:top w:val="none" w:sz="0" w:space="0" w:color="auto"/>
            <w:left w:val="none" w:sz="0" w:space="0" w:color="auto"/>
            <w:bottom w:val="none" w:sz="0" w:space="0" w:color="auto"/>
            <w:right w:val="none" w:sz="0" w:space="0" w:color="auto"/>
          </w:divBdr>
        </w:div>
        <w:div w:id="417290164">
          <w:marLeft w:val="640"/>
          <w:marRight w:val="0"/>
          <w:marTop w:val="0"/>
          <w:marBottom w:val="0"/>
          <w:divBdr>
            <w:top w:val="none" w:sz="0" w:space="0" w:color="auto"/>
            <w:left w:val="none" w:sz="0" w:space="0" w:color="auto"/>
            <w:bottom w:val="none" w:sz="0" w:space="0" w:color="auto"/>
            <w:right w:val="none" w:sz="0" w:space="0" w:color="auto"/>
          </w:divBdr>
        </w:div>
        <w:div w:id="862942290">
          <w:marLeft w:val="640"/>
          <w:marRight w:val="0"/>
          <w:marTop w:val="0"/>
          <w:marBottom w:val="0"/>
          <w:divBdr>
            <w:top w:val="none" w:sz="0" w:space="0" w:color="auto"/>
            <w:left w:val="none" w:sz="0" w:space="0" w:color="auto"/>
            <w:bottom w:val="none" w:sz="0" w:space="0" w:color="auto"/>
            <w:right w:val="none" w:sz="0" w:space="0" w:color="auto"/>
          </w:divBdr>
        </w:div>
        <w:div w:id="382221474">
          <w:marLeft w:val="640"/>
          <w:marRight w:val="0"/>
          <w:marTop w:val="0"/>
          <w:marBottom w:val="0"/>
          <w:divBdr>
            <w:top w:val="none" w:sz="0" w:space="0" w:color="auto"/>
            <w:left w:val="none" w:sz="0" w:space="0" w:color="auto"/>
            <w:bottom w:val="none" w:sz="0" w:space="0" w:color="auto"/>
            <w:right w:val="none" w:sz="0" w:space="0" w:color="auto"/>
          </w:divBdr>
        </w:div>
        <w:div w:id="918055118">
          <w:marLeft w:val="640"/>
          <w:marRight w:val="0"/>
          <w:marTop w:val="0"/>
          <w:marBottom w:val="0"/>
          <w:divBdr>
            <w:top w:val="none" w:sz="0" w:space="0" w:color="auto"/>
            <w:left w:val="none" w:sz="0" w:space="0" w:color="auto"/>
            <w:bottom w:val="none" w:sz="0" w:space="0" w:color="auto"/>
            <w:right w:val="none" w:sz="0" w:space="0" w:color="auto"/>
          </w:divBdr>
        </w:div>
        <w:div w:id="1018968533">
          <w:marLeft w:val="640"/>
          <w:marRight w:val="0"/>
          <w:marTop w:val="0"/>
          <w:marBottom w:val="0"/>
          <w:divBdr>
            <w:top w:val="none" w:sz="0" w:space="0" w:color="auto"/>
            <w:left w:val="none" w:sz="0" w:space="0" w:color="auto"/>
            <w:bottom w:val="none" w:sz="0" w:space="0" w:color="auto"/>
            <w:right w:val="none" w:sz="0" w:space="0" w:color="auto"/>
          </w:divBdr>
        </w:div>
        <w:div w:id="1218518421">
          <w:marLeft w:val="640"/>
          <w:marRight w:val="0"/>
          <w:marTop w:val="0"/>
          <w:marBottom w:val="0"/>
          <w:divBdr>
            <w:top w:val="none" w:sz="0" w:space="0" w:color="auto"/>
            <w:left w:val="none" w:sz="0" w:space="0" w:color="auto"/>
            <w:bottom w:val="none" w:sz="0" w:space="0" w:color="auto"/>
            <w:right w:val="none" w:sz="0" w:space="0" w:color="auto"/>
          </w:divBdr>
        </w:div>
        <w:div w:id="1686907499">
          <w:marLeft w:val="640"/>
          <w:marRight w:val="0"/>
          <w:marTop w:val="0"/>
          <w:marBottom w:val="0"/>
          <w:divBdr>
            <w:top w:val="none" w:sz="0" w:space="0" w:color="auto"/>
            <w:left w:val="none" w:sz="0" w:space="0" w:color="auto"/>
            <w:bottom w:val="none" w:sz="0" w:space="0" w:color="auto"/>
            <w:right w:val="none" w:sz="0" w:space="0" w:color="auto"/>
          </w:divBdr>
        </w:div>
        <w:div w:id="1670058500">
          <w:marLeft w:val="640"/>
          <w:marRight w:val="0"/>
          <w:marTop w:val="0"/>
          <w:marBottom w:val="0"/>
          <w:divBdr>
            <w:top w:val="none" w:sz="0" w:space="0" w:color="auto"/>
            <w:left w:val="none" w:sz="0" w:space="0" w:color="auto"/>
            <w:bottom w:val="none" w:sz="0" w:space="0" w:color="auto"/>
            <w:right w:val="none" w:sz="0" w:space="0" w:color="auto"/>
          </w:divBdr>
        </w:div>
        <w:div w:id="992834560">
          <w:marLeft w:val="640"/>
          <w:marRight w:val="0"/>
          <w:marTop w:val="0"/>
          <w:marBottom w:val="0"/>
          <w:divBdr>
            <w:top w:val="none" w:sz="0" w:space="0" w:color="auto"/>
            <w:left w:val="none" w:sz="0" w:space="0" w:color="auto"/>
            <w:bottom w:val="none" w:sz="0" w:space="0" w:color="auto"/>
            <w:right w:val="none" w:sz="0" w:space="0" w:color="auto"/>
          </w:divBdr>
        </w:div>
        <w:div w:id="1105538235">
          <w:marLeft w:val="640"/>
          <w:marRight w:val="0"/>
          <w:marTop w:val="0"/>
          <w:marBottom w:val="0"/>
          <w:divBdr>
            <w:top w:val="none" w:sz="0" w:space="0" w:color="auto"/>
            <w:left w:val="none" w:sz="0" w:space="0" w:color="auto"/>
            <w:bottom w:val="none" w:sz="0" w:space="0" w:color="auto"/>
            <w:right w:val="none" w:sz="0" w:space="0" w:color="auto"/>
          </w:divBdr>
        </w:div>
        <w:div w:id="561647632">
          <w:marLeft w:val="640"/>
          <w:marRight w:val="0"/>
          <w:marTop w:val="0"/>
          <w:marBottom w:val="0"/>
          <w:divBdr>
            <w:top w:val="none" w:sz="0" w:space="0" w:color="auto"/>
            <w:left w:val="none" w:sz="0" w:space="0" w:color="auto"/>
            <w:bottom w:val="none" w:sz="0" w:space="0" w:color="auto"/>
            <w:right w:val="none" w:sz="0" w:space="0" w:color="auto"/>
          </w:divBdr>
        </w:div>
        <w:div w:id="1162039692">
          <w:marLeft w:val="640"/>
          <w:marRight w:val="0"/>
          <w:marTop w:val="0"/>
          <w:marBottom w:val="0"/>
          <w:divBdr>
            <w:top w:val="none" w:sz="0" w:space="0" w:color="auto"/>
            <w:left w:val="none" w:sz="0" w:space="0" w:color="auto"/>
            <w:bottom w:val="none" w:sz="0" w:space="0" w:color="auto"/>
            <w:right w:val="none" w:sz="0" w:space="0" w:color="auto"/>
          </w:divBdr>
        </w:div>
        <w:div w:id="352654823">
          <w:marLeft w:val="640"/>
          <w:marRight w:val="0"/>
          <w:marTop w:val="0"/>
          <w:marBottom w:val="0"/>
          <w:divBdr>
            <w:top w:val="none" w:sz="0" w:space="0" w:color="auto"/>
            <w:left w:val="none" w:sz="0" w:space="0" w:color="auto"/>
            <w:bottom w:val="none" w:sz="0" w:space="0" w:color="auto"/>
            <w:right w:val="none" w:sz="0" w:space="0" w:color="auto"/>
          </w:divBdr>
        </w:div>
        <w:div w:id="1092581633">
          <w:marLeft w:val="640"/>
          <w:marRight w:val="0"/>
          <w:marTop w:val="0"/>
          <w:marBottom w:val="0"/>
          <w:divBdr>
            <w:top w:val="none" w:sz="0" w:space="0" w:color="auto"/>
            <w:left w:val="none" w:sz="0" w:space="0" w:color="auto"/>
            <w:bottom w:val="none" w:sz="0" w:space="0" w:color="auto"/>
            <w:right w:val="none" w:sz="0" w:space="0" w:color="auto"/>
          </w:divBdr>
        </w:div>
        <w:div w:id="1426535651">
          <w:marLeft w:val="640"/>
          <w:marRight w:val="0"/>
          <w:marTop w:val="0"/>
          <w:marBottom w:val="0"/>
          <w:divBdr>
            <w:top w:val="none" w:sz="0" w:space="0" w:color="auto"/>
            <w:left w:val="none" w:sz="0" w:space="0" w:color="auto"/>
            <w:bottom w:val="none" w:sz="0" w:space="0" w:color="auto"/>
            <w:right w:val="none" w:sz="0" w:space="0" w:color="auto"/>
          </w:divBdr>
        </w:div>
        <w:div w:id="136456348">
          <w:marLeft w:val="640"/>
          <w:marRight w:val="0"/>
          <w:marTop w:val="0"/>
          <w:marBottom w:val="0"/>
          <w:divBdr>
            <w:top w:val="none" w:sz="0" w:space="0" w:color="auto"/>
            <w:left w:val="none" w:sz="0" w:space="0" w:color="auto"/>
            <w:bottom w:val="none" w:sz="0" w:space="0" w:color="auto"/>
            <w:right w:val="none" w:sz="0" w:space="0" w:color="auto"/>
          </w:divBdr>
        </w:div>
        <w:div w:id="1899170351">
          <w:marLeft w:val="640"/>
          <w:marRight w:val="0"/>
          <w:marTop w:val="0"/>
          <w:marBottom w:val="0"/>
          <w:divBdr>
            <w:top w:val="none" w:sz="0" w:space="0" w:color="auto"/>
            <w:left w:val="none" w:sz="0" w:space="0" w:color="auto"/>
            <w:bottom w:val="none" w:sz="0" w:space="0" w:color="auto"/>
            <w:right w:val="none" w:sz="0" w:space="0" w:color="auto"/>
          </w:divBdr>
        </w:div>
        <w:div w:id="1136676932">
          <w:marLeft w:val="640"/>
          <w:marRight w:val="0"/>
          <w:marTop w:val="0"/>
          <w:marBottom w:val="0"/>
          <w:divBdr>
            <w:top w:val="none" w:sz="0" w:space="0" w:color="auto"/>
            <w:left w:val="none" w:sz="0" w:space="0" w:color="auto"/>
            <w:bottom w:val="none" w:sz="0" w:space="0" w:color="auto"/>
            <w:right w:val="none" w:sz="0" w:space="0" w:color="auto"/>
          </w:divBdr>
        </w:div>
        <w:div w:id="1942758403">
          <w:marLeft w:val="640"/>
          <w:marRight w:val="0"/>
          <w:marTop w:val="0"/>
          <w:marBottom w:val="0"/>
          <w:divBdr>
            <w:top w:val="none" w:sz="0" w:space="0" w:color="auto"/>
            <w:left w:val="none" w:sz="0" w:space="0" w:color="auto"/>
            <w:bottom w:val="none" w:sz="0" w:space="0" w:color="auto"/>
            <w:right w:val="none" w:sz="0" w:space="0" w:color="auto"/>
          </w:divBdr>
        </w:div>
        <w:div w:id="385379158">
          <w:marLeft w:val="640"/>
          <w:marRight w:val="0"/>
          <w:marTop w:val="0"/>
          <w:marBottom w:val="0"/>
          <w:divBdr>
            <w:top w:val="none" w:sz="0" w:space="0" w:color="auto"/>
            <w:left w:val="none" w:sz="0" w:space="0" w:color="auto"/>
            <w:bottom w:val="none" w:sz="0" w:space="0" w:color="auto"/>
            <w:right w:val="none" w:sz="0" w:space="0" w:color="auto"/>
          </w:divBdr>
        </w:div>
        <w:div w:id="1984196776">
          <w:marLeft w:val="640"/>
          <w:marRight w:val="0"/>
          <w:marTop w:val="0"/>
          <w:marBottom w:val="0"/>
          <w:divBdr>
            <w:top w:val="none" w:sz="0" w:space="0" w:color="auto"/>
            <w:left w:val="none" w:sz="0" w:space="0" w:color="auto"/>
            <w:bottom w:val="none" w:sz="0" w:space="0" w:color="auto"/>
            <w:right w:val="none" w:sz="0" w:space="0" w:color="auto"/>
          </w:divBdr>
        </w:div>
        <w:div w:id="115024039">
          <w:marLeft w:val="640"/>
          <w:marRight w:val="0"/>
          <w:marTop w:val="0"/>
          <w:marBottom w:val="0"/>
          <w:divBdr>
            <w:top w:val="none" w:sz="0" w:space="0" w:color="auto"/>
            <w:left w:val="none" w:sz="0" w:space="0" w:color="auto"/>
            <w:bottom w:val="none" w:sz="0" w:space="0" w:color="auto"/>
            <w:right w:val="none" w:sz="0" w:space="0" w:color="auto"/>
          </w:divBdr>
        </w:div>
        <w:div w:id="1023366582">
          <w:marLeft w:val="640"/>
          <w:marRight w:val="0"/>
          <w:marTop w:val="0"/>
          <w:marBottom w:val="0"/>
          <w:divBdr>
            <w:top w:val="none" w:sz="0" w:space="0" w:color="auto"/>
            <w:left w:val="none" w:sz="0" w:space="0" w:color="auto"/>
            <w:bottom w:val="none" w:sz="0" w:space="0" w:color="auto"/>
            <w:right w:val="none" w:sz="0" w:space="0" w:color="auto"/>
          </w:divBdr>
        </w:div>
        <w:div w:id="1235975078">
          <w:marLeft w:val="640"/>
          <w:marRight w:val="0"/>
          <w:marTop w:val="0"/>
          <w:marBottom w:val="0"/>
          <w:divBdr>
            <w:top w:val="none" w:sz="0" w:space="0" w:color="auto"/>
            <w:left w:val="none" w:sz="0" w:space="0" w:color="auto"/>
            <w:bottom w:val="none" w:sz="0" w:space="0" w:color="auto"/>
            <w:right w:val="none" w:sz="0" w:space="0" w:color="auto"/>
          </w:divBdr>
        </w:div>
        <w:div w:id="807742828">
          <w:marLeft w:val="640"/>
          <w:marRight w:val="0"/>
          <w:marTop w:val="0"/>
          <w:marBottom w:val="0"/>
          <w:divBdr>
            <w:top w:val="none" w:sz="0" w:space="0" w:color="auto"/>
            <w:left w:val="none" w:sz="0" w:space="0" w:color="auto"/>
            <w:bottom w:val="none" w:sz="0" w:space="0" w:color="auto"/>
            <w:right w:val="none" w:sz="0" w:space="0" w:color="auto"/>
          </w:divBdr>
        </w:div>
        <w:div w:id="290288087">
          <w:marLeft w:val="640"/>
          <w:marRight w:val="0"/>
          <w:marTop w:val="0"/>
          <w:marBottom w:val="0"/>
          <w:divBdr>
            <w:top w:val="none" w:sz="0" w:space="0" w:color="auto"/>
            <w:left w:val="none" w:sz="0" w:space="0" w:color="auto"/>
            <w:bottom w:val="none" w:sz="0" w:space="0" w:color="auto"/>
            <w:right w:val="none" w:sz="0" w:space="0" w:color="auto"/>
          </w:divBdr>
        </w:div>
        <w:div w:id="1799032861">
          <w:marLeft w:val="640"/>
          <w:marRight w:val="0"/>
          <w:marTop w:val="0"/>
          <w:marBottom w:val="0"/>
          <w:divBdr>
            <w:top w:val="none" w:sz="0" w:space="0" w:color="auto"/>
            <w:left w:val="none" w:sz="0" w:space="0" w:color="auto"/>
            <w:bottom w:val="none" w:sz="0" w:space="0" w:color="auto"/>
            <w:right w:val="none" w:sz="0" w:space="0" w:color="auto"/>
          </w:divBdr>
        </w:div>
        <w:div w:id="1116756561">
          <w:marLeft w:val="640"/>
          <w:marRight w:val="0"/>
          <w:marTop w:val="0"/>
          <w:marBottom w:val="0"/>
          <w:divBdr>
            <w:top w:val="none" w:sz="0" w:space="0" w:color="auto"/>
            <w:left w:val="none" w:sz="0" w:space="0" w:color="auto"/>
            <w:bottom w:val="none" w:sz="0" w:space="0" w:color="auto"/>
            <w:right w:val="none" w:sz="0" w:space="0" w:color="auto"/>
          </w:divBdr>
        </w:div>
        <w:div w:id="139277082">
          <w:marLeft w:val="64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18" Type="http://schemas.openxmlformats.org/officeDocument/2006/relationships/hyperlink" Target="https://www-sciencedirect.ez15.periodicos.capes.gov.br/topics/engineering/plane-deformation" TargetMode="External"/><Relationship Id="rId26"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oleObject" Target="embeddings/oleObject3.bin"/><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www-sciencedirect.ez18.periodicos.capes.gov.br/topics/chemistry/phyllosilicate" TargetMode="External"/><Relationship Id="rId25"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hyperlink" Target="https://www-sciencedirect.ez18.periodicos.capes.gov.br/topics/earth-and-planetary-sciences/bending-vibration" TargetMode="External"/><Relationship Id="rId20" Type="http://schemas.openxmlformats.org/officeDocument/2006/relationships/image" Target="media/image8.emf"/><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0.emf"/><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oleObject" Target="embeddings/oleObject4.bin"/><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hyperlink" Target="https://www-sciencedirect.ez15.periodicos.capes.gov.br/topics/chemistry/lewis-acid" TargetMode="Externa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image" Target="media/image7.emf"/><Relationship Id="rId22" Type="http://schemas.openxmlformats.org/officeDocument/2006/relationships/image" Target="media/image9.emf"/><Relationship Id="rId27" Type="http://schemas.openxmlformats.org/officeDocument/2006/relationships/oleObject" Target="embeddings/oleObject6.bin"/><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5CB4332E7246D0A1942CE0CAFFF4D9"/>
        <w:category>
          <w:name w:val="Geral"/>
          <w:gallery w:val="placeholder"/>
        </w:category>
        <w:types>
          <w:type w:val="bbPlcHdr"/>
        </w:types>
        <w:behaviors>
          <w:behavior w:val="content"/>
        </w:behaviors>
        <w:guid w:val="{86F402E7-32E9-4808-95B6-75E1418875DE}"/>
      </w:docPartPr>
      <w:docPartBody>
        <w:p w:rsidR="0055414A" w:rsidRDefault="00E97C22" w:rsidP="00E97C22">
          <w:pPr>
            <w:pStyle w:val="4D5CB4332E7246D0A1942CE0CAFFF4D9"/>
          </w:pPr>
          <w:r w:rsidRPr="0063577D">
            <w:rPr>
              <w:rStyle w:val="TextodoEspaoReservado"/>
            </w:rPr>
            <w:t>Clique ou toque aqui para inserir o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1CB"/>
    <w:rsid w:val="00004516"/>
    <w:rsid w:val="000B1655"/>
    <w:rsid w:val="00113C7E"/>
    <w:rsid w:val="001738B0"/>
    <w:rsid w:val="00186FC2"/>
    <w:rsid w:val="001D3B4E"/>
    <w:rsid w:val="00294A36"/>
    <w:rsid w:val="00297963"/>
    <w:rsid w:val="002C3FF2"/>
    <w:rsid w:val="003047A5"/>
    <w:rsid w:val="003636A6"/>
    <w:rsid w:val="003A1F6B"/>
    <w:rsid w:val="0055414A"/>
    <w:rsid w:val="006167A7"/>
    <w:rsid w:val="006A00DF"/>
    <w:rsid w:val="006E364E"/>
    <w:rsid w:val="00835E22"/>
    <w:rsid w:val="008622F7"/>
    <w:rsid w:val="008D1297"/>
    <w:rsid w:val="009806CE"/>
    <w:rsid w:val="009C68BB"/>
    <w:rsid w:val="00A85DB9"/>
    <w:rsid w:val="00A97B77"/>
    <w:rsid w:val="00B00202"/>
    <w:rsid w:val="00B64D56"/>
    <w:rsid w:val="00B75348"/>
    <w:rsid w:val="00BB51CB"/>
    <w:rsid w:val="00BD0A19"/>
    <w:rsid w:val="00C7427A"/>
    <w:rsid w:val="00CA3AC1"/>
    <w:rsid w:val="00CA5DA7"/>
    <w:rsid w:val="00D101DA"/>
    <w:rsid w:val="00D30EB6"/>
    <w:rsid w:val="00D93F2C"/>
    <w:rsid w:val="00E373E2"/>
    <w:rsid w:val="00E9007D"/>
    <w:rsid w:val="00E97C22"/>
    <w:rsid w:val="00F903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D101DA"/>
    <w:rPr>
      <w:color w:val="808080"/>
    </w:rPr>
  </w:style>
  <w:style w:type="paragraph" w:customStyle="1" w:styleId="4D5CB4332E7246D0A1942CE0CAFFF4D9">
    <w:name w:val="4D5CB4332E7246D0A1942CE0CAFFF4D9"/>
    <w:rsid w:val="00E97C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F3AC5A3-B915-4329-87E9-96120A681E25}">
  <we:reference id="wa104382081" version="1.55.1.0" store="pt-BR" storeType="OMEX"/>
  <we:alternateReferences>
    <we:reference id="wa104382081" version="1.55.1.0" store="" storeType="OMEX"/>
  </we:alternateReferences>
  <we:properties>
    <we:property name="MENDELEY_CITATIONS" value="[{&quot;citationID&quot;:&quot;MENDELEY_CITATION_00dd43b9-6f41-43e6-9631-6ff47710a594&quot;,&quot;properties&quot;:{&quot;noteIndex&quot;:0},&quot;isEdited&quot;:false,&quot;manualOverride&quot;:{&quot;isManuallyOverridden&quot;:false,&quot;citeprocText&quot;:&quot;[1]&quot;,&quot;manualOverrideText&quot;:&quot;&quot;},&quot;citationTag&quot;:&quot;MENDELEY_CITATION_v3_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&quot;,&quot;citationItems&quot;:[{&quot;id&quot;:&quot;43fd289e-b3c5-352b-a612-38edb1c2bbed&quot;,&quot;itemData&quot;:{&quot;type&quot;:&quot;article-journal&quot;,&quot;id&quot;:&quot;43fd289e-b3c5-352b-a612-38edb1c2bbed&quot;,&quot;title&quot;:&quot;Prediction of product distribution and bio-oil heating value of biomass fast pyrolysis&quot;,&quot;groupId&quot;:&quot;d4be2be6-6741-36be-9b4f-44bf9ac70692&quot;,&quot;author&quot;:[{&quot;family&quot;:&quot;Chen&quot;,&quot;given&quot;:&quot;Xing&quot;,&quot;parse-names&quot;:false,&quot;dropping-particle&quot;:&quot;&quot;,&quot;non-dropping-particle&quot;:&quot;&quot;},{&quot;family&quot;:&quot;Zhang&quot;,&quot;given&quot;:&quot;Huiyan&quot;,&quot;parse-names&quot;:false,&quot;dropping-particle&quot;:&quot;&quot;,&quot;non-dropping-particle&quot;:&quot;&quot;},{&quot;family&quot;:&quot;Song&quot;,&quot;given&quot;:&quot;Yao&quot;,&quot;parse-names&quot;:false,&quot;dropping-particle&quot;:&quot;&quot;,&quot;non-dropping-particle&quot;:&quot;&quot;},{&quot;family&quot;:&quot;Xiao&quot;,&quot;given&quot;:&quot;Rui&quot;,&quot;parse-names&quot;:false,&quot;dropping-particle&quot;:&quot;&quot;,&quot;non-dropping-particle&quot;:&quot;&quot;}],&quot;container-title&quot;:&quot;Chemical Engineering and Processing - Process Intensification&quot;,&quot;accessed&quot;:{&quot;date-parts&quot;:[[2022,12,28]]},&quot;DOI&quot;:&quot;10.1016/J.CEP.2018.05.018&quot;,&quot;ISSN&quot;:&quot;0255-2701&quot;,&quot;issued&quot;:{&quot;date-parts&quot;:[[2018,8,1]]},&quot;page&quot;:&quot;36-42&quot;,&quot;abstract&quot;:&quot;Prediction models for product distribution and bio-oil heating value of biomass pyrolysis, were established in this paper using some artificial intelligence algorithms, i.e. artificial neural network (ANN) and support vector machine (SVM). Correlated samples about biomass pyrolysis were collected as data set. The modeling results showed that both ANN and SVM models can estimate the pyrolytic product yield and bio-oil heating value successfully. In all cases, the ANN model accorded well with the experimental data in the training set while SVMs performed better in the prediction set, which indicated that SVM model has a better predicting performance in biomass pyrolysis. The established prediction model can be used as a good reference of the modeling study of biomass fast pyrolysis.&quot;,&quot;publisher&quot;:&quot;Elsevier&quot;,&quot;volume&quot;:&quot;130&quot;,&quot;container-title-short&quot;:&quot;&quot;},&quot;isTemporary&quot;:false}]},{&quot;citationID&quot;:&quot;MENDELEY_CITATION_da92236a-c76a-47fd-b834-cb118b583af8&quot;,&quot;properties&quot;:{&quot;noteIndex&quot;:0},&quot;isEdited&quot;:false,&quot;manualOverride&quot;:{&quot;isManuallyOverridden&quot;:false,&quot;citeprocText&quot;:&quot;[2]–[4]&quot;,&quot;manualOverrideText&quot;:&quot;&quot;},&quot;citationTag&quot;:&quot;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&quot;,&quot;citationItems&quot;:[{&quot;id&quot;:&quot;e0c071f4-efeb-3361-b688-1116d10be94a&quot;,&quot;itemData&quot;:{&quot;type&quot;:&quot;article-journal&quot;,&quot;id&quot;:&quot;e0c071f4-efeb-3361-b688-1116d10be94a&quot;,&quot;title&quot;:&quot;Catalytic hydrodeoxygenation of triglycerides: An approach to clean diesel fuel production&quot;,&quot;groupId&quot;:&quot;d4be2be6-6741-36be-9b4f-44bf9ac70692&quot;,&quot;author&quot;:[{&quot;family&quot;:&quot;Ameen&quot;,&quot;given&quot;:&quot;Mariam&quot;,&quot;parse-names&quot;:false,&quot;dropping-particle&quot;:&quot;&quot;,&quot;non-dropping-particle&quot;:&quot;&quot;},{&quot;family&quot;:&quot;Azizan&quot;,&quot;given&quot;:&quot;Mohammad Tazli&quot;,&quot;parse-names&quot;:false,&quot;dropping-particle&quot;:&quot;&quot;,&quot;non-dropping-particle&quot;:&quot;&quot;},{&quot;family&quot;:&quot;Yusup&quot;,&quot;given&quot;:&quot;Suzana&quot;,&quot;parse-names&quot;:false,&quot;dropping-particle&quot;:&quot;&quot;,&quot;non-dropping-particle&quot;:&quot;&quot;},{&quot;family&quot;:&quot;Ramli&quot;,&quot;given&quot;:&quot;Anita&quot;,&quot;parse-names&quot;:false,&quot;dropping-particle&quot;:&quot;&quot;,&quot;non-dropping-particle&quot;:&quot;&quot;},{&quot;family&quot;:&quot;Yasir&quot;,&quot;given&quot;:&quot;Madiha&quot;,&quot;parse-names&quot;:false,&quot;dropping-particle&quot;:&quot;&quot;,&quot;non-dropping-particle&quot;:&quot;&quot;}],&quot;container-title&quot;:&quot;Renewable and Sustainable Energy Reviews&quot;,&quot;accessed&quot;:{&quot;date-parts&quot;:[[2022,12,28]]},&quot;DOI&quot;:&quot;10.1016/J.RSER.2017.05.268&quot;,&quot;ISSN&quot;:&quot;1364-0321&quot;,&quot;issued&quot;:{&quot;date-parts&quot;:[[2017,12,1]]},&quot;page&quot;:&quot;1072-1088&quot;,&quot;abstract&quot;:&quot;The catalytic upgrading of vegetable oil to green diesel is one of the distinct research subjects in biorefineries. The catalytic conversion of triglycerides entails the method of hydrotreating such as hydrogenation, hydrodeoxygenation, decarboxylation and decarbonylation as well as isomerization. The product derived is renewable green diesel (straight chain hydrocarbon), of which its production addresses the sustainability of the future energy. The main challenges faced by hydrodeoxygenation are the selection and synthesis of suitable catalysts, selection of appropriate feedstocks, optimization of the thermodynamic parameters, and the reaction pathways. The literature on the selection of feedstock and model compounds is discussed in the sub-section. This review also includes the evaluation on several potential catalysts such as bimetallic solid acid, sulphided, non-sulphided, nitrides, phosphided, isomerization and hydrocracking catalysts as well as the noble metal catalysts. The selection of the metal supports catalysts, the catalyst designed practice and the overall performance is also reviewed and discussed. The most common supports used for the hydrodeoxygenation is solid acid composites such as Al2O3 and zeolites. In addition, the promoters tested yield different results with different reaction mechanisms demonstrated. The research on the hydrodeoxygenation pathways and the product distribution related with all kinds of catalysts are also addressed. In addition, the advancement of co-hydroprocessing of mix-vegetable oil and vacuumed gas oil is addressed and summarized as well. Overall, this review provides a comprehensive discussion on the hydrodeoxygenation issues and challenges in all relevant technical aspects.&quot;,&quot;publisher&quot;:&quot;Pergamon&quot;,&quot;volume&quot;:&quot;80&quot;,&quot;container-title-short&quot;:&quot;&quot;},&quot;isTemporary&quot;:false},{&quot;id&quot;:&quot;308def75-4ff6-3dda-86da-f6367b515406&quot;,&quot;itemData&quot;:{&quot;type&quot;:&quot;article-journal&quot;,&quot;id&quot;:&quot;308def75-4ff6-3dda-86da-f6367b515406&quot;,&quot;title&quot;:&quot;Evaluation of the kinetic and thermodynamic parameters in catalytic pyrolysis process of sunflower oil using Al-MCM-41 and zeolite H-ZSM-5&quot;,&quot;groupId&quot;:&quot;d4be2be6-6741-36be-9b4f-44bf9ac70692&quot;,&quot;author&quot;:[{&quot;family&quot;:&quot;Manuel Rêgo Silva&quot;,&quot;given&quot;:&quot;João&quot;,&quot;parse-names&quot;:false,&quot;dropping-particle&quot;:&quot;&quot;,&quot;non-dropping-particle&quot;:&quot;&quot;},{&quot;family&quot;:&quot;Mabel de Morais Araújo&quot;,&quot;given&quot;:&quot;Aruzza&quot;,&quot;parse-names&quot;:false,&quot;dropping-particle&quot;:&quot;&quot;,&quot;non-dropping-particle&quot;:&quot;&quot;},{&quot;family&quot;:&quot;Paulo da Costa Evangelista&quot;,&quot;given&quot;:&quot;João&quot;,&quot;parse-names&quot;:false,&quot;dropping-particle&quot;:&quot;&quot;,&quot;non-dropping-particle&quot;:&quot;&quot;},{&quot;family&quot;:&quot;Ribeiro da Silva&quot;,&quot;given&quot;:&quot;Djalma&quot;,&quot;parse-names&quot;:false,&quot;dropping-particle&quot;:&quot;&quot;,&quot;non-dropping-particle&quot;:&quot;&quot;},{&quot;family&quot;:&quot;Duarte Gondim&quot;,&quot;given&quot;:&quot;Amanda&quot;,&quot;parse-names&quot;:false,&quot;dropping-particle&quot;:&quot;&quot;,&quot;non-dropping-particle&quot;:&quot;&quot;},{&quot;family&quot;:&quot;Souza de Araujo&quot;,&quot;given&quot;:&quot;Antonio&quot;,&quot;parse-names&quot;:false,&quot;dropping-particle&quot;:&quot;&quot;,&quot;non-dropping-particle&quot;:&quot;&quot;}],&quot;container-title&quot;:&quot;Fuel&quot;,&quot;accessed&quot;:{&quot;date-parts&quot;:[[2022,12,27]]},&quot;DOI&quot;:&quot;10.1016/J.FUEL.2022.126225&quot;,&quot;ISSN&quot;:&quot;0016-2361&quot;,&quot;issued&quot;:{&quot;date-parts&quot;:[[2023,2,1]]},&quot;page&quot;:&quot;126225&quot;,&quot;abstract&quot;:&quot;The sunflower oil pyrolysis process was evaluated by thermogravimetry coupled to a Fourier transform infrared spectrophotometer (TGA-FTIR), in the presence of microporous (H-ZSM-5) and mesoporous (Al-MCM-41) catalysts in different proportions, to qualitatively evaluate the effect of deoxygenation of pure oil in obtaining renewable hydrocarbons. The catalysts were characterized by techniques and were characterized by X-ray diffraction (XRD), transmission electron microscopy (TEM), and determination of surface acidity. Through these techniques, the catalysts present characteristics consistent with the literature, where they show good structural organization. The reaction kinetics was evaluated using isoconversional methods, e.g., Flynn Wall-Ozawa (FWO), Kissinger-Akahira-Sunose (KAS) and Vyazovkin (VY) at three heating rates (5, 10 and 20 °C min−1) in the conversion range between 20 % and 80 %. The methods present a level of confidence, as they numerically present relatively close Ea values. The apparent activation energies for 50 % conversion of sunflower oil in the absence of catalysts using the FWO, KAS and Vyazovkin methods were 262.56, 255.35 and 234.85 kJ mol−1, respectively; on the other hand, the (50 % wt/wt) H-ZSM-5 and (50 % wt/wt) Al-MCM-41 – OGMH2 mixture showed Ea values corresponding to 152.23, 143.18 and 142.72 kJ mol−1 for the same 50 % conversion, respectively for heating rate of 10 °C min−1. The thermodynamic parameters, viz. enthalpy (ΔH), Gibbs free energy (ΔG) and entropy (ΔS), were calculated with the values of apparent activation energy from the kinetic methods studied.&quot;,&quot;publisher&quot;:&quot;Elsevier&quot;,&quot;volume&quot;:&quot;333&quot;,&quot;container-title-short&quot;:&quot;&quot;},&quot;isTemporary&quot;:false},{&quot;id&quot;:&quot;8880a5b4-59ca-3660-a59e-106bd3050175&quot;,&quot;itemData&quot;:{&quot;type&quot;:&quot;article-journal&quot;,&quot;id&quot;:&quot;8880a5b4-59ca-3660-a59e-106bd3050175&quot;,&quot;title&quot;:&quot;The production of biodiesel from safflower (Carthamus tinctorius L.) oil as a potential feedstock and its usage in compression ignition engine: A comprehensive review&quot;,&quot;groupId&quot;:&quot;d4be2be6-6741-36be-9b4f-44bf9ac70692&quot;,&quot;author&quot;:[{&quot;family&quot;:&quot;Yesilyurt&quot;,&quot;given&quot;:&quot;Murat Kadir&quot;,&quot;parse-names&quot;:false,&quot;dropping-particle&quot;:&quot;&quot;,&quot;non-dropping-particle&quot;:&quot;&quot;},{&quot;family&quot;:&quot;Cesur&quot;,&quot;given&quot;:&quot;Cüneyt&quot;,&quot;parse-names&quot;:false,&quot;dropping-particle&quot;:&quot;&quot;,&quot;non-dropping-particle&quot;:&quot;&quot;},{&quot;family&quot;:&quot;Aslan&quot;,&quot;given&quot;:&quot;Volkan&quot;,&quot;parse-names&quot;:false,&quot;dropping-particle&quot;:&quot;&quot;,&quot;non-dropping-particle&quot;:&quot;&quot;},{&quot;family&quot;:&quot;Yilbasi&quot;,&quot;given&quot;:&quot;Zeki&quot;,&quot;parse-names&quot;:false,&quot;dropping-particle&quot;:&quot;&quot;,&quot;non-dropping-particle&quot;:&quot;&quot;}],&quot;container-title&quot;:&quot;Renewable and Sustainable Energy Reviews&quot;,&quot;accessed&quot;:{&quot;date-parts&quot;:[[2022,12,28]]},&quot;DOI&quot;:&quot;10.1016/J.RSER.2019.109574&quot;,&quot;ISSN&quot;:&quot;1364-0321&quot;,&quot;issued&quot;:{&quot;date-parts&quot;:[[2020,3,1]]},&quot;page&quot;:&quot;109574&quot;,&quot;abstract&quot;:&quot;Nowadays, energy consumption is progressively boosting in all sectors because of the rising in population and enhancing lifestyle. The dependency over fossil-based fuels has been increasing due to the ever-growing need for energy. The declining characterization of such energy sources and the increment nature of energy demand have led to vital apprehensions of energy regarding future energy safety. Keeping this in mind, the usage of alternative fuels such as biodiesel can be one of the possible solutions in order to accomplish the future energy demand. In this context, the biodiesel production is an attractive way for researchers. Biodiesel is non-toxic, biodegradable and renewable fuel that can be produced from vegetable oils, animal fats and also their wastes by applying different techniques. Contrary to the advantages, the biggest disadvantage of biodiesel is that costs are largely dependent on the feedstock. Although it has the nature of the food, safflower (Carthamus tinctorius L.) can be utilized as a feedstock for biodiesel production because its oil consumption is limited and it can be grown in arid and dry areas all over the world. This review paper has presented a detailed overview of safflower plant, the physicochemical properties of safflower oil and its biodiesel, the performance, emission and combustion characteristics of the safflower oil biodiesel when used in a diesel engine. The findings of the present work revealed that biodiesel production from safflower oil is possible and the observations from the literature resulted in comparable fuel properties, engine performance and emission parameters with those of diesel.&quot;,&quot;publisher&quot;:&quot;Pergamon&quot;,&quot;volume&quot;:&quot;119&quot;,&quot;container-title-short&quot;:&quot;&quot;},&quot;isTemporary&quot;:false}]},{&quot;citationID&quot;:&quot;MENDELEY_CITATION_7c365e5a-7679-4c76-9375-04285d7ca38a&quot;,&quot;properties&quot;:{&quot;noteIndex&quot;:0},&quot;isEdited&quot;:false,&quot;manualOverride&quot;:{&quot;isManuallyOverridden&quot;:false,&quot;citeprocText&quot;:&quot;[5]&quot;,&quot;manualOverrideText&quot;:&quot;&quot;},&quot;citationTag&quot;:&quot;MENDELEY_CITATION_v3_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&quot;,&quot;citationItems&quot;:[{&quot;id&quot;:&quot;9edcfbb8-52e8-30b2-9080-c3fa4af69808&quot;,&quot;itemData&quot;:{&quot;type&quot;:&quot;article-journal&quot;,&quot;id&quot;:&quot;9edcfbb8-52e8-30b2-9080-c3fa4af69808&quot;,&quot;title&quot;:&quot;Clay-supported zinc oxide as catalyst in pyrolysis and deoxygenation of licuri (Syagrus coronata) oil&quot;,&quot;groupId&quot;:&quot;d4be2be6-6741-36be-9b4f-44bf9ac70692&quot;,&quot;author&quot;:[{&quot;family&quot;:&quot;Oliveira&quot;,&quot;given&quot;:&quot;João Leonardo F.&quot;,&quot;parse-names&quot;:false,&quot;dropping-particle&quot;:&quot;&quot;,&quot;non-dropping-particle&quot;:&quot;&quot;},{&quot;family&quot;:&quot;Batista&quot;,&quot;given&quot;:&quot;Luana M.B.&quot;,&quot;parse-names&quot;:false,&quot;dropping-particle&quot;:&quot;&quot;,&quot;non-dropping-particle&quot;:&quot;&quot;},{&quot;family&quot;:&quot;Alburquerque dos Santos&quot;,&quot;given&quot;:&quot;Nataly&quot;,&quot;parse-names&quot;:false,&quot;dropping-particle&quot;:&quot;&quot;,&quot;non-dropping-particle&quot;:&quot;&quot;},{&quot;family&quot;:&quot;Araújo&quot;,&quot;given&quot;:&quot;Aruzza M.M.&quot;,&quot;parse-names&quot;:false,&quot;dropping-particle&quot;:&quot;&quot;,&quot;non-dropping-particle&quot;:&quot;&quot;},{&quot;family&quot;:&quot;Fernandes&quot;,&quot;given&quot;:&quot;Valter J.&quot;,&quot;parse-names&quot;:false,&quot;dropping-particle&quot;:&quot;&quot;,&quot;non-dropping-particle&quot;:&quot;&quot;},{&quot;family&quot;:&quot;Araujo&quot;,&quot;given&quot;:&quot;Antonio S.&quot;,&quot;parse-names&quot;:false,&quot;dropping-particle&quot;:&quot;&quot;,&quot;non-dropping-particle&quot;:&quot;&quot;},{&quot;family&quot;:&quot;Alves&quot;,&quot;given&quot;:&quot;Ana P.M.&quot;,&quot;parse-names&quot;:false,&quot;dropping-particle&quot;:&quot;&quot;,&quot;non-dropping-particle&quot;:&quot;&quot;},{&quot;family&quot;:&quot;Gondim&quot;,&quot;given&quot;:&quot;Amanda D.&quot;,&quot;parse-names&quot;:false,&quot;dropping-particle&quot;:&quot;&quot;,&quot;non-dropping-particle&quot;:&quot;&quot;}],&quot;container-title&quot;:&quot;Renewable Energy&quot;,&quot;accessed&quot;:{&quot;date-parts&quot;:[[2022,12,18]]},&quot;DOI&quot;:&quot;10.1016/J.RENENE.2020.12.098&quot;,&quot;ISSN&quot;:&quot;0960-1481&quot;,&quot;issued&quot;:{&quot;date-parts&quot;:[[2021,5,1]]},&quot;page&quot;:&quot;1377-1387&quot;,&quot;abstract&quot;:&quot;The vast majority of fuels used today are derived from non-renewable sources, causing climate change on the planet. In addition to the problems caused by these energy sources, there are processes for the refining of raw material, such as oil, where high-cost synthetic catalysts are used. In this work, vermiculite was used as catalyst and support for zinc oxide in the pyrolysis of licuri oil. Four catalysts were synthesized: zinc oxide, vermiculite supporting zinc oxide 1 and 6% (VZn1 and VZn6) and calcined vermiculite. The catalysts were characterized by X-ray diffraction analysis, X-ray fluorescence spectrometry, thermal analysis and nitrogen adsorption/desorption. The activation energy was determined using the Kissinger-Akahira-Sunose (KAS) kinetic model. The emitted gas analysis in the deoxygenation study was performed by thermogravimetric analysis coupled with Fourier Transfer Infrared Spectrometer (TGA-FTIR). Pyrolysis was performed in a pyrolyzer coupled to chromatography with mass spectrometry (Py-GC/MS) for the determination of the products. The catalysts showing the highest catalytic activity were vermiculite and VZn1, with activation energies lower than that for thermal pyrolysis. VZn1 showed higher activity in the formation of hydrocarbons (43.5%) by deoxygenation, indicating that zinc oxide associated with vermiculite is an option for the catalytic pyrolysis of biomass.&quot;,&quot;publisher&quot;:&quot;Pergamon&quot;,&quot;volume&quot;:&quot;168&quot;,&quot;container-title-short&quot;:&quot;Renew Energy&quot;},&quot;isTemporary&quot;:false}]},{&quot;citationID&quot;:&quot;MENDELEY_CITATION_38802b14-dfc9-4c1e-a837-6c17a3f043ba&quot;,&quot;properties&quot;:{&quot;noteIndex&quot;:0},&quot;isEdited&quot;:false,&quot;manualOverride&quot;:{&quot;isManuallyOverridden&quot;:false,&quot;citeprocText&quot;:&quot;[3]&quot;,&quot;manualOverrideText&quot;:&quot;&quot;},&quot;citationTag&quot;:&quot;MENDELEY_CITATION_v3_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&quot;,&quot;citationItems&quot;:[{&quot;id&quot;:&quot;308def75-4ff6-3dda-86da-f6367b515406&quot;,&quot;itemData&quot;:{&quot;type&quot;:&quot;article-journal&quot;,&quot;id&quot;:&quot;308def75-4ff6-3dda-86da-f6367b515406&quot;,&quot;title&quot;:&quot;Evaluation of the kinetic and thermodynamic parameters in catalytic pyrolysis process of sunflower oil using Al-MCM-41 and zeolite H-ZSM-5&quot;,&quot;groupId&quot;:&quot;d4be2be6-6741-36be-9b4f-44bf9ac70692&quot;,&quot;author&quot;:[{&quot;family&quot;:&quot;Manuel Rêgo Silva&quot;,&quot;given&quot;:&quot;João&quot;,&quot;parse-names&quot;:false,&quot;dropping-particle&quot;:&quot;&quot;,&quot;non-dropping-particle&quot;:&quot;&quot;},{&quot;family&quot;:&quot;Mabel de Morais Araújo&quot;,&quot;given&quot;:&quot;Aruzza&quot;,&quot;parse-names&quot;:false,&quot;dropping-particle&quot;:&quot;&quot;,&quot;non-dropping-particle&quot;:&quot;&quot;},{&quot;family&quot;:&quot;Paulo da Costa Evangelista&quot;,&quot;given&quot;:&quot;João&quot;,&quot;parse-names&quot;:false,&quot;dropping-particle&quot;:&quot;&quot;,&quot;non-dropping-particle&quot;:&quot;&quot;},{&quot;family&quot;:&quot;Ribeiro da Silva&quot;,&quot;given&quot;:&quot;Djalma&quot;,&quot;parse-names&quot;:false,&quot;dropping-particle&quot;:&quot;&quot;,&quot;non-dropping-particle&quot;:&quot;&quot;},{&quot;family&quot;:&quot;Duarte Gondim&quot;,&quot;given&quot;:&quot;Amanda&quot;,&quot;parse-names&quot;:false,&quot;dropping-particle&quot;:&quot;&quot;,&quot;non-dropping-particle&quot;:&quot;&quot;},{&quot;family&quot;:&quot;Souza de Araujo&quot;,&quot;given&quot;:&quot;Antonio&quot;,&quot;parse-names&quot;:false,&quot;dropping-particle&quot;:&quot;&quot;,&quot;non-dropping-particle&quot;:&quot;&quot;}],&quot;container-title&quot;:&quot;Fuel&quot;,&quot;accessed&quot;:{&quot;date-parts&quot;:[[2022,12,27]]},&quot;DOI&quot;:&quot;10.1016/J.FUEL.2022.126225&quot;,&quot;ISSN&quot;:&quot;0016-2361&quot;,&quot;issued&quot;:{&quot;date-parts&quot;:[[2023,2,1]]},&quot;page&quot;:&quot;126225&quot;,&quot;abstract&quot;:&quot;The sunflower oil pyrolysis process was evaluated by thermogravimetry coupled to a Fourier transform infrared spectrophotometer (TGA-FTIR), in the presence of microporous (H-ZSM-5) and mesoporous (Al-MCM-41) catalysts in different proportions, to qualitatively evaluate the effect of deoxygenation of pure oil in obtaining renewable hydrocarbons. The catalysts were characterized by techniques and were characterized by X-ray diffraction (XRD), transmission electron microscopy (TEM), and determination of surface acidity. Through these techniques, the catalysts present characteristics consistent with the literature, where they show good structural organization. The reaction kinetics was evaluated using isoconversional methods, e.g., Flynn Wall-Ozawa (FWO), Kissinger-Akahira-Sunose (KAS) and Vyazovkin (VY) at three heating rates (5, 10 and 20 °C min−1) in the conversion range between 20 % and 80 %. The methods present a level of confidence, as they numerically present relatively close Ea values. The apparent activation energies for 50 % conversion of sunflower oil in the absence of catalysts using the FWO, KAS and Vyazovkin methods were 262.56, 255.35 and 234.85 kJ mol−1, respectively; on the other hand, the (50 % wt/wt) H-ZSM-5 and (50 % wt/wt) Al-MCM-41 – OGMH2 mixture showed Ea values corresponding to 152.23, 143.18 and 142.72 kJ mol−1 for the same 50 % conversion, respectively for heating rate of 10 °C min−1. The thermodynamic parameters, viz. enthalpy (ΔH), Gibbs free energy (ΔG) and entropy (ΔS), were calculated with the values of apparent activation energy from the kinetic methods studied.&quot;,&quot;publisher&quot;:&quot;Elsevier&quot;,&quot;volume&quot;:&quot;333&quot;,&quot;container-title-short&quot;:&quot;&quot;},&quot;isTemporary&quot;:false}]},{&quot;citationID&quot;:&quot;MENDELEY_CITATION_57920c65-5299-4259-9df8-f7c7cc4553b3&quot;,&quot;properties&quot;:{&quot;noteIndex&quot;:0},&quot;isEdited&quot;:false,&quot;manualOverride&quot;:{&quot;isManuallyOverridden&quot;:false,&quot;citeprocText&quot;:&quot;[6]&quot;,&quot;manualOverrideText&quot;:&quot;&quot;},&quot;citationTag&quot;:&quot;MENDELEY_CITATION_v3_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&quot;,&quot;citationItems&quot;:[{&quot;id&quot;:&quot;bf84e369-7987-399a-ad77-29d3234e6cfd&quot;,&quot;itemData&quot;:{&quot;type&quot;:&quot;article-journal&quot;,&quot;id&quot;:&quot;bf84e369-7987-399a-ad77-29d3234e6cfd&quot;,&quot;title&quot;:&quot;Effect of different technologies on combustion and emissions of the diesel engine fueled with biodiesel: A review&quot;,&quot;groupId&quot;:&quot;d4be2be6-6741-36be-9b4f-44bf9ac70692&quot;,&quot;author&quot;:[{&quot;family&quot;:&quot;E&quot;,&quot;given&quot;:&quot;Jiaqiang&quot;,&quot;parse-names&quot;:false,&quot;dropping-particle&quot;:&quot;&quot;,&quot;non-dropping-particle&quot;:&quot;&quot;},{&quot;family&quot;:&quot;Pham&quot;,&quot;given&quot;:&quot;Minhhieu&quot;,&quot;parse-names&quot;:false,&quot;dropping-particle&quot;:&quot;&quot;,&quot;non-dropping-particle&quot;:&quot;&quot;},{&quot;family&quot;:&quot;Zhao&quot;,&quot;given&quot;:&quot;D.&quot;,&quot;parse-names&quot;:false,&quot;dropping-particle&quot;:&quot;&quot;,&quot;non-dropping-particle&quot;:&quot;&quot;},{&quot;family&quot;:&quot;Deng&quot;,&quot;given&quot;:&quot;Yuanwang&quot;,&quot;parse-names&quot;:false,&quot;dropping-particle&quot;:&quot;&quot;,&quot;non-dropping-particle&quot;:&quot;&quot;},{&quot;family&quot;:&quot;Le&quot;,&quot;given&quot;:&quot;Duc Hieu&quot;,&quot;parse-names&quot;:false,&quot;dropping-particle&quot;:&quot;&quot;,&quot;non-dropping-particle&quot;:&quot;&quot;},{&quot;family&quot;:&quot;Zuo&quot;,&quot;given&quot;:&quot;Wei&quot;,&quot;parse-names&quot;:false,&quot;dropping-particle&quot;:&quot;&quot;,&quot;non-dropping-particle&quot;:&quot;&quot;},{&quot;family&quot;:&quot;Zhu&quot;,&quot;given&quot;:&quot;Hao&quot;,&quot;parse-names&quot;:false,&quot;dropping-particle&quot;:&quot;&quot;,&quot;non-dropping-particle&quot;:&quot;&quot;},{&quot;family&quot;:&quot;Liu&quot;,&quot;given&quot;:&quot;Teng&quot;,&quot;parse-names&quot;:false,&quot;dropping-particle&quot;:&quot;&quot;,&quot;non-dropping-particle&quot;:&quot;&quot;},{&quot;family&quot;:&quot;Peng&quot;,&quot;given&quot;:&quot;Qingguo&quot;,&quot;parse-names&quot;:false,&quot;dropping-particle&quot;:&quot;&quot;,&quot;non-dropping-particle&quot;:&quot;&quot;},{&quot;family&quot;:&quot;Zhang&quot;,&quot;given&quot;:&quot;Zhiqing&quot;,&quot;parse-names&quot;:false,&quot;dropping-particle&quot;:&quot;&quot;,&quot;non-dropping-particle&quot;:&quot;&quot;}],&quot;container-title&quot;:&quot;Renewable and Sustainable Energy Reviews&quot;,&quot;accessed&quot;:{&quot;date-parts&quot;:[[2022,12,28]]},&quot;DOI&quot;:&quot;10.1016/J.RSER.2017.05.250&quot;,&quot;ISSN&quot;:&quot;1364-0321&quot;,&quot;issued&quot;:{&quot;date-parts&quot;:[[2017,12,1]]},&quot;page&quot;:&quot;620-647&quot;,&quot;abstract&quot;:&quot;Due to the shortage of the conventional fossil fuels and air pollution from combustion, new, sustainable and cleaner fuel resources are urgently required. Biodiesel has been introduced as a potential and alternative fuel for years. Biodiesel can be produced from different sources such as vegetable oils, animal fat, waste oil, etc. All of them are renewable and do not affect the food security. When biodiesel is used as a fuel resource for diesel engines, the performance and emission characteristics such as brake thermal efficiency (BTE), brake specific fuel consumption (BSFC) and brake power are almost maintained while hydrocarbons (HC), carbon monoxide (CO), and particulate matter (PM) is decreased significantly. However, higher NOx concentration is observed. This disadvantage of using biodiesel or biofuels in general is improved in recent years. The purpose of this work is to do a comprehensive investigation of different approaches applying to biodiesel fueled engine like biodiesel additives, exhaust gas recirculation (EGR), water injection (WI), emulsion technology (ET), injection strategy modification, simultaneous technologies (ST), combustion chamber geometry modification and low temperature combustion (LTC) mode. By the way, the impacts of these technologies on engine performance and emission characteristics are summarized. Upon the comparison, using LTC mode is more efficient and feasible than the others. It can reduce both NOx and PM emissions simultaneously by up to 95% and 98%, respectively, while engine performance is slightly reduced. Looking inside the LTC mode, the most efficient model is the reactivity controlled compression ignition (RCCI) combustion system. Applying RCCI combustion model might lead to the increase of CO and HC emissions, but this issue can be easily solved by using some available technologies.&quot;,&quot;publisher&quot;:&quot;Pergamon&quot;,&quot;volume&quot;:&quot;80&quot;,&quot;container-title-short&quot;:&quot;&quot;},&quot;isTemporary&quot;:false}]},{&quot;citationID&quot;:&quot;MENDELEY_CITATION_39dc546b-f9d1-4c70-b38c-a87da09d45c3&quot;,&quot;properties&quot;:{&quot;noteIndex&quot;:0},&quot;isEdited&quot;:false,&quot;manualOverride&quot;:{&quot;isManuallyOverridden&quot;:false,&quot;citeprocText&quot;:&quot;[7]&quot;,&quot;manualOverrideText&quot;:&quot;&quot;},&quot;citationTag&quot;:&quot;MENDELEY_CITATION_v3_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&quot;,&quot;citationItems&quot;:[{&quot;id&quot;:&quot;f33a51e3-3388-33be-b914-ea1ac224593b&quot;,&quot;itemData&quot;:{&quot;type&quot;:&quot;article-journal&quot;,&quot;id&quot;:&quot;f33a51e3-3388-33be-b914-ea1ac224593b&quot;,&quot;title&quot;:&quot;The effect of clay catalyst on the chemical composition of bio-oil obtained by co-pyrolysis of cellulose and polyethylene&quot;,&quot;groupId&quot;:&quot;d4be2be6-6741-36be-9b4f-44bf9ac70692&quot;,&quot;author&quot;:[{&quot;family&quot;:&quot;Solak&quot;,&quot;given&quot;:&quot;Agnieszka&quot;,&quot;parse-names&quot;:false,&quot;dropping-particle&quot;:&quot;&quot;,&quot;non-dropping-particle&quot;:&quot;&quot;},{&quot;family&quot;:&quot;Rutkowski&quot;,&quot;given&quot;:&quot;Piotr&quot;,&quot;parse-names&quot;:false,&quot;dropping-particle&quot;:&quot;&quot;,&quot;non-dropping-particle&quot;:&quot;&quot;}],&quot;container-title&quot;:&quot;Waste Management&quot;,&quot;accessed&quot;:{&quot;date-parts&quot;:[[2022,12,28]]},&quot;DOI&quot;:&quot;10.1016/J.WASMAN.2013.10.036&quot;,&quot;ISSN&quot;:&quot;0956-053X&quot;,&quot;PMID&quot;:&quot;24252369&quot;,&quot;issued&quot;:{&quot;date-parts&quot;:[[2014,2,1]]},&quot;page&quot;:&quot;504-512&quot;,&quot;abstract&quot;:&quot;Cellulose/polyethylene (CPE) mixture 3:1, w/w with and without three clay catalysts (K10 - montmorillonite K10, KSF - montmorillonite KSF, B - Bentonite) addition were subjected to pyrolysis at temperatures 400, 450 and 500. °C with heating rate of 100. °C/s to produce bio-oil with high yield. The pyrolytic oil yield was in the range of 41.3-79.5. wt% depending on the temperature, the type and the amount of catalyst. The non-catalytic fast pyrolysis at 500. °C gives the highest yield of bio-oil (79.5. wt%). The higher temperature of catalytic pyrolysis of cellulose/polyethylene mixture the higher yield of bio-oil is. Contrarily, increasing amount of montmorillonite results in significant, almost linear decrease in bio-oil yield followed by a significant increase of gas yield. The addition of clay catalysts to CPE mixture has a various influence on the distribution of bio-oil components. The addition of montmorillonite K10 to cellulose/polyethylene mixture promotes the deepest conversion of polyethylene and cellulose. Additionally, more saturated than unsaturated hydrocarbons are present in resultant bio-oils. The proportion of liquid hydrocarbons is the highest when a montmorillonite K10 is acting as a catalyst. © 2013 Elsevier Ltd.&quot;,&quot;publisher&quot;:&quot;Pergamon&quot;,&quot;issue&quot;:&quot;2&quot;,&quot;volume&quot;:&quot;34&quot;,&quot;container-title-short&quot;:&quot;&quot;},&quot;isTemporary&quot;:false}]},{&quot;citationID&quot;:&quot;MENDELEY_CITATION_96ce34c5-c647-483e-ab94-78c1cd6d878d&quot;,&quot;properties&quot;:{&quot;noteIndex&quot;:0},&quot;isEdited&quot;:false,&quot;manualOverride&quot;:{&quot;isManuallyOverridden&quot;:false,&quot;citeprocText&quot;:&quot;[5]&quot;,&quot;manualOverrideText&quot;:&quot;&quot;},&quot;citationTag&quot;:&quot;MENDELEY_CITATION_v3_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&quot;,&quot;citationItems&quot;:[{&quot;id&quot;:&quot;9edcfbb8-52e8-30b2-9080-c3fa4af69808&quot;,&quot;itemData&quot;:{&quot;type&quot;:&quot;article-journal&quot;,&quot;id&quot;:&quot;9edcfbb8-52e8-30b2-9080-c3fa4af69808&quot;,&quot;title&quot;:&quot;Clay-supported zinc oxide as catalyst in pyrolysis and deoxygenation of licuri (Syagrus coronata) oil&quot;,&quot;groupId&quot;:&quot;d4be2be6-6741-36be-9b4f-44bf9ac70692&quot;,&quot;author&quot;:[{&quot;family&quot;:&quot;Oliveira&quot;,&quot;given&quot;:&quot;João Leonardo F.&quot;,&quot;parse-names&quot;:false,&quot;dropping-particle&quot;:&quot;&quot;,&quot;non-dropping-particle&quot;:&quot;&quot;},{&quot;family&quot;:&quot;Batista&quot;,&quot;given&quot;:&quot;Luana M.B.&quot;,&quot;parse-names&quot;:false,&quot;dropping-particle&quot;:&quot;&quot;,&quot;non-dropping-particle&quot;:&quot;&quot;},{&quot;family&quot;:&quot;Alburquerque dos Santos&quot;,&quot;given&quot;:&quot;Nataly&quot;,&quot;parse-names&quot;:false,&quot;dropping-particle&quot;:&quot;&quot;,&quot;non-dropping-particle&quot;:&quot;&quot;},{&quot;family&quot;:&quot;Araújo&quot;,&quot;given&quot;:&quot;Aruzza M.M.&quot;,&quot;parse-names&quot;:false,&quot;dropping-particle&quot;:&quot;&quot;,&quot;non-dropping-particle&quot;:&quot;&quot;},{&quot;family&quot;:&quot;Fernandes&quot;,&quot;given&quot;:&quot;Valter J.&quot;,&quot;parse-names&quot;:false,&quot;dropping-particle&quot;:&quot;&quot;,&quot;non-dropping-particle&quot;:&quot;&quot;},{&quot;family&quot;:&quot;Araujo&quot;,&quot;given&quot;:&quot;Antonio S.&quot;,&quot;parse-names&quot;:false,&quot;dropping-particle&quot;:&quot;&quot;,&quot;non-dropping-particle&quot;:&quot;&quot;},{&quot;family&quot;:&quot;Alves&quot;,&quot;given&quot;:&quot;Ana P.M.&quot;,&quot;parse-names&quot;:false,&quot;dropping-particle&quot;:&quot;&quot;,&quot;non-dropping-particle&quot;:&quot;&quot;},{&quot;family&quot;:&quot;Gondim&quot;,&quot;given&quot;:&quot;Amanda D.&quot;,&quot;parse-names&quot;:false,&quot;dropping-particle&quot;:&quot;&quot;,&quot;non-dropping-particle&quot;:&quot;&quot;}],&quot;container-title&quot;:&quot;Renewable Energy&quot;,&quot;accessed&quot;:{&quot;date-parts&quot;:[[2022,12,18]]},&quot;DOI&quot;:&quot;10.1016/J.RENENE.2020.12.098&quot;,&quot;ISSN&quot;:&quot;0960-1481&quot;,&quot;issued&quot;:{&quot;date-parts&quot;:[[2021,5,1]]},&quot;page&quot;:&quot;1377-1387&quot;,&quot;abstract&quot;:&quot;The vast majority of fuels used today are derived from non-renewable sources, causing climate change on the planet. In addition to the problems caused by these energy sources, there are processes for the refining of raw material, such as oil, where high-cost synthetic catalysts are used. In this work, vermiculite was used as catalyst and support for zinc oxide in the pyrolysis of licuri oil. Four catalysts were synthesized: zinc oxide, vermiculite supporting zinc oxide 1 and 6% (VZn1 and VZn6) and calcined vermiculite. The catalysts were characterized by X-ray diffraction analysis, X-ray fluorescence spectrometry, thermal analysis and nitrogen adsorption/desorption. The activation energy was determined using the Kissinger-Akahira-Sunose (KAS) kinetic model. The emitted gas analysis in the deoxygenation study was performed by thermogravimetric analysis coupled with Fourier Transfer Infrared Spectrometer (TGA-FTIR). Pyrolysis was performed in a pyrolyzer coupled to chromatography with mass spectrometry (Py-GC/MS) for the determination of the products. The catalysts showing the highest catalytic activity were vermiculite and VZn1, with activation energies lower than that for thermal pyrolysis. VZn1 showed higher activity in the formation of hydrocarbons (43.5%) by deoxygenation, indicating that zinc oxide associated with vermiculite is an option for the catalytic pyrolysis of biomass.&quot;,&quot;publisher&quot;:&quot;Pergamon&quot;,&quot;volume&quot;:&quot;168&quot;,&quot;container-title-short&quot;:&quot;Renew Energy&quot;},&quot;isTemporary&quot;:false}]},{&quot;citationID&quot;:&quot;MENDELEY_CITATION_b97b19c1-37d6-46ca-9368-a509ecc29fd9&quot;,&quot;properties&quot;:{&quot;noteIndex&quot;:0},&quot;isEdited&quot;:false,&quot;manualOverride&quot;:{&quot;isManuallyOverridden&quot;:false,&quot;citeprocText&quot;:&quot;[8]&quot;,&quot;manualOverrideText&quot;:&quot;&quot;},&quot;citationTag&quot;:&quot;MENDELEY_CITATION_v3_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&quot;,&quot;citationItems&quot;:[{&quot;id&quot;:&quot;9540dc32-51ab-3fb0-9827-1788a3123230&quot;,&quot;itemData&quot;:{&quot;type&quot;:&quot;article-journal&quot;,&quot;id&quot;:&quot;9540dc32-51ab-3fb0-9827-1788a3123230&quot;,&quot;title&quot;:&quot;Fe-, Ti-, Zr- and Al-pillared clays for efficient catalytic pyrolysis of mixed plastics&quot;,&quot;groupId&quot;:&quot;d4be2be6-6741-36be-9b4f-44bf9ac70692&quot;,&quot;author&quot;:[{&quot;family&quot;:&quot;Li&quot;,&quot;given&quot;:&quot;Kaixin&quot;,&quot;parse-names&quot;:false,&quot;dropping-particle&quot;:&quot;&quot;,&quot;non-dropping-particle&quot;:&quot;&quot;},{&quot;family&quot;:&quot;Lei&quot;,&quot;given&quot;:&quot;Junxi&quot;,&quot;parse-names&quot;:false,&quot;dropping-particle&quot;:&quot;&quot;,&quot;non-dropping-particle&quot;:&quot;&quot;},{&quot;family&quot;:&quot;Yuan&quot;,&quot;given&quot;:&quot;Guoan&quot;,&quot;parse-names&quot;:false,&quot;dropping-particle&quot;:&quot;&quot;,&quot;non-dropping-particle&quot;:&quot;&quot;},{&quot;family&quot;:&quot;Weerachanchai&quot;,&quot;given&quot;:&quot;Piyarat&quot;,&quot;parse-names&quot;:false,&quot;dropping-particle&quot;:&quot;&quot;,&quot;non-dropping-particle&quot;:&quot;&quot;},{&quot;family&quot;:&quot;Wang&quot;,&quot;given&quot;:&quot;Jing Yuan&quot;,&quot;parse-names&quot;:false,&quot;dropping-particle&quot;:&quot;&quot;,&quot;non-dropping-particle&quot;:&quot;&quot;},{&quot;family&quot;:&quot;Zhao&quot;,&quot;given&quot;:&quot;Jun&quot;,&quot;parse-names&quot;:false,&quot;dropping-particle&quot;:&quot;&quot;,&quot;non-dropping-particle&quot;:&quot;&quot;},{&quot;family&quot;:&quot;Yang&quot;,&quot;given&quot;:&quot;Yanhui&quot;,&quot;parse-names&quot;:false,&quot;dropping-particle&quot;:&quot;&quot;,&quot;non-dropping-particle&quot;:&quot;&quot;}],&quot;container-title&quot;:&quot;Chemical Engineering Journal&quot;,&quot;accessed&quot;:{&quot;date-parts&quot;:[[2022,12,19]]},&quot;DOI&quot;:&quot;10.1016/J.CEJ.2017.02.113&quot;,&quot;ISSN&quot;:&quot;1385-8947&quot;,&quot;issued&quot;:{&quot;date-parts&quot;:[[2017,6,1]]},&quot;page&quot;:&quot;800-809&quot;,&quot;abstract&quot;:&quot;Catalytic pyrolysis of mixed plastics including high density polyethylene (HDPE), polystyrene (PS), polypropylene (PP), and PET (polyethylene terephthalate) has been performed in presence of a series of modified pillared clays (PILC) and Al-PILC. The catalysts were well characterized by BET, FTIR of pyridine adsorption, XRD, SEM, TEM/EDX. The effect of different catalysts on the composition and amount of pyrolysis products including gas, liquid, and char residue was evaluated. With the introduction of Fe-PILC, the yields of oil product were enhanced, suggesting that secondary over-cracking of primary pyrolytic intermediate species was reduced in the presence of the catalyst. A high oil yield of 79.3 wt.% with excellent selectivity for diesel fraction (80.5%) and high yield of H2 gas (47.7 vol%) were obtained in the case of Fe-PILC. The superior catalytic performance of Fe-PILC is probably attributed to its moderate total acidity, relatively high BET surface area, and uniformly dispersed iron oxide particles on montmorillonite support. Accordingly, with the clay catalyst, an efficient and environmentally friendly process can be developed to produce valuable products (e.g. diesel, hydrogen) through pyrolysis of plastic waste.&quot;,&quot;publisher&quot;:&quot;Elsevier&quot;,&quot;volume&quot;:&quot;317&quot;,&quot;container-title-short&quot;:&quot;&quot;},&quot;isTemporary&quot;:false}]},{&quot;citationID&quot;:&quot;MENDELEY_CITATION_2784d5b2-ca92-4402-acbf-3e5d477cbc25&quot;,&quot;properties&quot;:{&quot;noteIndex&quot;:0},&quot;isEdited&quot;:false,&quot;manualOverride&quot;:{&quot;isManuallyOverridden&quot;:true,&quot;citeprocText&quot;:&quot;[7]&quot;,&quot;manualOverrideText&quot;:&quot;Solak &amp; Rutkowski (2014)&quot;},&quot;citationTag&quot;:&quot;MENDELEY_CITATION_v3_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&quot;,&quot;citationItems&quot;:[{&quot;id&quot;:&quot;f33a51e3-3388-33be-b914-ea1ac224593b&quot;,&quot;itemData&quot;:{&quot;type&quot;:&quot;article-journal&quot;,&quot;id&quot;:&quot;f33a51e3-3388-33be-b914-ea1ac224593b&quot;,&quot;title&quot;:&quot;The effect of clay catalyst on the chemical composition of bio-oil obtained by co-pyrolysis of cellulose and polyethylene&quot;,&quot;groupId&quot;:&quot;d4be2be6-6741-36be-9b4f-44bf9ac70692&quot;,&quot;author&quot;:[{&quot;family&quot;:&quot;Solak&quot;,&quot;given&quot;:&quot;Agnieszka&quot;,&quot;parse-names&quot;:false,&quot;dropping-particle&quot;:&quot;&quot;,&quot;non-dropping-particle&quot;:&quot;&quot;},{&quot;family&quot;:&quot;Rutkowski&quot;,&quot;given&quot;:&quot;Piotr&quot;,&quot;parse-names&quot;:false,&quot;dropping-particle&quot;:&quot;&quot;,&quot;non-dropping-particle&quot;:&quot;&quot;}],&quot;container-title&quot;:&quot;Waste Management&quot;,&quot;accessed&quot;:{&quot;date-parts&quot;:[[2022,12,28]]},&quot;DOI&quot;:&quot;10.1016/J.WASMAN.2013.10.036&quot;,&quot;ISSN&quot;:&quot;0956-053X&quot;,&quot;PMID&quot;:&quot;24252369&quot;,&quot;issued&quot;:{&quot;date-parts&quot;:[[2014,2,1]]},&quot;page&quot;:&quot;504-512&quot;,&quot;abstract&quot;:&quot;Cellulose/polyethylene (CPE) mixture 3:1, w/w with and without three clay catalysts (K10 - montmorillonite K10, KSF - montmorillonite KSF, B - Bentonite) addition were subjected to pyrolysis at temperatures 400, 450 and 500. °C with heating rate of 100. °C/s to produce bio-oil with high yield. The pyrolytic oil yield was in the range of 41.3-79.5. wt% depending on the temperature, the type and the amount of catalyst. The non-catalytic fast pyrolysis at 500. °C gives the highest yield of bio-oil (79.5. wt%). The higher temperature of catalytic pyrolysis of cellulose/polyethylene mixture the higher yield of bio-oil is. Contrarily, increasing amount of montmorillonite results in significant, almost linear decrease in bio-oil yield followed by a significant increase of gas yield. The addition of clay catalysts to CPE mixture has a various influence on the distribution of bio-oil components. The addition of montmorillonite K10 to cellulose/polyethylene mixture promotes the deepest conversion of polyethylene and cellulose. Additionally, more saturated than unsaturated hydrocarbons are present in resultant bio-oils. The proportion of liquid hydrocarbons is the highest when a montmorillonite K10 is acting as a catalyst. © 2013 Elsevier Ltd.&quot;,&quot;publisher&quot;:&quot;Pergamon&quot;,&quot;issue&quot;:&quot;2&quot;,&quot;volume&quot;:&quot;34&quot;,&quot;container-title-short&quot;:&quot;&quot;},&quot;isTemporary&quot;:false}]},{&quot;citationID&quot;:&quot;MENDELEY_CITATION_3a5ae45b-f43d-499d-9679-0c1de1e8cfad&quot;,&quot;properties&quot;:{&quot;noteIndex&quot;:0},&quot;isEdited&quot;:false,&quot;manualOverride&quot;:{&quot;isManuallyOverridden&quot;:false,&quot;citeprocText&quot;:&quot;[9]&quot;,&quot;manualOverrideText&quot;:&quot;&quot;},&quot;citationTag&quot;:&quot;MENDELEY_CITATION_v3_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&quot;,&quot;citationItems&quot;:[{&quot;id&quot;:&quot;88310e36-1a76-3c78-beb6-61d7cf373909&quot;,&quot;itemData&quot;:{&quot;type&quot;:&quot;article-journal&quot;,&quot;id&quot;:&quot;88310e36-1a76-3c78-beb6-61d7cf373909&quot;,&quot;title&quot;:&quot;The effect of clay catalyst on the chemical composition of bio-oil obtained by co-pyrolysis of cellulose and polyethylene&quot;,&quot;groupId&quot;:&quot;d4be2be6-6741-36be-9b4f-44bf9ac70692&quot;,&quot;author&quot;:[{&quot;family&quot;:&quot;Solak&quot;,&quot;given&quot;:&quot;Agnieszka&quot;,&quot;parse-names&quot;:false,&quot;dropping-particle&quot;:&quot;&quot;,&quot;non-dropping-particle&quot;:&quot;&quot;},{&quot;family&quot;:&quot;Rutkowski&quot;,&quot;given&quot;:&quot;Piotr&quot;,&quot;parse-names&quot;:false,&quot;dropping-particle&quot;:&quot;&quot;,&quot;non-dropping-particle&quot;:&quot;&quot;}],&quot;container-title&quot;:&quot;Waste Management&quot;,&quot;accessed&quot;:{&quot;date-parts&quot;:[[2022,12,19]]},&quot;DOI&quot;:&quot;10.1016/J.WASMAN.2013.10.036&quot;,&quot;ISSN&quot;:&quot;0956-053X&quot;,&quot;PMID&quot;:&quot;24252369&quot;,&quot;issued&quot;:{&quot;date-parts&quot;:[[2014,2,1]]},&quot;page&quot;:&quot;504-512&quot;,&quot;abstract&quot;:&quot;Cellulose/polyethylene (CPE) mixture 3:1, w/w with and without three clay catalysts (K10 - montmorillonite K10, KSF - montmorillonite KSF, B - Bentonite) addition were subjected to pyrolysis at temperatures 400, 450 and 500. °C with heating rate of 100. °C/s to produce bio-oil with high yield. The pyrolytic oil yield was in the range of 41.3-79.5. wt% depending on the temperature, the type and the amount of catalyst. The non-catalytic fast pyrolysis at 500. °C gives the highest yield of bio-oil (79.5. wt%). The higher temperature of catalytic pyrolysis of cellulose/polyethylene mixture the higher yield of bio-oil is. Contrarily, increasing amount of montmorillonite results in significant, almost linear decrease in bio-oil yield followed by a significant increase of gas yield. The addition of clay catalysts to CPE mixture has a various influence on the distribution of bio-oil components. The addition of montmorillonite K10 to cellulose/polyethylene mixture promotes the deepest conversion of polyethylene and cellulose. Additionally, more saturated than unsaturated hydrocarbons are present in resultant bio-oils. The proportion of liquid hydrocarbons is the highest when a montmorillonite K10 is acting as a catalyst. © 2013 Elsevier Ltd.&quot;,&quot;publisher&quot;:&quot;Pergamon&quot;,&quot;issue&quot;:&quot;2&quot;,&quot;volume&quot;:&quot;34&quot;,&quot;container-title-short&quot;:&quot;&quot;},&quot;isTemporary&quot;:false}]},{&quot;citationID&quot;:&quot;MENDELEY_CITATION_c026e528-5e07-4bfc-bc56-25584eaa85c9&quot;,&quot;properties&quot;:{&quot;noteIndex&quot;:0},&quot;isEdited&quot;:false,&quot;manualOverride&quot;:{&quot;isManuallyOverridden&quot;:true,&quot;citeprocText&quot;:&quot;[5]&quot;,&quot;manualOverrideText&quot;:&quot;Oliveira et al. (2021)&quot;},&quot;citationTag&quot;:&quot;MENDELEY_CITATION_v3_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&quot;,&quot;citationItems&quot;:[{&quot;id&quot;:&quot;9edcfbb8-52e8-30b2-9080-c3fa4af69808&quot;,&quot;itemData&quot;:{&quot;type&quot;:&quot;article-journal&quot;,&quot;id&quot;:&quot;9edcfbb8-52e8-30b2-9080-c3fa4af69808&quot;,&quot;title&quot;:&quot;Clay-supported zinc oxide as catalyst in pyrolysis and deoxygenation of licuri (Syagrus coronata) oil&quot;,&quot;groupId&quot;:&quot;d4be2be6-6741-36be-9b4f-44bf9ac70692&quot;,&quot;author&quot;:[{&quot;family&quot;:&quot;Oliveira&quot;,&quot;given&quot;:&quot;João Leonardo F.&quot;,&quot;parse-names&quot;:false,&quot;dropping-particle&quot;:&quot;&quot;,&quot;non-dropping-particle&quot;:&quot;&quot;},{&quot;family&quot;:&quot;Batista&quot;,&quot;given&quot;:&quot;Luana M.B.&quot;,&quot;parse-names&quot;:false,&quot;dropping-particle&quot;:&quot;&quot;,&quot;non-dropping-particle&quot;:&quot;&quot;},{&quot;family&quot;:&quot;Alburquerque dos Santos&quot;,&quot;given&quot;:&quot;Nataly&quot;,&quot;parse-names&quot;:false,&quot;dropping-particle&quot;:&quot;&quot;,&quot;non-dropping-particle&quot;:&quot;&quot;},{&quot;family&quot;:&quot;Araújo&quot;,&quot;given&quot;:&quot;Aruzza M.M.&quot;,&quot;parse-names&quot;:false,&quot;dropping-particle&quot;:&quot;&quot;,&quot;non-dropping-particle&quot;:&quot;&quot;},{&quot;family&quot;:&quot;Fernandes&quot;,&quot;given&quot;:&quot;Valter J.&quot;,&quot;parse-names&quot;:false,&quot;dropping-particle&quot;:&quot;&quot;,&quot;non-dropping-particle&quot;:&quot;&quot;},{&quot;family&quot;:&quot;Araujo&quot;,&quot;given&quot;:&quot;Antonio S.&quot;,&quot;parse-names&quot;:false,&quot;dropping-particle&quot;:&quot;&quot;,&quot;non-dropping-particle&quot;:&quot;&quot;},{&quot;family&quot;:&quot;Alves&quot;,&quot;given&quot;:&quot;Ana P.M.&quot;,&quot;parse-names&quot;:false,&quot;dropping-particle&quot;:&quot;&quot;,&quot;non-dropping-particle&quot;:&quot;&quot;},{&quot;family&quot;:&quot;Gondim&quot;,&quot;given&quot;:&quot;Amanda D.&quot;,&quot;parse-names&quot;:false,&quot;dropping-particle&quot;:&quot;&quot;,&quot;non-dropping-particle&quot;:&quot;&quot;}],&quot;container-title&quot;:&quot;Renewable Energy&quot;,&quot;accessed&quot;:{&quot;date-parts&quot;:[[2022,12,18]]},&quot;DOI&quot;:&quot;10.1016/J.RENENE.2020.12.098&quot;,&quot;ISSN&quot;:&quot;0960-1481&quot;,&quot;issued&quot;:{&quot;date-parts&quot;:[[2021,5,1]]},&quot;page&quot;:&quot;1377-1387&quot;,&quot;abstract&quot;:&quot;The vast majority of fuels used today are derived from non-renewable sources, causing climate change on the planet. In addition to the problems caused by these energy sources, there are processes for the refining of raw material, such as oil, where high-cost synthetic catalysts are used. In this work, vermiculite was used as catalyst and support for zinc oxide in the pyrolysis of licuri oil. Four catalysts were synthesized: zinc oxide, vermiculite supporting zinc oxide 1 and 6% (VZn1 and VZn6) and calcined vermiculite. The catalysts were characterized by X-ray diffraction analysis, X-ray fluorescence spectrometry, thermal analysis and nitrogen adsorption/desorption. The activation energy was determined using the Kissinger-Akahira-Sunose (KAS) kinetic model. The emitted gas analysis in the deoxygenation study was performed by thermogravimetric analysis coupled with Fourier Transfer Infrared Spectrometer (TGA-FTIR). Pyrolysis was performed in a pyrolyzer coupled to chromatography with mass spectrometry (Py-GC/MS) for the determination of the products. The catalysts showing the highest catalytic activity were vermiculite and VZn1, with activation energies lower than that for thermal pyrolysis. VZn1 showed higher activity in the formation of hydrocarbons (43.5%) by deoxygenation, indicating that zinc oxide associated with vermiculite is an option for the catalytic pyrolysis of biomass.&quot;,&quot;publisher&quot;:&quot;Pergamon&quot;,&quot;volume&quot;:&quot;168&quot;,&quot;container-title-short&quot;:&quot;Renew Energy&quot;},&quot;isTemporary&quot;:false}]},{&quot;citationID&quot;:&quot;MENDELEY_CITATION_141f86e0-3a0e-4530-8ec3-ee369abb81d9&quot;,&quot;properties&quot;:{&quot;noteIndex&quot;:0},&quot;isEdited&quot;:false,&quot;manualOverride&quot;:{&quot;isManuallyOverridden&quot;:false,&quot;citeprocText&quot;:&quot;[10]&quot;,&quot;manualOverrideText&quot;:&quot;&quot;},&quot;citationTag&quot;:&quot;MENDELEY_CITATION_v3_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&quot;,&quot;citationItems&quot;:[{&quot;id&quot;:&quot;6c430e3d-721d-3402-8593-4e52f33bcfa5&quot;,&quot;itemData&quot;:{&quot;type&quot;:&quot;article-journal&quot;,&quot;id&quot;:&quot;6c430e3d-721d-3402-8593-4e52f33bcfa5&quot;,&quot;title&quot;:&quot;Clay-supported zinc oxide as catalyst in pyrolysis and deoxygenation of licuri (Syagrus coronata) oil&quot;,&quot;groupId&quot;:&quot;d4be2be6-6741-36be-9b4f-44bf9ac70692&quot;,&quot;author&quot;:[{&quot;family&quot;:&quot;Oliveira&quot;,&quot;given&quot;:&quot;João Leonardo F.&quot;,&quot;parse-names&quot;:false,&quot;dropping-particle&quot;:&quot;&quot;,&quot;non-dropping-particle&quot;:&quot;&quot;},{&quot;family&quot;:&quot;Batista&quot;,&quot;given&quot;:&quot;Luana M.B.&quot;,&quot;parse-names&quot;:false,&quot;dropping-particle&quot;:&quot;&quot;,&quot;non-dropping-particle&quot;:&quot;&quot;},{&quot;family&quot;:&quot;Alburquerque dos Santos&quot;,&quot;given&quot;:&quot;Nataly&quot;,&quot;parse-names&quot;:false,&quot;dropping-particle&quot;:&quot;&quot;,&quot;non-dropping-particle&quot;:&quot;&quot;},{&quot;family&quot;:&quot;Araújo&quot;,&quot;given&quot;:&quot;Aruzza M.M.&quot;,&quot;parse-names&quot;:false,&quot;dropping-particle&quot;:&quot;&quot;,&quot;non-dropping-particle&quot;:&quot;&quot;},{&quot;family&quot;:&quot;Fernandes&quot;,&quot;given&quot;:&quot;Valter J.&quot;,&quot;parse-names&quot;:false,&quot;dropping-particle&quot;:&quot;&quot;,&quot;non-dropping-particle&quot;:&quot;&quot;},{&quot;family&quot;:&quot;Araujo&quot;,&quot;given&quot;:&quot;Antonio S.&quot;,&quot;parse-names&quot;:false,&quot;dropping-particle&quot;:&quot;&quot;,&quot;non-dropping-particle&quot;:&quot;&quot;},{&quot;family&quot;:&quot;Alves&quot;,&quot;given&quot;:&quot;Ana P.M.&quot;,&quot;parse-names&quot;:false,&quot;dropping-particle&quot;:&quot;&quot;,&quot;non-dropping-particle&quot;:&quot;&quot;},{&quot;family&quot;:&quot;Gondim&quot;,&quot;given&quot;:&quot;Amanda D.&quot;,&quot;parse-names&quot;:false,&quot;dropping-particle&quot;:&quot;&quot;,&quot;non-dropping-particle&quot;:&quot;&quot;}],&quot;container-title&quot;:&quot;Renewable Energy&quot;,&quot;container-title-short&quot;:&quot;Renew Energy&quot;,&quot;accessed&quot;:{&quot;date-parts&quot;:[[2022,7,19]]},&quot;DOI&quot;:&quot;10.1016/J.RENENE.2020.12.098&quot;,&quot;ISSN&quot;:&quot;18790682&quot;,&quot;issued&quot;:{&quot;date-parts&quot;:[[2021,5,1]]},&quot;page&quot;:&quot;1377-1387&quot;,&quot;abstract&quot;:&quot;The vast majority of fuels used today are derived from non-renewable sources, causing climate change on the planet. In addition to the problems caused by these energy sources, there are processes for the refining of raw material, such as oil, where high-cost synthetic catalysts are used. In this work, vermiculite was used as catalyst and support for zinc oxide in the pyrolysis of licuri oil. Four catalysts were synthesized: zinc oxide, vermiculite supporting zinc oxide 1 and 6% (VZn1 and VZn6) and calcined vermiculite. The catalysts were characterized by X-ray diffraction analysis, X-ray fluorescence spectrometry, thermal analysis and nitrogen adsorption/desorption. The activation energy was determined using the Kissinger-Akahira-Sunose (KAS) kinetic model. The emitted gas analysis in the deoxygenation study was performed by thermogravimetric analysis coupled with Fourier Transfer Infrared Spectrometer (TGA-FTIR). Pyrolysis was performed in a pyrolyzer coupled to chromatography with mass spectrometry (Py-GC/MS) for the determination of the products. The catalysts showing the highest catalytic activity were vermiculite and VZn1, with activation energies lower than that for thermal pyrolysis. VZn1 showed higher activity in the formation of hydrocarbons (43.5%) by deoxygenation, indicating that zinc oxide associated with vermiculite is an option for the catalytic pyrolysis of biomass.&quot;,&quot;publisher&quot;:&quot;Elsevier Ltd&quot;,&quot;volume&quot;:&quot;168&quot;},&quot;isTemporary&quot;:false}]},{&quot;citationID&quot;:&quot;MENDELEY_CITATION_c0355d3d-370b-4da9-b28a-b50fdbf4e14e&quot;,&quot;properties&quot;:{&quot;noteIndex&quot;:0},&quot;isEdited&quot;:false,&quot;manualOverride&quot;:{&quot;isManuallyOverridden&quot;:false,&quot;citeprocText&quot;:&quot;[11], [12]&quot;,&quot;manualOverrideText&quot;:&quot;&quot;},&quot;citationTag&quot;:&quot;MENDELEY_CITATION_v3_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&quot;,&quot;citationItems&quot;:[{&quot;id&quot;:&quot;0573fabd-5c06-3cea-90a2-22c8787b1982&quot;,&quot;itemData&quot;:{&quot;type&quot;:&quot;article-journal&quot;,&quot;id&quot;:&quot;0573fabd-5c06-3cea-90a2-22c8787b1982&quot;,&quot;title&quot;:&quot;Acid-leached mixed vermiculites obtained by treatment with nitric acid&quot;,&quot;author&quot;:[{&quot;family&quot;:&quot;Santos&quot;,&quot;given&quot;:&quot;S. S.G.&quot;,&quot;parse-names&quot;:false,&quot;dropping-particle&quot;:&quot;&quot;,&quot;non-dropping-particle&quot;:&quot;&quot;},{&quot;family&quot;:&quot;Silva&quot;,&quot;given&quot;:&quot;H. R.M.&quot;,&quot;parse-names&quot;:false,&quot;dropping-particle&quot;:&quot;&quot;,&quot;non-dropping-particle&quot;:&quot;&quot;},{&quot;family&quot;:&quot;Souza&quot;,&quot;given&quot;:&quot;A. G.&quot;,&quot;parse-names&quot;:false,&quot;dropping-particle&quot;:&quot;&quot;,&quot;non-dropping-particle&quot;:&quot;de&quot;},{&quot;family&quot;:&quot;Alves&quot;,&quot;given&quot;:&quot;A. P.M.&quot;,&quot;parse-names&quot;:false,&quot;dropping-particle&quot;:&quot;&quot;,&quot;non-dropping-particle&quot;:&quot;&quot;},{&quot;family&quot;:&quot;Silva Filho&quot;,&quot;given&quot;:&quot;E. C.&quot;,&quot;parse-names&quot;:false,&quot;dropping-particle&quot;:&quot;&quot;,&quot;non-dropping-particle&quot;:&quot;da&quot;},{&quot;family&quot;:&quot;Fonseca&quot;,&quot;given&quot;:&quot;M. G.&quot;,&quot;parse-names&quot;:false,&quot;dropping-particle&quot;:&quot;&quot;,&quot;non-dropping-particle&quot;:&quot;&quot;}],&quot;container-title&quot;:&quot;Applied Clay Science&quot;,&quot;container-title-short&quot;:&quot;Appl Clay Sci&quot;,&quot;accessed&quot;:{&quot;date-parts&quot;:[[2023,4,3]]},&quot;DOI&quot;:&quot;10.1016/J.CLAY.2014.12.008&quot;,&quot;ISSN&quot;:&quot;0169-1317&quot;,&quot;issued&quot;:{&quot;date-parts&quot;:[[2015,2,1]]},&quot;page&quot;:&quot;286-294&quot;,&quot;abstract&quot;:&quot;Two samples of pristine vermiculites (V and V*) were reacted with nitric acid under controlled conditions. Structural and textural studies were performed using chemical composition, X-ray diffraction (XRD), 29Si and 27Al NMR, adsorption/desorption gaseous nitrogen measurements, SEM and TEM. Acid-activation increased the specific surface area and porosity of the samples and led to partial leaching of iron, aluminum and magnesium from the octahedral sheets. Acid leaching of the two vermiculite samples with 3 and 4molL-1 HNO3 at 80°C for 4h nearly removed all the MgO, Al2O3 and Fe2O3, and left behind SiO2-containing residue. The elements were easily extracted from both samples and the dissolution rate decreased in the order Mg2+&gt;Al3+&gt;Fe3+. XRD showed the formation of products with low crystallinity for both vermiculites treated with high acid concentrations.&quot;,&quot;publisher&quot;:&quot;Elsevier&quot;,&quot;volume&quot;:&quot;104&quot;},&quot;isTemporary&quot;:false},{&quot;id&quot;:&quot;326f86ed-eddc-3a3a-bb70-0ff516cda572&quot;,&quot;itemData&quot;:{&quot;type&quot;:&quot;article-journal&quot;,&quot;id&quot;:&quot;326f86ed-eddc-3a3a-bb70-0ff516cda572&quot;,&quot;title&quot;:&quot;Kinetics of dehydration and textural characterizations of selectively leached vermiculites&quot;,&quot;groupId&quot;:&quot;d4be2be6-6741-36be-9b4f-44bf9ac70692&quot;,&quot;author&quot;:[{&quot;family&quot;:&quot;Alves&quot;,&quot;given&quot;:&quot;A. P.M.&quot;,&quot;parse-names&quot;:false,&quot;dropping-particle&quot;:&quot;&quot;,&quot;non-dropping-particle&quot;:&quot;&quot;},{&quot;family&quot;:&quot;Araujo&quot;,&quot;given&quot;:&quot;A. S.&quot;,&quot;parse-names&quot;:false,&quot;dropping-particle&quot;:&quot;&quot;,&quot;non-dropping-particle&quot;:&quot;&quot;},{&quot;family&quot;:&quot;Bezerra&quot;,&quot;given&quot;:&quot;F. A.&quot;,&quot;parse-names&quot;:false,&quot;dropping-particle&quot;:&quot;&quot;,&quot;non-dropping-particle&quot;:&quot;&quot;},{&quot;family&quot;:&quot;Sousa&quot;,&quot;given&quot;:&quot;K. S.&quot;,&quot;parse-names&quot;:false,&quot;dropping-particle&quot;:&quot;&quot;,&quot;non-dropping-particle&quot;:&quot;&quot;},{&quot;family&quot;:&quot;Lima&quot;,&quot;given&quot;:&quot;S. J.G.&quot;,&quot;parse-names&quot;:false,&quot;dropping-particle&quot;:&quot;&quot;,&quot;non-dropping-particle&quot;:&quot;&quot;},{&quot;family&quot;:&quot;Fonseca&quot;,&quot;given&quot;:&quot;M. G.&quot;,&quot;parse-names&quot;:false,&quot;dropping-particle&quot;:&quot;&quot;,&quot;non-dropping-particle&quot;:&quot;&quot;}],&quot;container-title&quot;:&quot;Journal of Thermal Analysis and Calorimetry&quot;,&quot;container-title-short&quot;:&quot;J Therm Anal Calorim&quot;,&quot;accessed&quot;:{&quot;date-parts&quot;:[[2022,10,20]]},&quot;DOI&quot;:&quot;10.1007/S10973-014-3692-8&quot;,&quot;ISSN&quot;:&quot;13886150&quot;,&quot;URL&quot;:&quot;https://go-gale.ez15.periodicos.capes.gov.br/ps/i.do?p=AONE&amp;sw=w&amp;issn=13886150&amp;v=2.1&amp;it=r&amp;id=GALE%7CA373577919&amp;sid=googleScholar&amp;linkaccess=fulltext&quot;,&quot;issued&quot;:{&quot;date-parts&quot;:[[2014,7,1]]},&quot;page&quot;:&quot;19-27&quot;,&quot;abstract&quot;:&quot;Acid leaching of aluminosilicates is an interesting procedure for preparing high surface porous silica. Thermal behavior of vermiculite leached with a nitric acid solution at various concentrations was studied by thermogravimetry and differential scanning calorimetry. Activation energies of the dehydration process in selected temperature zones were determined by two different methods: Ozawa-Flynn-Wall and Friedman. The material obtained was characterized through Fourier transform infrared spectroscopy, X-ray diffraction, and nitrogen adsorption at 77 K to relate them to the estimated activation energies. © 2014 Akadémiai Kiadó, Budapest, Hungary.&quot;,&quot;publisher&quot;:&quot;Springer&quot;,&quot;issue&quot;:&quot;1&quot;,&quot;volume&quot;:&quot;117&quot;},&quot;isTemporary&quot;:false}]},{&quot;citationID&quot;:&quot;MENDELEY_CITATION_e220ac19-6d20-4a43-ac82-7578a4cd060a&quot;,&quot;properties&quot;:{&quot;noteIndex&quot;:0},&quot;isEdited&quot;:false,&quot;manualOverride&quot;:{&quot;isManuallyOverridden&quot;:false,&quot;citeprocText&quot;:&quot;[13]&quot;,&quot;manualOverrideText&quot;:&quot;&quot;},&quot;citationTag&quot;:&quot;MENDELEY_CITATION_v3_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&quot;,&quot;citationItems&quot;:[{&quot;id&quot;:&quot;658d3338-dfb6-3055-a7df-aae374c80090&quot;,&quot;itemData&quot;:{&quot;type&quot;:&quot;article-journal&quot;,&quot;id&quot;:&quot;658d3338-dfb6-3055-a7df-aae374c80090&quot;,&quot;title&quot;:&quot;Solar-driven H2 evolution over CuNb2O6: Effect of two polymorphs (monoclinic and orthorhombic) on optical property and photocatalytic activity&quot;,&quot;groupId&quot;:&quot;d4be2be6-6741-36be-9b4f-44bf9ac70692&quot;,&quot;author&quot;:[{&quot;family&quot;:&quot;Kamimura&quot;,&quot;given&quot;:&quot;Sunao&quot;,&quot;parse-names&quot;:false,&quot;dropping-particle&quot;:&quot;&quot;,&quot;non-dropping-particle&quot;:&quot;&quot;},{&quot;family&quot;:&quot;Abe&quot;,&quot;given&quot;:&quot;Shungo&quot;,&quot;parse-names&quot;:false,&quot;dropping-particle&quot;:&quot;&quot;,&quot;non-dropping-particle&quot;:&quot;&quot;},{&quot;family&quot;:&quot;Tsubota&quot;,&quot;given&quot;:&quot;Toshiki&quot;,&quot;parse-names&quot;:false,&quot;dropping-particle&quot;:&quot;&quot;,&quot;non-dropping-particle&quot;:&quot;&quot;},{&quot;family&quot;:&quot;Ohno&quot;,&quot;given&quot;:&quot;Teruhisa&quot;,&quot;parse-names&quot;:false,&quot;dropping-particle&quot;:&quot;&quot;,&quot;non-dropping-particle&quot;:&quot;&quot;}],&quot;container-title&quot;:&quot;Journal of Photochemistry and Photobiology A: Chemistry&quot;,&quot;container-title-short&quot;:&quot;J Photochem Photobiol A Chem&quot;,&quot;accessed&quot;:{&quot;date-parts&quot;:[[2022,7,18]]},&quot;DOI&quot;:&quot;10.1016/J.JPHOTOCHEM.2017.12.039&quot;,&quot;ISSN&quot;:&quot;1010-6030&quot;,&quot;issued&quot;:{&quot;date-parts&quot;:[[2018,4,1]]},&quot;page&quot;:&quot;263-271&quot;,&quot;abstract&quot;:&quot;We synthesized two different polymorphs (monoclinic and orthorhombic phases) of CuNb2O6 as a d0–d9 photocatalyst by a solid-state reaction route and performed photocatalytic H2 evolution from water under AM 1.5G solar light irradiation. The monoclinic phase (P21/c) was transformed to the orthorhombic phase (Pcna) at ambient temperature (&gt;700 °C), and XRD data revealed that the direct environment of octahedral sites was occupied by Cu2+ cations. The difference in the local crystal structure of the CuO6 octahedral in the two polymorphs of CuNb2O6 was closely related to the optical absorption property. For monoclinic CuNb2O6, the optical band gap transition was a metal-to-metal charge transfer between Cu2+ and Nb5+, and d-d absorption of Cu2+ was a forbidden transition by the Laporte selection rule due to its symmetric CuO6 octahedral. For orthorhombic CuNb2O6, d-d absorption of Cu2+ was partially allowed because of its distorted CuO6 octahedral. We experimentally revealed that d-d absorption of Cu2+ contributed a significant effect on the photocatalytic activity of both polymorphs of CuNb2O6; the photocatalytic activity of the monoclinic phase was insensitive to d-d transition in Cu2+ ions, while the photocatalytic activity of the orthorhombic phase was strongly influenced by d-d transition in Cu2+ ions because an electron configuration as d9 readily induces structural distortion by Jahn-Teller effects in an octahedral crystal field. The distortion was avoided by trapping photo-generated electrons, leading to a decrease in photocatalytic activity. We discuss the photocatalytic activities of both polymorphs of CuNb2O6 in conjunction with structural, optical and electrochemical properties. We also show that a deposition of platinum nanoparticles on CuNb2O6 further improved the photocatalytic activity.&quot;,&quot;publisher&quot;:&quot;Elsevier&quot;,&quot;volume&quot;:&quot;356&quot;},&quot;isTemporary&quot;:false}]},{&quot;citationID&quot;:&quot;MENDELEY_CITATION_57cf5e2e-5f62-4fcf-996d-5b58231b3001&quot;,&quot;properties&quot;:{&quot;noteIndex&quot;:0},&quot;isEdited&quot;:false,&quot;manualOverride&quot;:{&quot;isManuallyOverridden&quot;:false,&quot;citeprocText&quot;:&quot;[14]&quot;,&quot;manualOverrideText&quot;:&quot;&quot;},&quot;citationTag&quot;:&quot;MENDELEY_CITATION_v3_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&quot;,&quot;citationItems&quot;:[{&quot;id&quot;:&quot;52f4e815-8c61-3b3b-b614-9a4427330a32&quot;,&quot;itemData&quot;:{&quot;type&quot;:&quot;article-journal&quot;,&quot;id&quot;:&quot;52f4e815-8c61-3b3b-b614-9a4427330a32&quot;,&quot;title&quot;:&quot;Synthesis and Properties of Lanthanide Incorporated Mesoporous Molecular Sieves&quot;,&quot;author&quot;:[{&quot;family&quot;:&quot;Araujo&quot;,&quot;given&quot;:&quot;A. S.&quot;,&quot;parse-names&quot;:false,&quot;dropping-particle&quot;:&quot;&quot;,&quot;non-dropping-particle&quot;:&quot;&quot;},{&quot;family&quot;:&quot;Jaroniec&quot;,&quot;given&quot;:&quot;M.&quot;,&quot;parse-names&quot;:false,&quot;dropping-particle&quot;:&quot;&quot;,&quot;non-dropping-particle&quot;:&quot;&quot;}],&quot;container-title&quot;:&quot;Journal of Colloid and Interface Science&quot;,&quot;container-title-short&quot;:&quot;J Colloid Interface Sci&quot;,&quot;accessed&quot;:{&quot;date-parts&quot;:[[2023,3,20]]},&quot;DOI&quot;:&quot;10.1006/JCIS.1999.6437&quot;,&quot;ISSN&quot;:&quot;0021-9797&quot;,&quot;issued&quot;:{&quot;date-parts&quot;:[[1999,10,15]]},&quot;page&quot;:&quot;462-467&quot;,&quot;abstract&quot;:&quot;Nanostructured lanthanum and cerium incorporated MCM-41 molecular sieves were synthesized via a hydrothermal method using cethyltrimethylammonium bromide as template and trimethylammonim hydroxide as mineralizer. Characterization of these materials by X-ray diffraction and nitrogen adsorption indicates that the resulting materials possess an MCM-41-like mesoporous structure. Atomic absorption and infrared spectroscopy studies revealed the presence of La and Ce in these materials. Their BET surface areas were ca. 590 and 700 m2/g for La- and CeMCM-41, respectively, whereas the average mesopore diameters were in the range between 3.0 and 3.5 nm. Total acidity determined by n-butylamine adsorption showed that the samples possess from weak to strong acid sites, the strengths of which are much higher for CeMCM-41 than for LaMCM-41. Adsorption energy distributions evaluated from low pressure adsorption isotherms indicate that the amount of surface hydroxyls is also higher for the cerium containing materials.&quot;,&quot;publisher&quot;:&quot;Academic Press&quot;,&quot;issue&quot;:&quot;2&quot;,&quot;volume&quot;:&quot;218&quot;},&quot;isTemporary&quot;:false}]},{&quot;citationID&quot;:&quot;MENDELEY_CITATION_aa5b0f74-a7cb-4a0e-9d1a-ff40a6e037d2&quot;,&quot;properties&quot;:{&quot;noteIndex&quot;:0},&quot;isEdited&quot;:false,&quot;manualOverride&quot;:{&quot;isManuallyOverridden&quot;:false,&quot;citeprocText&quot;:&quot;[15]&quot;,&quot;manualOverrideText&quot;:&quot;&quot;},&quot;citationTag&quot;:&quot;MENDELEY_CITATION_v3_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&quot;,&quot;citationItems&quot;:[{&quot;id&quot;:&quot;79d6276d-2baa-39c0-b3de-11b544a8f15c&quot;,&quot;itemData&quot;:{&quot;type&quot;:&quot;article-journal&quot;,&quot;id&quot;:&quot;79d6276d-2baa-39c0-b3de-11b544a8f15c&quot;,&quot;title&quot;:&quot;A New Method of Analyzing Thermogravimetric Data&quot;,&quot;author&quot;:[{&quot;family&quot;:&quot;Ozawa&quot;,&quot;given&quot;:&quot;Takeo&quot;,&quot;parse-names&quot;:false,&quot;dropping-particle&quot;:&quot;&quot;,&quot;non-dropping-particle&quot;:&quot;&quot;}],&quot;container-title&quot;:&quot;Bulletin of the Chemical Society of Japan&quot;,&quot;container-title-short&quot;:&quot;Bull Chem Soc Jpn&quot;,&quot;accessed&quot;:{&quot;date-parts&quot;:[[2023,3,28]]},&quot;DOI&quot;:&quot;10.1246/BCSJ.38.1881&quot;,&quot;ISSN&quot;:&quot;0009-2673&quot;,&quot;issued&quot;:{&quot;date-parts&quot;:[[1965,11]]},&quot;page&quot;:&quot;1881-1886&quot;,&quot;abstract&quot;:&quot;A new method of obtaining the kinetic parameters from thermogravimetric curves has been proposed. The method is simple and applicable to reactions which can not be analyzed by other methods. The effect of the heating rate on thermogravimetric curves has been elucidated, and the master curve of the experimental curves at different heating rates has been derived. The applications of the method to the pyrolyses of calcium oxalate and nylon 6 have been shown ; the results are in good agreement with the reported values. The applicability of the method to other types of thermal analyses has been discussed, and the method of the conversion of the data to other conditions of temperature change has been suggested. From these discussions, the definition of the thermal stability of materials has been criticized.&quot;,&quot;publisher&quot;:&quot;The Chemical Society of Japan&quot;,&quot;issue&quot;:&quot;11&quot;,&quot;volume&quot;:&quot;38&quot;},&quot;isTemporary&quot;:false}]},{&quot;citationID&quot;:&quot;MENDELEY_CITATION_560e061e-2bbf-407d-8f3f-bc9e2815f157&quot;,&quot;properties&quot;:{&quot;noteIndex&quot;:0},&quot;isEdited&quot;:false,&quot;manualOverride&quot;:{&quot;isManuallyOverridden&quot;:false,&quot;citeprocText&quot;:&quot;[16]&quot;,&quot;manualOverrideText&quot;:&quot;&quot;},&quot;citationTag&quot;:&quot;MENDELEY_CITATION_v3_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&quot;,&quot;citationItems&quot;:[{&quot;id&quot;:&quot;78abc5d6-afff-323c-89f2-1465e0b78e22&quot;,&quot;itemData&quot;:{&quot;type&quot;:&quot;article-journal&quot;,&quot;id&quot;:&quot;78abc5d6-afff-323c-89f2-1465e0b78e22&quot;,&quot;title&quot;:&quot;Estimating isothermal life from thermogravimetric data&quot;,&quot;author&quot;:[{&quot;family&quot;:&quot;Doyle&quot;,&quot;given&quot;:&quot;C. D.&quot;,&quot;parse-names&quot;:false,&quot;dropping-particle&quot;:&quot;&quot;,&quot;non-dropping-particle&quot;:&quot;&quot;}],&quot;container-title&quot;:&quot;Journal of Applied Polymer Science&quot;,&quot;container-title-short&quot;:&quot;J Appl Polym Sci&quot;,&quot;accessed&quot;:{&quot;date-parts&quot;:[[2023,1,24]]},&quot;DOI&quot;:&quot;10.1002/APP.1962.070062406&quot;,&quot;ISSN&quot;:&quot;1097-4628&quot;,&quot;URL&quot;:&quot;https://onlinelibrary.wiley.com/doi/full/10.1002/app.1962.070062406&quot;,&quot;issued&quot;:{&quot;date-parts&quot;:[[1962,11,1]]},&quot;page&quot;:&quot;639-642&quot;,&quot;abstract&quot;:&quot;Equations are given for estimating equivalent isothermal life from thermogravimetric data and for estimating the apparent activation energy for volatilization even though the nature of the kinetic process is unknown. Illustrative data for polytetrafluoroethylene are presented. The importance of using sample temperatures, rather than furnace temperatures, is noted. Copyright © 1962 John Wiley &amp; Sons, Inc.&quot;,&quot;publisher&quot;:&quot;John Wiley &amp; Sons, Ltd&quot;,&quot;issue&quot;:&quot;24&quot;,&quot;volume&quot;:&quot;6&quot;},&quot;isTemporary&quot;:false}]},{&quot;citationID&quot;:&quot;MENDELEY_CITATION_4070afa0-da8c-4221-b618-48176794da88&quot;,&quot;properties&quot;:{&quot;noteIndex&quot;:0},&quot;isEdited&quot;:false,&quot;manualOverride&quot;:{&quot;isManuallyOverridden&quot;:false,&quot;citeprocText&quot;:&quot;[17]&quot;,&quot;manualOverrideText&quot;:&quot;&quot;},&quot;citationTag&quot;:&quot;MENDELEY_CITATION_v3_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&quot;,&quot;citationItems&quot;:[{&quot;id&quot;:&quot;99514b4b-d22a-3dcd-838f-999c19888791&quot;,&quot;itemData&quot;:{&quot;type&quot;:&quot;article-journal&quot;,&quot;id&quot;:&quot;99514b4b-d22a-3dcd-838f-999c19888791&quot;,&quot;title&quot;:&quot;Variation of Peak Temperature With Heating Rate In Differential Thermal Analysis&quot;,&quot;author&quot;:[{&quot;family&quot;:&quot;Kissinger&quot;,&quot;given&quot;:&quot;Homer E&quot;,&quot;parse-names&quot;:false,&quot;dropping-particle&quot;:&quot;&quot;,&quot;non-dropping-particle&quot;:&quot;&quot;}],&quot;container-title&quot;:&quot;Journal 0 f Research of the National Bureau of Standards&quot;,&quot;accessed&quot;:{&quot;date-parts&quot;:[[2023,3,28]]},&quot;issued&quot;:{&quot;date-parts&quot;:[[1956]]},&quot;abstract&quot;:&quot;In differe ntial thermal analys is, the temp erat ure at whi ch th e maxi mum de nection is obse rved varies with h eating rate for certain ty pes of r eactio ns. An ex press ion ca n be d eri ved r elating this variat ion with t h e kin etics of t lw r eaction. By ma kin g a !lumber of d ir-J'erential t her mal patterns at dir-J'er ent h eating rates, t he kinetic eOJl stants can be obtai ned diree Uy from t h e differential t h ermal data. M ea surements of t h e variation of peak te mperat ure w it h heat illg rate have bee n mad e fo r se veral min erals of t he kaolin group, the valu es of t h e kin etic constants dete rmin ed, a lld t hese values compared with corresp onding values obtain ed for both the same samp les and simil ar material by conventional isothermal techniqu es. So me factors affecting t he resul ts are disc u ssed .&quot;,&quot;issue&quot;:&quot;4&quot;,&quot;volume&quot;:&quot;57&quot;,&quot;container-title-short&quot;:&quot;&quot;},&quot;isTemporary&quot;:false}]},{&quot;citationID&quot;:&quot;MENDELEY_CITATION_eca51469-76f8-412e-98c4-b130d7b86d6c&quot;,&quot;properties&quot;:{&quot;noteIndex&quot;:0},&quot;isEdited&quot;:false,&quot;manualOverride&quot;:{&quot;isManuallyOverridden&quot;:false,&quot;citeprocText&quot;:&quot;[18]–[20]&quot;,&quot;manualOverrideText&quot;:&quot;&quot;},&quot;citationTag&quot;:&quot;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&quot;,&quot;citationItems&quot;:[{&quot;id&quot;:&quot;d635605a-0276-3550-9775-6fc694b8353b&quot;,&quot;itemData&quot;:{&quot;type&quot;:&quot;article-journal&quot;,&quot;id&quot;:&quot;d635605a-0276-3550-9775-6fc694b8353b&quot;,&quot;title&quot;:&quot;Purification of Natural Clays&quot;,&quot;groupId&quot;:&quot;d4be2be6-6741-36be-9b4f-44bf9ac70692&quot;,&quot;author&quot;:[{&quot;family&quot;:&quot;Bergaya&quot;,&quot;given&quot;:&quot;F.&quot;,&quot;parse-names&quot;:false,&quot;dropping-particle&quot;:&quot;&quot;,&quot;non-dropping-particle&quot;:&quot;&quot;},{&quot;family&quot;:&quot;Lagaly&quot;,&quot;given&quot;:&quot;G.&quot;,&quot;parse-names&quot;:false,&quot;dropping-particle&quot;:&quot;&quot;,&quot;non-dropping-particle&quot;:&quot;&quot;}],&quot;container-title&quot;:&quot;Developments in Clay Science&quot;,&quot;container-title-short&quot;:&quot;Dev Clay Sci&quot;,&quot;accessed&quot;:{&quot;date-parts&quot;:[[2022,10,2]]},&quot;DOI&quot;:&quot;10.1016/B978-0-08-098258-8.00008-0&quot;,&quot;ISBN&quot;:&quot;9780080982588&quot;,&quot;ISSN&quot;:&quot;1572-4352&quot;,&quot;issued&quot;:{&quot;date-parts&quot;:[[2013,1,1]]},&quot;page&quot;:&quot;213-221&quot;,&quot;abstract&quot;:&quot;Raw clays and clay minerals are worldwide abundant but are never pure, except vermiculites or micas. This is very damaging for their applications in different areas. The presence of impurities complicates the full scientific characterization of clay minerals. Relatively simple techniques are used in industrial processing of clays (see Chapter 4.2 in Volume B). This chapter reports the basic principles of purification of clays and describes reliable methods and recommended procedures to obtain relatively pure samples of clay minerals. The complex purification process consists of the decomposition of carbonates, dissolution of (hydr)oxides, oxidation of organic material, dissolution of silica, dialysis, and fractionation. Also reported are a simplified purification method and a pilot purification technique. © 2013 Elsevier Ltd.&quot;,&quot;publisher&quot;:&quot;Elsevier&quot;,&quot;volume&quot;:&quot;5&quot;},&quot;isTemporary&quot;:false},{&quot;id&quot;:&quot;291c41bb-0b7c-32bc-a1d5-7ad6bda50d2c&quot;,&quot;itemData&quot;:{&quot;type&quot;:&quot;article-journal&quot;,&quot;id&quot;:&quot;291c41bb-0b7c-32bc-a1d5-7ad6bda50d2c&quot;,&quot;title&quot;:&quot;Acid-leached mixed vermiculites obtained by treatment with nitric acid&quot;,&quot;groupId&quot;:&quot;d4be2be6-6741-36be-9b4f-44bf9ac70692&quot;,&quot;author&quot;:[{&quot;family&quot;:&quot;Santos&quot;,&quot;given&quot;:&quot;S. S.G.&quot;,&quot;parse-names&quot;:false,&quot;dropping-particle&quot;:&quot;&quot;,&quot;non-dropping-particle&quot;:&quot;&quot;},{&quot;family&quot;:&quot;Silva&quot;,&quot;given&quot;:&quot;H. R.M.&quot;,&quot;parse-names&quot;:false,&quot;dropping-particle&quot;:&quot;&quot;,&quot;non-dropping-particle&quot;:&quot;&quot;},{&quot;family&quot;:&quot;Souza&quot;,&quot;given&quot;:&quot;A. G.&quot;,&quot;parse-names&quot;:false,&quot;dropping-particle&quot;:&quot;&quot;,&quot;non-dropping-particle&quot;:&quot;de&quot;},{&quot;family&quot;:&quot;Alves&quot;,&quot;given&quot;:&quot;A. P.M.&quot;,&quot;parse-names&quot;:false,&quot;dropping-particle&quot;:&quot;&quot;,&quot;non-dropping-particle&quot;:&quot;&quot;},{&quot;family&quot;:&quot;Silva Filho&quot;,&quot;given&quot;:&quot;E. C.&quot;,&quot;parse-names&quot;:false,&quot;dropping-particle&quot;:&quot;&quot;,&quot;non-dropping-particle&quot;:&quot;da&quot;},{&quot;family&quot;:&quot;Fonseca&quot;,&quot;given&quot;:&quot;M. G.&quot;,&quot;parse-names&quot;:false,&quot;dropping-particle&quot;:&quot;&quot;,&quot;non-dropping-particle&quot;:&quot;&quot;}],&quot;container-title&quot;:&quot;Applied Clay Science&quot;,&quot;container-title-short&quot;:&quot;Appl Clay Sci&quot;,&quot;accessed&quot;:{&quot;date-parts&quot;:[[2022,11,21]]},&quot;DOI&quot;:&quot;10.1016/J.CLAY.2014.12.008&quot;,&quot;ISSN&quot;:&quot;0169-1317&quot;,&quot;issued&quot;:{&quot;date-parts&quot;:[[2015,2,1]]},&quot;page&quot;:&quot;286-294&quot;,&quot;abstract&quot;:&quot;Two samples of pristine vermiculites (V and V*) were reacted with nitric acid under controlled conditions. Structural and textural studies were performed using chemical composition, X-ray diffraction (XRD), 29Si and 27Al NMR, adsorption/desorption gaseous nitrogen measurements, SEM and TEM. Acid-activation increased the specific surface area and porosity of the samples and led to partial leaching of iron, aluminum and magnesium from the octahedral sheets. Acid leaching of the two vermiculite samples with 3 and 4molL-1 HNO3 at 80°C for 4h nearly removed all the MgO, Al2O3 and Fe2O3, and left behind SiO2-containing residue. The elements were easily extracted from both samples and the dissolution rate decreased in the order Mg2+&gt;Al3+&gt;Fe3+. XRD showed the formation of products with low crystallinity for both vermiculites treated with high acid concentrations.&quot;,&quot;publisher&quot;:&quot;Elsevier&quot;,&quot;volume&quot;:&quot;104&quot;},&quot;isTemporary&quot;:false},{&quot;id&quot;:&quot;24bd844c-9be6-37e1-bd62-5a8a834eea01&quot;,&quot;itemData&quot;:{&quot;type&quot;:&quot;article-journal&quot;,&quot;id&quot;:&quot;24bd844c-9be6-37e1-bd62-5a8a834eea01&quot;,&quot;title&quot;:&quot;Sustainable adsorbents formed from by-product of acid activation of vermiculite and leached-vermiculite-LDH hybrids for removal of industrial dyes and metal cations&quot;,&quot;groupId&quot;:&quot;d4be2be6-6741-36be-9b4f-44bf9ac70692&quot;,&quot;author&quot;:[{&quot;family&quot;:&quot;Stawiński&quot;,&quot;given&quot;:&quot;Wojciech&quot;,&quot;parse-names&quot;:false,&quot;dropping-particle&quot;:&quot;&quot;,&quot;non-dropping-particle&quot;:&quot;&quot;},{&quot;family&quot;:&quot;Węgrzyn&quot;,&quot;given&quot;:&quot;Agnieszka&quot;,&quot;parse-names&quot;:false,&quot;dropping-particle&quot;:&quot;&quot;,&quot;non-dropping-particle&quot;:&quot;&quot;},{&quot;family&quot;:&quot;Mordarski&quot;,&quot;given&quot;:&quot;Grzegorz&quot;,&quot;parse-names&quot;:false,&quot;dropping-particle&quot;:&quot;&quot;,&quot;non-dropping-particle&quot;:&quot;&quot;},{&quot;family&quot;:&quot;Skiba&quot;,&quot;given&quot;:&quot;Michał&quot;,&quot;parse-names&quot;:false,&quot;dropping-particle&quot;:&quot;&quot;,&quot;non-dropping-particle&quot;:&quot;&quot;},{&quot;family&quot;:&quot;Freitas&quot;,&quot;given&quot;:&quot;Olga&quot;,&quot;parse-names&quot;:false,&quot;dropping-particle&quot;:&quot;&quot;,&quot;non-dropping-particle&quot;:&quot;&quot;},{&quot;family&quot;:&quot;Figueiredo&quot;,&quot;given&quot;:&quot;Sónia&quot;,&quot;parse-names&quot;:false,&quot;dropping-particle&quot;:&quot;&quot;,&quot;non-dropping-particle&quot;:&quot;&quot;}],&quot;container-title&quot;:&quot;Applied Clay Science&quot;,&quot;container-title-short&quot;:&quot;Appl Clay Sci&quot;,&quot;accessed&quot;:{&quot;date-parts&quot;:[[2022,10,11]]},&quot;DOI&quot;:&quot;10.1016/J.CLAY.2018.04.007&quot;,&quot;ISSN&quot;:&quot;0169-1317&quot;,&quot;issued&quot;:{&quot;date-parts&quot;:[[2018,9,1]]},&quot;page&quot;:&quot;6-14&quot;,&quot;abstract&quot;:&quot;Hydrotalcite-like layered double hydroxide (LDH) materials were synthesized from liquid waste by-product produced during acid activation of vermiculite (raw (W) and expanded (Ve)), and by combining the waste with the activated mineral, novel hybrid vermiculite-hydrotalcite-like materials were obtained in one-pot synthesis. Batch system adsorption experiments were performed on fresh and calcined (at 450 °C) materials using two anionic dyes (Congo Red - CR, and Reactive Red 184 - R), a cationic dye (Astrazon Red - AR), and Cu2+. Calcination significantly increased the materials’ adsorption capacities for all the pollutants. The highest adsorption capacities of the LDH derived from W were 289 ± 2, 137 ± 2, 38.2 ± 0.6 and 64 ± 2 mg g−1, while for the ones derived from Ve were 214 ± 2, 119.5 ± 0.3, 35.9 ± 0.7 and 66 ± 3 mg g−1 for CR, R, AR and Cu2+, respectively. The hybrids obtained from W attained removal levels of 238 ± 3, 111 ± 2, 44 ± 1 and 70 ± 1 mg g−1 and their counterparts derived from Ve reached 84 ± 1, 34.1 ± 0.5, 43 ± 2 and 75 ± 1 mg g−1 for CR, R, AR and Cu2+, respectively. Strong synergic effect on adsorption was observed in the hybrid materials, especially in these derived from Ve. These adsorbents had higher (up to 400%) adsorption capacities than theoretical ones prepared by mixing ex-situ appropriate amounts of activated vermiculite and LDH. All the materials were characterized by XRD, SEM-EDS, and ATR techniques. The proposed procedure is a sustainable approach to clay minerals valorization and my open new possibilities in fields such as wastewater treatment or catalysis.&quot;,&quot;publisher&quot;:&quot;Elsevier&quot;,&quot;volume&quot;:&quot;161&quot;},&quot;isTemporary&quot;:false}]},{&quot;citationID&quot;:&quot;MENDELEY_CITATION_6ee89f4a-4034-4786-bad5-b4485e06d7a6&quot;,&quot;properties&quot;:{&quot;noteIndex&quot;:0},&quot;isEdited&quot;:false,&quot;manualOverride&quot;:{&quot;isManuallyOverridden&quot;:false,&quot;citeprocText&quot;:&quot;[19], [21], [22]&quot;,&quot;manualOverrideText&quot;:&quot;&quot;},&quot;citationTag&quot;:&quot;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&quot;,&quot;citationItems&quot;:[{&quot;id&quot;:&quot;99b01b7b-349f-3826-ad70-552e021e9093&quot;,&quot;itemData&quot;:{&quot;type&quot;:&quot;article-journal&quot;,&quot;id&quot;:&quot;99b01b7b-349f-3826-ad70-552e021e9093&quot;,&quot;title&quot;:&quot;CAPÍTULO 38 Vermiculita&quot;,&quot;author&quot;:[{&quot;family&quot;:&quot;Fernandes De Oliveira Ugarte&quot;,&quot;given&quot;:&quot;José&quot;,&quot;parse-names&quot;:false,&quot;dropping-particle&quot;:&quot;&quot;,&quot;non-dropping-particle&quot;:&quot;&quot;},{&quot;family&quot;:&quot;Sampaio&quot;,&quot;given&quot;:&quot;João Alves&quot;,&quot;parse-names&quot;:false,&quot;dropping-particle&quot;:&quot;&quot;,&quot;non-dropping-particle&quot;:&quot;&quot;},{&quot;family&quot;:&quot;Cristina&quot;,&quot;given&quot;:&quot;Silvia&quot;,&quot;parse-names&quot;:false,&quot;dropping-particle&quot;:&quot;&quot;,&quot;non-dropping-particle&quot;:&quot;&quot;},{&quot;family&quot;:&quot;França&quot;,&quot;given&quot;:&quot;Alves&quot;,&quot;parse-names&quot;:false,&quot;dropping-particle&quot;:&quot;&quot;,&quot;non-dropping-particle&quot;:&quot;&quot;}],&quot;accessed&quot;:{&quot;date-parts&quot;:[[2023,1,18]]},&quot;container-title-short&quot;:&quot;&quot;},&quot;isTemporary&quot;:false},{&quot;id&quot;:&quot;d1e494c9-e569-3b20-ab85-3e77f07b8148&quot;,&quot;itemData&quot;:{&quot;type&quot;:&quot;article-journal&quot;,&quot;id&quot;:&quot;d1e494c9-e569-3b20-ab85-3e77f07b8148&quot;,&quot;title&quot;:&quot;Interstratified vermiculite–mica in the gneiss–metapelite–serpentinite rocks at Hafafit area, Southern Eastern Desert, Egypt: From metasomatism to weathering&quot;,&quot;groupId&quot;:&quot;d4be2be6-6741-36be-9b4f-44bf9ac70692&quot;,&quot;author&quot;:[{&quot;family&quot;:&quot;Harraz&quot;,&quot;given&quot;:&quot;H. Z.&quot;,&quot;parse-names&quot;:false,&quot;dropping-particle&quot;:&quot;&quot;,&quot;non-dropping-particle&quot;:&quot;&quot;},{&quot;family&quot;:&quot;Hamdy&quot;,&quot;given&quot;:&quot;M. M.&quot;,&quot;parse-names&quot;:false,&quot;dropping-particle&quot;:&quot;&quot;,&quot;non-dropping-particle&quot;:&quot;&quot;}],&quot;container-title&quot;:&quot;Journal of African Earth Sciences&quot;,&quot;accessed&quot;:{&quot;date-parts&quot;:[[2022,10,27]]},&quot;DOI&quot;:&quot;10.1016/J.JAFREARSCI.2010.03.009&quot;,&quot;ISSN&quot;:&quot;1464-343X&quot;,&quot;issued&quot;:{&quot;date-parts&quot;:[[2010,9,1]]},&quot;page&quot;:&quot;305-320&quot;,&quot;abstract&quot;:&quot;The Hafafit vermiculite in the Southern Eastern Desert of Egypt at the contact of the metapelite and serpentinite rocks with the pegmatites and gneisses of the Hafafit uplift is the only known deposit in the Arabian-Nubian Shield (ANS) rocks of the Eastern Desert (ED). It is distinctively interstratified with mica. The mineralogy and mineral chemistry of this vermiculite at four sites (HV1, HV2, HV3 and HV4) were studied to better understand its origin, which might refers to a specific geologic setting retained to Hafafit area. The vermiculite at Hafafit forms with phlogopite, actinolite-tremolite, asbestos-anthophyllite-talc and talc zones that are arranged from pegmatite and gneisses to the metapelite and serpentinite rocks. These zones were probably formed by metasomatism that related to the intrusion of the granitoid rocks and the connected pegmatites in the upper Pan-African. The XRD and EMPA studies of the interstratified vermiculite-mica concluded that vermiculitization took place through a layer-by-layer transformation of original micas. This formed, in decreasing abundance, mixed-layer phases of biotite/vermiculite (hydrobiotite), phlogopite/vermiculite (hydrophlogopite) and chlorite/vermiculite (corrensite) and discrete phases of vermiculite, chlorite and smectite. A model is suggested, in which chemical weathering by the moving downward meteoric water led to replacement of the interlayer K, in biotite from gneiss and in phlogopite from metasomatic zones, by H2O molecules, Fe2+ was oxidized and (OH)- replaced O2- forming hydrobiotite and hydrophlogopite. By more K remove, Fe was replaced by Mg with the introduction of more layers of H2O molecules leading to formation of the vermiculite. Weathering formed corrensite mixed-layer and chlorite expandable minerals on the expense of chlorite. Formation of the incomplete smectite-like layers and Al-hydroxy interlayers (13.97Å) took place at the expense of vermiculite, replacing the Mg interlayer cations (12.63Å). Weathering took place mostly by low-pH solutions and in warm environment and the most extensive degree of weathering was at the HV4 site, in which the lode of vermiculite is the biggest. We propose that vermiculitization at Hafafit occurred due to a specific integration between the geologic setting (including rock type and tectonics) of the area and weathering processes producing the only vermiculite deposit in the ANS rocks of the ED of Egypt. © 2010 Elsevier Ltd.&quot;,&quot;publisher&quot;:&quot;Pergamon&quot;,&quot;issue&quot;:&quot;2&quot;,&quot;volume&quot;:&quot;58&quot;,&quot;container-title-short&quot;:&quot;&quot;},&quot;isTemporary&quot;:false},{&quot;id&quot;:&quot;291c41bb-0b7c-32bc-a1d5-7ad6bda50d2c&quot;,&quot;itemData&quot;:{&quot;type&quot;:&quot;article-journal&quot;,&quot;id&quot;:&quot;291c41bb-0b7c-32bc-a1d5-7ad6bda50d2c&quot;,&quot;title&quot;:&quot;Acid-leached mixed vermiculites obtained by treatment with nitric acid&quot;,&quot;groupId&quot;:&quot;d4be2be6-6741-36be-9b4f-44bf9ac70692&quot;,&quot;author&quot;:[{&quot;family&quot;:&quot;Santos&quot;,&quot;given&quot;:&quot;S. S.G.&quot;,&quot;parse-names&quot;:false,&quot;dropping-particle&quot;:&quot;&quot;,&quot;non-dropping-particle&quot;:&quot;&quot;},{&quot;family&quot;:&quot;Silva&quot;,&quot;given&quot;:&quot;H. R.M.&quot;,&quot;parse-names&quot;:false,&quot;dropping-particle&quot;:&quot;&quot;,&quot;non-dropping-particle&quot;:&quot;&quot;},{&quot;family&quot;:&quot;Souza&quot;,&quot;given&quot;:&quot;A. G.&quot;,&quot;parse-names&quot;:false,&quot;dropping-particle&quot;:&quot;&quot;,&quot;non-dropping-particle&quot;:&quot;de&quot;},{&quot;family&quot;:&quot;Alves&quot;,&quot;given&quot;:&quot;A. P.M.&quot;,&quot;parse-names&quot;:false,&quot;dropping-particle&quot;:&quot;&quot;,&quot;non-dropping-particle&quot;:&quot;&quot;},{&quot;family&quot;:&quot;Silva Filho&quot;,&quot;given&quot;:&quot;E. C.&quot;,&quot;parse-names&quot;:false,&quot;dropping-particle&quot;:&quot;&quot;,&quot;non-dropping-particle&quot;:&quot;da&quot;},{&quot;family&quot;:&quot;Fonseca&quot;,&quot;given&quot;:&quot;M. G.&quot;,&quot;parse-names&quot;:false,&quot;dropping-particle&quot;:&quot;&quot;,&quot;non-dropping-particle&quot;:&quot;&quot;}],&quot;container-title&quot;:&quot;Applied Clay Science&quot;,&quot;container-title-short&quot;:&quot;Appl Clay Sci&quot;,&quot;accessed&quot;:{&quot;date-parts&quot;:[[2022,11,21]]},&quot;DOI&quot;:&quot;10.1016/J.CLAY.2014.12.008&quot;,&quot;ISSN&quot;:&quot;0169-1317&quot;,&quot;issued&quot;:{&quot;date-parts&quot;:[[2015,2,1]]},&quot;page&quot;:&quot;286-294&quot;,&quot;abstract&quot;:&quot;Two samples of pristine vermiculites (V and V*) were reacted with nitric acid under controlled conditions. Structural and textural studies were performed using chemical composition, X-ray diffraction (XRD), 29Si and 27Al NMR, adsorption/desorption gaseous nitrogen measurements, SEM and TEM. Acid-activation increased the specific surface area and porosity of the samples and led to partial leaching of iron, aluminum and magnesium from the octahedral sheets. Acid leaching of the two vermiculite samples with 3 and 4molL-1 HNO3 at 80°C for 4h nearly removed all the MgO, Al2O3 and Fe2O3, and left behind SiO2-containing residue. The elements were easily extracted from both samples and the dissolution rate decreased in the order Mg2+&gt;Al3+&gt;Fe3+. XRD showed the formation of products with low crystallinity for both vermiculites treated with high acid concentrations.&quot;,&quot;publisher&quot;:&quot;Elsevier&quot;,&quot;volume&quot;:&quot;104&quot;},&quot;isTemporary&quot;:false}]},{&quot;citationID&quot;:&quot;MENDELEY_CITATION_cd37b345-05e1-48b1-a9dc-873e9f6032b8&quot;,&quot;properties&quot;:{&quot;noteIndex&quot;:0},&quot;isEdited&quot;:false,&quot;manualOverride&quot;:{&quot;isManuallyOverridden&quot;:false,&quot;citeprocText&quot;:&quot;[23]–[25]&quot;,&quot;manualOverrideText&quot;:&quot;&quot;},&quot;citationTag&quot;:&quot;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&quot;,&quot;citationItems&quot;:[{&quot;id&quot;:&quot;a3d6bf3d-8ede-367b-93af-06e8e43108dd&quot;,&quot;itemData&quot;:{&quot;type&quot;:&quot;article-journal&quot;,&quot;id&quot;:&quot;a3d6bf3d-8ede-367b-93af-06e8e43108dd&quot;,&quot;title&quot;:&quot;Acid Leaching Vermiculite: A Multi-Functional Solid Catalyst with a Strongly Electrostatic Field and Br&amp;ouml;nsted Acid for Depolymerization of Cellulose in Water&quot;,&quot;groupId&quot;:&quot;d4be2be6-6741-36be-9b4f-44bf9ac70692&quot;,&quot;author&quot;:[{&quot;family&quot;:&quot;Chen&quot;,&quot;given&quot;:&quot;Xingtao&quot;,&quot;parse-names&quot;:false,&quot;dropping-particle&quot;:&quot;&quot;,&quot;non-dropping-particle&quot;:&quot;&quot;},{&quot;family&quot;:&quot;Tong&quot;,&quot;given&quot;:&quot;Dongshen&quot;,&quot;parse-names&quot;:false,&quot;dropping-particle&quot;:&quot;&quot;,&quot;non-dropping-particle&quot;:&quot;&quot;},{&quot;family&quot;:&quot;Fang&quot;,&quot;given&quot;:&quot;Zhi&quot;,&quot;parse-names&quot;:false,&quot;dropping-particle&quot;:&quot;&quot;,&quot;non-dropping-particle&quot;:&quot;&quot;},{&quot;family&quot;:&quot;Gao&quot;,&quot;given&quot;:&quot;Zhenpeng&quot;,&quot;parse-names&quot;:false,&quot;dropping-particle&quot;:&quot;&quot;,&quot;non-dropping-particle&quot;:&quot;&quot;},{&quot;family&quot;:&quot;Yu&quot;,&quot;given&quot;:&quot;Weihua&quot;,&quot;parse-names&quot;:false,&quot;dropping-particle&quot;:&quot;&quot;,&quot;non-dropping-particle&quot;:&quot;&quot;}],&quot;container-title&quot;:&quot;Molecules 2022, Vol. 27, Page 3149&quot;,&quot;accessed&quot;:{&quot;date-parts&quot;:[[2022,10,10]]},&quot;DOI&quot;:&quot;10.3390/MOLECULES27103149&quot;,&quot;ISBN&quot;:&quot;2111901180&quot;,&quot;ISSN&quot;:&quot;1420-3049&quot;,&quot;URL&quot;:&quot;https://www.mdpi.com/1420-3049/27/10/3149/htm&quot;,&quot;issued&quot;:{&quot;date-parts&quot;:[[2022,5,14]]},&quot;page&quot;:&quot;3149&quot;,&quot;abstract&quot;:&quot;Vermiculite is a natural mineral. In this study, vermiculite and acid-activated vermiculite was used as a solid acid catalyst for the hydrolysis of cellulose in water. The catalysts were characterized by XRD, FT-IR, and BET. The effects of time, temperature, mass ratio and water amount on the reaction were investigated in the batch reactor. The results showed that the highest total reducing sugars (TRS) yield of 40.1% could be obtained on the vermiculite activated by 35 (wt)% H2SO4 with the mass ratio of catalyst to cellulose of 0.18 and water to cellulose of 16 at 478 K for 3.5 h. The acid-activated vermiculite was a stable catalyst through calcination at 628 K and the yield of TRS decreased to 36.2% after three times reuse. The results showed that the crystal structure of vermiculite was destroyed and the surface -OH groups increased after the acid treatment. However, the synergistic effect of a strongly electrostatic polarization and Br&amp;ouml;nsted acid was responsible for the efficient conversion of cellulose. The mechanism of cellulose hydrolysis on the acid-activated vermiculite was suggested. This work provides a promising strategy to design an efficient solid catalyst for the cellulose hydrolysis, and expands the use of vermiculite in a new field.&quot;,&quot;publisher&quot;:&quot;Multidisciplinary Digital Publishing Institute&quot;,&quot;issue&quot;:&quot;10&quot;,&quot;volume&quot;:&quot;27&quot;,&quot;container-title-short&quot;:&quot;&quot;},&quot;isTemporary&quot;:false},{&quot;id&quot;:&quot;adb12089-7912-3848-bf01-82955e181be8&quot;,&quot;itemData&quot;:{&quot;type&quot;:&quot;article-journal&quot;,&quot;id&quot;:&quot;adb12089-7912-3848-bf01-82955e181be8&quot;,&quot;title&quot;:&quot;Acid-activated vermiculites as catalysts of the DeNOx process&quot;,&quot;groupId&quot;:&quot;d4be2be6-6741-36be-9b4f-44bf9ac70692&quot;,&quot;author&quot;:[{&quot;family&quot;:&quot;Chmielarz&quot;,&quot;given&quot;:&quot;Lucjan&quot;,&quot;parse-names&quot;:false,&quot;dropping-particle&quot;:&quot;&quot;,&quot;non-dropping-particle&quot;:&quot;&quot;},{&quot;family&quot;:&quot;Wojciechowska&quot;,&quot;given&quot;:&quot;Magdalena&quot;,&quot;parse-names&quot;:false,&quot;dropping-particle&quot;:&quot;&quot;,&quot;non-dropping-particle&quot;:&quot;&quot;},{&quot;family&quot;:&quot;Rutkowska&quot;,&quot;given&quot;:&quot;Małgorzata&quot;,&quot;parse-names&quot;:false,&quot;dropping-particle&quot;:&quot;&quot;,&quot;non-dropping-particle&quot;:&quot;&quot;},{&quot;family&quot;:&quot;Adamski&quot;,&quot;given&quot;:&quot;Andrzej&quot;,&quot;parse-names&quot;:false,&quot;dropping-particle&quot;:&quot;&quot;,&quot;non-dropping-particle&quot;:&quot;&quot;},{&quot;family&quot;:&quot;Wȩgrzyn&quot;,&quot;given&quot;:&quot;Agnieszka&quot;,&quot;parse-names&quot;:false,&quot;dropping-particle&quot;:&quot;&quot;,&quot;non-dropping-particle&quot;:&quot;&quot;},{&quot;family&quot;:&quot;Kowalczyk&quot;,&quot;given&quot;:&quot;Andrzej&quot;,&quot;parse-names&quot;:false,&quot;dropping-particle&quot;:&quot;&quot;,&quot;non-dropping-particle&quot;:&quot;&quot;},{&quot;family&quot;:&quot;Dudek&quot;,&quot;given&quot;:&quot;Barbara&quot;,&quot;parse-names&quot;:false,&quot;dropping-particle&quot;:&quot;&quot;,&quot;non-dropping-particle&quot;:&quot;&quot;},{&quot;family&quot;:&quot;Boroń&quot;,&quot;given&quot;:&quot;Paweł&quot;,&quot;parse-names&quot;:false,&quot;dropping-particle&quot;:&quot;&quot;,&quot;non-dropping-particle&quot;:&quot;&quot;},{&quot;family&quot;:&quot;Michalik&quot;,&quot;given&quot;:&quot;Marek&quot;,&quot;parse-names&quot;:false,&quot;dropping-particle&quot;:&quot;&quot;,&quot;non-dropping-particle&quot;:&quot;&quot;},{&quot;family&quot;:&quot;Matusiewicz&quot;,&quot;given&quot;:&quot;Adam&quot;,&quot;parse-names&quot;:false,&quot;dropping-particle&quot;:&quot;&quot;,&quot;non-dropping-particle&quot;:&quot;&quot;}],&quot;container-title&quot;:&quot;Catalysis Today&quot;,&quot;container-title-short&quot;:&quot;Catal Today&quot;,&quot;accessed&quot;:{&quot;date-parts&quot;:[[2022,10,10]]},&quot;DOI&quot;:&quot;10.1016/J.CATTOD.2012.03.042&quot;,&quot;ISSN&quot;:&quot;0920-5861&quot;,&quot;issued&quot;:{&quot;date-parts&quot;:[[2012,9,15]]},&quot;page&quot;:&quot;25-31&quot;,&quot;abstract&quot;:&quot;Vermiculite was treated with 0.8 M solutions of hydrochloric and sulphuric acids for 2, 8, and 24 h. The obtained materials were characterized with respect to their composition (XRF), structure (XRD, FTIR, UV-vis-DRS), texture (BET), surface acidity (NH 3-TPD) and catalytic properties. Modification of vermiculite with acids significantly increased its surface area and pore volume and led to partial leaching of iron, aluminium and magnesium ions from its octahedral sheets. Efficiency of the leaching process depended on its duration and the nature of acid used. Acid treatment strongly modified the vermiculite structure leading to a distinct increase of its catalytic activity in the selective catalytic reduction of nitric oxide (SCR NO) process. In a series of the studied samples the best catalytic performance was found for vermiculite treated with sulphuric acid for 8 h. © 2012 Elsevier B.V.&quot;,&quot;publisher&quot;:&quot;Elsevier&quot;,&quot;issue&quot;:&quot;1&quot;,&quot;volume&quot;:&quot;191&quot;},&quot;isTemporary&quot;:false},{&quot;id&quot;:&quot;88407e61-b92e-3dbf-b90d-7f084a1a6e29&quot;,&quot;itemData&quot;:{&quot;type&quot;:&quot;article-journal&quot;,&quot;id&quot;:&quot;88407e61-b92e-3dbf-b90d-7f084a1a6e29&quot;,&quot;title&quot;:&quot;Insights into the physicochemical characteristics from vermiculite to silica nanosheets&quot;,&quot;groupId&quot;:&quot;d4be2be6-6741-36be-9b4f-44bf9ac70692&quot;,&quot;author&quot;:[{&quot;family&quot;:&quot;Wang&quot;,&quot;given&quot;:&quot;Lan&quot;,&quot;parse-names&quot;:false,&quot;dropping-particle&quot;:&quot;&quot;,&quot;non-dropping-particle&quot;:&quot;&quot;},{&quot;family&quot;:&quot;Wang&quot;,&quot;given&quot;:&quot;Xu&quot;,&quot;parse-names&quot;:false,&quot;dropping-particle&quot;:&quot;&quot;,&quot;non-dropping-particle&quot;:&quot;&quot;},{&quot;family&quot;:&quot;Yin&quot;,&quot;given&quot;:&quot;Jiao&quot;,&quot;parse-names&quot;:false,&quot;dropping-particle&quot;:&quot;&quot;,&quot;non-dropping-particle&quot;:&quot;&quot;},{&quot;family&quot;:&quot;Wang&quot;,&quot;given&quot;:&quot;Chuanyi&quot;,&quot;parse-names&quot;:false,&quot;dropping-particle&quot;:&quot;&quot;,&quot;non-dropping-particle&quot;:&quot;&quot;}],&quot;container-title&quot;:&quot;Applied Clay Science&quot;,&quot;container-title-short&quot;:&quot;Appl Clay Sci&quot;,&quot;accessed&quot;:{&quot;date-parts&quot;:[[2022,10,11]]},&quot;DOI&quot;:&quot;10.1016/J.CLAY.2016.05.006&quot;,&quot;ISSN&quot;:&quot;0169-1317&quot;,&quot;issued&quot;:{&quot;date-parts&quot;:[[2016,11,1]]},&quot;page&quot;:&quot;17-23&quot;,&quot;abstract&quot;:&quot;Mesoporous silica nanosheets (SiNSs) were prepared from acid-treated vermiculite (Verm). The influences of acid concentration and reaction time on the structural and textural properties of acid-treated samples were investigated. The physicochemical characteristics of SiNSs were studied by X-ray fluorescence (XRF), X-ray diffraction (XRD), Fourier transform infrared (FTIR), N2 adsorption-desorption techniques, zeta potential, scanning electron microscopy (SEM), high resolution transmission electron microscopy (HRTEM), and 29Si and 27Al nuclear magnetic resonance (NMR). XRF study indicated that acid-treatment leads to the removal of the aluminum and magnesium from the octahedral sheets along with other impurities. XRD, SEM and HRTEM measurements supported that treatment with moderate concentrated acid and reaction time favor the formation of translucent and monodispersed SiNSs, which have been reported rarely. Acid-activation with 2 M HCl for 12 h gave a maximum value of specific surface area (764 m2 g− 1) with zeta potential of − 38.9 mV. FTIR and NMR spectroscopic analyses demonstrated the formation of active groups (Si-OH groups) on the surface of SiNSs. The SiNSs thus obtained by acid-treatment can be used as promising catalyst supports, adsorbents, and morphology-controlling reagents of nanomaterials.&quot;,&quot;publisher&quot;:&quot;Elsevier&quot;,&quot;volume&quot;:&quot;132-133&quot;},&quot;isTemporary&quot;:false}]},{&quot;citationID&quot;:&quot;MENDELEY_CITATION_073bf8ea-4721-435f-8851-29b3f8c47ddd&quot;,&quot;properties&quot;:{&quot;noteIndex&quot;:0},&quot;isEdited&quot;:false,&quot;manualOverride&quot;:{&quot;isManuallyOverridden&quot;:false,&quot;citeprocText&quot;:&quot;[26], [27]&quot;,&quot;manualOverrideText&quot;:&quot;&quot;},&quot;citationTag&quot;:&quot;MENDELEY_CITATION_v3_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&quot;,&quot;citationItems&quot;:[{&quot;id&quot;:&quot;b8e5c7d0-d79c-3be9-a9a5-b650c369f309&quot;,&quot;itemData&quot;:{&quot;type&quot;:&quot;article-journal&quot;,&quot;id&quot;:&quot;b8e5c7d0-d79c-3be9-a9a5-b650c369f309&quot;,&quot;title&quot;:&quot;Mechanochemical treatment of vermiculite in vibration milling and its effect on lead (II) adsorption ability&quot;,&quot;author&quot;:[{&quot;family&quot;:&quot;Hongo&quot;,&quot;given&quot;:&quot;Teruhisa&quot;,&quot;parse-names&quot;:false,&quot;dropping-particle&quot;:&quot;&quot;,&quot;non-dropping-particle&quot;:&quot;&quot;},{&quot;family&quot;:&quot;Yoshino&quot;,&quot;given&quot;:&quot;Shota&quot;,&quot;parse-names&quot;:false,&quot;dropping-particle&quot;:&quot;&quot;,&quot;non-dropping-particle&quot;:&quot;&quot;},{&quot;family&quot;:&quot;Yamazaki&quot;,&quot;given&quot;:&quot;Atsushi&quot;,&quot;parse-names&quot;:false,&quot;dropping-particle&quot;:&quot;&quot;,&quot;non-dropping-particle&quot;:&quot;&quot;},{&quot;family&quot;:&quot;Yamasaki&quot;,&quot;given&quot;:&quot;Akihiro&quot;,&quot;parse-names&quot;:false,&quot;dropping-particle&quot;:&quot;&quot;,&quot;non-dropping-particle&quot;:&quot;&quot;},{&quot;family&quot;:&quot;Satokawa&quot;,&quot;given&quot;:&quot;Shigeo&quot;,&quot;parse-names&quot;:false,&quot;dropping-particle&quot;:&quot;&quot;,&quot;non-dropping-particle&quot;:&quot;&quot;}],&quot;container-title&quot;:&quot;Applied Clay Science&quot;,&quot;container-title-short&quot;:&quot;Appl Clay Sci&quot;,&quot;accessed&quot;:{&quot;date-parts&quot;:[[2023,1,19]]},&quot;DOI&quot;:&quot;10.1016/J.CLAY.2012.09.016&quot;,&quot;ISSN&quot;:&quot;0169-1317&quot;,&quot;issued&quot;:{&quot;date-parts&quot;:[[2012,12,1]]},&quot;page&quot;:&quot;74-78&quot;,&quot;abstract&quot;:&quot;Vermiculite was subjected to mechanochemical treatment using a vibration mill. The treated samples were characterized by XRD, FE-SEM, N2-adsorption, FT-IR and 29Si-MAS NMR. The mechanochemical treatment led to a reduction in the particle size and a significant increase in the surface area. Surface hydroxyl (silanol, magnesiol and aluminol) groups, located on the clay particle edges and amorphous silica phase, were also generated. The mechanochemical treatment of vermiculite gave a dramatic improvement in the lead (II) adsorption capacity. © 2012 Elsevier B.V.&quot;,&quot;publisher&quot;:&quot;Elsevier&quot;,&quot;volume&quot;:&quot;70&quot;},&quot;isTemporary&quot;:false},{&quot;id&quot;:&quot;fd63c62a-4f4f-358b-bacb-990f027c1e8f&quot;,&quot;itemData&quot;:{&quot;type&quot;:&quot;article-journal&quot;,&quot;id&quot;:&quot;fd63c62a-4f4f-358b-bacb-990f027c1e8f&quot;,&quot;title&quot;:&quot;Preparation of trimethylchlorosilane-modified acid vermiculites for removing diethyl phthalate from water&quot;,&quot;author&quot;:[{&quot;family&quot;:&quot;Yu&quot;,&quot;given&quot;:&quot;Xu biao&quot;,&quot;parse-names&quot;:false,&quot;dropping-particle&quot;:&quot;&quot;,&quot;non-dropping-particle&quot;:&quot;&quot;},{&quot;family&quot;:&quot;Wei&quot;,&quot;given&quot;:&quot;Chao hai&quot;,&quot;parse-names&quot;:false,&quot;dropping-particle&quot;:&quot;&quot;,&quot;non-dropping-particle&quot;:&quot;&quot;},{&quot;family&quot;:&quot;Ke&quot;,&quot;given&quot;:&quot;Lin&quot;,&quot;parse-names&quot;:false,&quot;dropping-particle&quot;:&quot;&quot;,&quot;non-dropping-particle&quot;:&quot;&quot;},{&quot;family&quot;:&quot;Wu&quot;,&quot;given&quot;:&quot;Hai zhen&quot;,&quot;parse-names&quot;:false,&quot;dropping-particle&quot;:&quot;&quot;,&quot;non-dropping-particle&quot;:&quot;&quot;},{&quot;family&quot;:&quot;Chai&quot;,&quot;given&quot;:&quot;Xin sheng&quot;,&quot;parse-names&quot;:false,&quot;dropping-particle&quot;:&quot;&quot;,&quot;non-dropping-particle&quot;:&quot;&quot;},{&quot;family&quot;:&quot;Hu&quot;,&quot;given&quot;:&quot;Yun&quot;,&quot;parse-names&quot;:false,&quot;dropping-particle&quot;:&quot;&quot;,&quot;non-dropping-particle&quot;:&quot;&quot;}],&quot;container-title&quot;:&quot;Journal of Colloid and Interface Science&quot;,&quot;container-title-short&quot;:&quot;J Colloid Interface Sci&quot;,&quot;accessed&quot;:{&quot;date-parts&quot;:[[2023,1,19]]},&quot;DOI&quot;:&quot;10.1016/J.JCIS.2011.11.061&quot;,&quot;ISSN&quot;:&quot;0021-9797&quot;,&quot;PMID&quot;:&quot;22196344&quot;,&quot;issued&quot;:{&quot;date-parts&quot;:[[2012,3,1]]},&quot;page&quot;:&quot;344-351&quot;,&quot;abstract&quot;:&quot;A hybrid organic-inorganic material based on vermiculite was prepared to remove diethyl phthalate (DEP) from aqueous solution. Natural vermiculite was activated with HCl to improve the specific surface area and was then modified by silanization using trimethylchlorosilane. Organovermiculite prepared by ion exchange with hexadecyl trimethylammonium bromide (HDTMAB) was also tested for comparison. The leaching of 2molL -1 HCl at 80°C increased the specific surface area of vermiculite from 14.4 to 500.0m 2g -1, and the average pore-diameter was decreased from 7.90nm to 2.75nm. Fourier transform infrared spectroscopy (FTIR) spectra indicated that trimethysilyl groups were grafted covalently on the surface of acid vermiculites. The specific surface area of trimethylchlorosilane-modified acid vermiculites (TMAVs) (355.4m 2g -1) was much larger than that of organovermiculite (6.0m 2g -1). The isotherm adsorption experiments of DEP showed that TMAVs exhibited linear isotherms, suggesting that the uptake of DEP was controlled by partitioning mechanism. The maximal partition coefficient (K d) of TMAVs was 3.1 times higher than that of organovermiculite, implying that TMAVs had stronger organic affinity than organovermiculite. The results demonstrate that the adsorption capacity and mechanism of organoclays were controlled by the specific surface area and organic loading, whereas the length of alkyl chain of organic modifier was not the key factor. © 2011 Elsevier Inc.&quot;,&quot;publisher&quot;:&quot;Academic Press&quot;,&quot;issue&quot;:&quot;1&quot;,&quot;volume&quot;:&quot;369&quot;},&quot;isTemporary&quot;:false}]},{&quot;citationID&quot;:&quot;MENDELEY_CITATION_1869f7e0-0c86-4e0e-968a-eb45df5836f9&quot;,&quot;properties&quot;:{&quot;noteIndex&quot;:0},&quot;isEdited&quot;:false,&quot;manualOverride&quot;:{&quot;isManuallyOverridden&quot;:false,&quot;citeprocText&quot;:&quot;[20]&quot;,&quot;manualOverrideText&quot;:&quot;&quot;},&quot;citationTag&quot;:&quot;MENDELEY_CITATION_v3_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&quot;,&quot;citationItems&quot;:[{&quot;id&quot;:&quot;24bd844c-9be6-37e1-bd62-5a8a834eea01&quot;,&quot;itemData&quot;:{&quot;type&quot;:&quot;article-journal&quot;,&quot;id&quot;:&quot;24bd844c-9be6-37e1-bd62-5a8a834eea01&quot;,&quot;title&quot;:&quot;Sustainable adsorbents formed from by-product of acid activation of vermiculite and leached-vermiculite-LDH hybrids for removal of industrial dyes and metal cations&quot;,&quot;groupId&quot;:&quot;d4be2be6-6741-36be-9b4f-44bf9ac70692&quot;,&quot;author&quot;:[{&quot;family&quot;:&quot;Stawiński&quot;,&quot;given&quot;:&quot;Wojciech&quot;,&quot;parse-names&quot;:false,&quot;dropping-particle&quot;:&quot;&quot;,&quot;non-dropping-particle&quot;:&quot;&quot;},{&quot;family&quot;:&quot;Węgrzyn&quot;,&quot;given&quot;:&quot;Agnieszka&quot;,&quot;parse-names&quot;:false,&quot;dropping-particle&quot;:&quot;&quot;,&quot;non-dropping-particle&quot;:&quot;&quot;},{&quot;family&quot;:&quot;Mordarski&quot;,&quot;given&quot;:&quot;Grzegorz&quot;,&quot;parse-names&quot;:false,&quot;dropping-particle&quot;:&quot;&quot;,&quot;non-dropping-particle&quot;:&quot;&quot;},{&quot;family&quot;:&quot;Skiba&quot;,&quot;given&quot;:&quot;Michał&quot;,&quot;parse-names&quot;:false,&quot;dropping-particle&quot;:&quot;&quot;,&quot;non-dropping-particle&quot;:&quot;&quot;},{&quot;family&quot;:&quot;Freitas&quot;,&quot;given&quot;:&quot;Olga&quot;,&quot;parse-names&quot;:false,&quot;dropping-particle&quot;:&quot;&quot;,&quot;non-dropping-particle&quot;:&quot;&quot;},{&quot;family&quot;:&quot;Figueiredo&quot;,&quot;given&quot;:&quot;Sónia&quot;,&quot;parse-names&quot;:false,&quot;dropping-particle&quot;:&quot;&quot;,&quot;non-dropping-particle&quot;:&quot;&quot;}],&quot;container-title&quot;:&quot;Applied Clay Science&quot;,&quot;container-title-short&quot;:&quot;Appl Clay Sci&quot;,&quot;accessed&quot;:{&quot;date-parts&quot;:[[2022,10,11]]},&quot;DOI&quot;:&quot;10.1016/J.CLAY.2018.04.007&quot;,&quot;ISSN&quot;:&quot;0169-1317&quot;,&quot;issued&quot;:{&quot;date-parts&quot;:[[2018,9,1]]},&quot;page&quot;:&quot;6-14&quot;,&quot;abstract&quot;:&quot;Hydrotalcite-like layered double hydroxide (LDH) materials were synthesized from liquid waste by-product produced during acid activation of vermiculite (raw (W) and expanded (Ve)), and by combining the waste with the activated mineral, novel hybrid vermiculite-hydrotalcite-like materials were obtained in one-pot synthesis. Batch system adsorption experiments were performed on fresh and calcined (at 450 °C) materials using two anionic dyes (Congo Red - CR, and Reactive Red 184 - R), a cationic dye (Astrazon Red - AR), and Cu2+. Calcination significantly increased the materials’ adsorption capacities for all the pollutants. The highest adsorption capacities of the LDH derived from W were 289 ± 2, 137 ± 2, 38.2 ± 0.6 and 64 ± 2 mg g−1, while for the ones derived from Ve were 214 ± 2, 119.5 ± 0.3, 35.9 ± 0.7 and 66 ± 3 mg g−1 for CR, R, AR and Cu2+, respectively. The hybrids obtained from W attained removal levels of 238 ± 3, 111 ± 2, 44 ± 1 and 70 ± 1 mg g−1 and their counterparts derived from Ve reached 84 ± 1, 34.1 ± 0.5, 43 ± 2 and 75 ± 1 mg g−1 for CR, R, AR and Cu2+, respectively. Strong synergic effect on adsorption was observed in the hybrid materials, especially in these derived from Ve. These adsorbents had higher (up to 400%) adsorption capacities than theoretical ones prepared by mixing ex-situ appropriate amounts of activated vermiculite and LDH. All the materials were characterized by XRD, SEM-EDS, and ATR techniques. The proposed procedure is a sustainable approach to clay minerals valorization and my open new possibilities in fields such as wastewater treatment or catalysis.&quot;,&quot;publisher&quot;:&quot;Elsevier&quot;,&quot;volume&quot;:&quot;161&quot;},&quot;isTemporary&quot;:false}]},{&quot;citationID&quot;:&quot;MENDELEY_CITATION_d55fae54-b40f-4879-9b4a-5a7dc595872d&quot;,&quot;properties&quot;:{&quot;noteIndex&quot;:0},&quot;isEdited&quot;:false,&quot;manualOverride&quot;:{&quot;isManuallyOverridden&quot;:false,&quot;citeprocText&quot;:&quot;[25], [28]&quot;,&quot;manualOverrideText&quot;:&quot;&quot;},&quot;citationTag&quot;:&quot;MENDELEY_CITATION_v3_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&quot;,&quot;citationItems&quot;:[{&quot;id&quot;:&quot;88407e61-b92e-3dbf-b90d-7f084a1a6e29&quot;,&quot;itemData&quot;:{&quot;type&quot;:&quot;article-journal&quot;,&quot;id&quot;:&quot;88407e61-b92e-3dbf-b90d-7f084a1a6e29&quot;,&quot;title&quot;:&quot;Insights into the physicochemical characteristics from vermiculite to silica nanosheets&quot;,&quot;groupId&quot;:&quot;d4be2be6-6741-36be-9b4f-44bf9ac70692&quot;,&quot;author&quot;:[{&quot;family&quot;:&quot;Wang&quot;,&quot;given&quot;:&quot;Lan&quot;,&quot;parse-names&quot;:false,&quot;dropping-particle&quot;:&quot;&quot;,&quot;non-dropping-particle&quot;:&quot;&quot;},{&quot;family&quot;:&quot;Wang&quot;,&quot;given&quot;:&quot;Xu&quot;,&quot;parse-names&quot;:false,&quot;dropping-particle&quot;:&quot;&quot;,&quot;non-dropping-particle&quot;:&quot;&quot;},{&quot;family&quot;:&quot;Yin&quot;,&quot;given&quot;:&quot;Jiao&quot;,&quot;parse-names&quot;:false,&quot;dropping-particle&quot;:&quot;&quot;,&quot;non-dropping-particle&quot;:&quot;&quot;},{&quot;family&quot;:&quot;Wang&quot;,&quot;given&quot;:&quot;Chuanyi&quot;,&quot;parse-names&quot;:false,&quot;dropping-particle&quot;:&quot;&quot;,&quot;non-dropping-particle&quot;:&quot;&quot;}],&quot;container-title&quot;:&quot;Applied Clay Science&quot;,&quot;container-title-short&quot;:&quot;Appl Clay Sci&quot;,&quot;accessed&quot;:{&quot;date-parts&quot;:[[2022,10,11]]},&quot;DOI&quot;:&quot;10.1016/J.CLAY.2016.05.006&quot;,&quot;ISSN&quot;:&quot;0169-1317&quot;,&quot;issued&quot;:{&quot;date-parts&quot;:[[2016,11,1]]},&quot;page&quot;:&quot;17-23&quot;,&quot;abstract&quot;:&quot;Mesoporous silica nanosheets (SiNSs) were prepared from acid-treated vermiculite (Verm). The influences of acid concentration and reaction time on the structural and textural properties of acid-treated samples were investigated. The physicochemical characteristics of SiNSs were studied by X-ray fluorescence (XRF), X-ray diffraction (XRD), Fourier transform infrared (FTIR), N2 adsorption-desorption techniques, zeta potential, scanning electron microscopy (SEM), high resolution transmission electron microscopy (HRTEM), and 29Si and 27Al nuclear magnetic resonance (NMR). XRF study indicated that acid-treatment leads to the removal of the aluminum and magnesium from the octahedral sheets along with other impurities. XRD, SEM and HRTEM measurements supported that treatment with moderate concentrated acid and reaction time favor the formation of translucent and monodispersed SiNSs, which have been reported rarely. Acid-activation with 2 M HCl for 12 h gave a maximum value of specific surface area (764 m2 g− 1) with zeta potential of − 38.9 mV. FTIR and NMR spectroscopic analyses demonstrated the formation of active groups (Si-OH groups) on the surface of SiNSs. The SiNSs thus obtained by acid-treatment can be used as promising catalyst supports, adsorbents, and morphology-controlling reagents of nanomaterials.&quot;,&quot;publisher&quot;:&quot;Elsevier&quot;,&quot;volume&quot;:&quot;132-133&quot;},&quot;isTemporary&quot;:false},{&quot;id&quot;:&quot;ed8dad68-c3a8-31e5-b2ce-2ef01a01c92c&quot;,&quot;itemData&quot;:{&quot;type&quot;:&quot;article-journal&quot;,&quot;id&quot;:&quot;ed8dad68-c3a8-31e5-b2ce-2ef01a01c92c&quot;,&quot;title&quot;:&quot;Preparation of porous material from talc by mechanochemical treatment and subsequent leaching&quot;,&quot;groupId&quot;:&quot;d4be2be6-6741-36be-9b4f-44bf9ac70692&quot;,&quot;author&quot;:[{&quot;family&quot;:&quot;Yang&quot;,&quot;given&quot;:&quot;Huaming&quot;,&quot;parse-names&quot;:false,&quot;dropping-particle&quot;:&quot;&quot;,&quot;non-dropping-particle&quot;:&quot;&quot;},{&quot;family&quot;:&quot;Du&quot;,&quot;given&quot;:&quot;Chunfang&quot;,&quot;parse-names&quot;:false,&quot;dropping-particle&quot;:&quot;&quot;,&quot;non-dropping-particle&quot;:&quot;&quot;},{&quot;family&quot;:&quot;Hu&quot;,&quot;given&quot;:&quot;Yuehua&quot;,&quot;parse-names&quot;:false,&quot;dropping-particle&quot;:&quot;&quot;,&quot;non-dropping-particle&quot;:&quot;&quot;},{&quot;family&quot;:&quot;Jin&quot;,&quot;given&quot;:&quot;Shengming&quot;,&quot;parse-names&quot;:false,&quot;dropping-particle&quot;:&quot;&quot;,&quot;non-dropping-particle&quot;:&quot;&quot;},{&quot;family&quot;:&quot;Yang&quot;,&quot;given&quot;:&quot;Wuguo&quot;,&quot;parse-names&quot;:false,&quot;dropping-particle&quot;:&quot;&quot;,&quot;non-dropping-particle&quot;:&quot;&quot;},{&quot;family&quot;:&quot;Tang&quot;,&quot;given&quot;:&quot;Aidong&quot;,&quot;parse-names&quot;:false,&quot;dropping-particle&quot;:&quot;&quot;,&quot;non-dropping-particle&quot;:&quot;&quot;},{&quot;family&quot;:&quot;Avvakumov&quot;,&quot;given&quot;:&quot;E. G.&quot;,&quot;parse-names&quot;:false,&quot;dropping-particle&quot;:&quot;&quot;,&quot;non-dropping-particle&quot;:&quot;&quot;}],&quot;container-title&quot;:&quot;Applied Clay Science&quot;,&quot;container-title-short&quot;:&quot;Appl Clay Sci&quot;,&quot;accessed&quot;:{&quot;date-parts&quot;:[[2022,10,11]]},&quot;DOI&quot;:&quot;10.1016/J.CLAY.2005.10.015&quot;,&quot;ISSN&quot;:&quot;0169-1317&quot;,&quot;issued&quot;:{&quot;date-parts&quot;:[[2006,3,1]]},&quot;page&quot;:&quot;290-297&quot;,&quot;abstract&quot;:&quot;Synthesis of porous silica via mechanochemical treatment of talc and subsequent acid leaching was investigated by X-ray diffraction (XRD), Fourier transformation infrared spectroscopy (FTIR), scanning electron microscopy (SEM) and N2 adsorption techniques. Raw talc was ground for different times and then leached with 4 M hydrochloric acid (HCl) at 80 °C. Grinding for 6 h and subsequent leaching for 2 h of raw talc produced the porous silica with a specific surface area of 133 m2/g and total pore volume of 0.22 ml/g. The increase in specific surface area (SBET) of the porous silica reflected the formation of micropores of 1.2∼1.8 nm and mesopores of 4.0∼5.5 nm in diameter inside the porous structure. The number of micropores decreased with prolonged leaching time, which can be attributed to a condensation reaction. The characteristic of hysteresis loop indicated mainly slit-shaped pores. The apparent activation energy for the leaching process was calculated to be about 21.6 kJ/mol, indicating that the kinetic process of talc leaching was the diffusion-controlled reaction. Mechanochemical treatment may promote the amorphization of talc, being greatly favorable to the subsequent leaching. © 2005 Elsevier B.V. All rights reserved.&quot;,&quot;publisher&quot;:&quot;Elsevier&quot;,&quot;issue&quot;:&quot;3-4&quot;,&quot;volume&quot;:&quot;31&quot;},&quot;isTemporary&quot;:false}]},{&quot;citationID&quot;:&quot;MENDELEY_CITATION_c1350bd6-9206-4e1c-af8a-a827f167a97a&quot;,&quot;properties&quot;:{&quot;noteIndex&quot;:0},&quot;isEdited&quot;:false,&quot;manualOverride&quot;:{&quot;isManuallyOverridden&quot;:false,&quot;citeprocText&quot;:&quot;[29]&quot;,&quot;manualOverrideText&quot;:&quot;&quot;},&quot;citationTag&quot;:&quot;MENDELEY_CITATION_v3_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&quot;,&quot;citationItems&quot;:[{&quot;id&quot;:&quot;6ac33023-82db-34d4-b25d-e52e03083c99&quot;,&quot;itemData&quot;:{&quot;type&quot;:&quot;article-journal&quot;,&quot;id&quot;:&quot;6ac33023-82db-34d4-b25d-e52e03083c99&quot;,&quot;title&quot;:&quot;New sodium activated vermiculite process. Testing on Cu2+ removal from tailing dam waters&quot;,&quot;groupId&quot;:&quot;d4be2be6-6741-36be-9b4f-44bf9ac70692&quot;,&quot;author&quot;:[{&quot;family&quot;:&quot;Moraes&quot;,&quot;given&quot;:&quot;Dorsan S.&quot;,&quot;parse-names&quot;:false,&quot;dropping-particle&quot;:&quot;&quot;,&quot;non-dropping-particle&quot;:&quot;&quot;},{&quot;family&quot;:&quot;Rodrigues&quot;,&quot;given&quot;:&quot;Elizabeth M.S.&quot;,&quot;parse-names&quot;:false,&quot;dropping-particle&quot;:&quot;&quot;,&quot;non-dropping-particle&quot;:&quot;&quot;},{&quot;family&quot;:&quot;Lamarão&quot;,&quot;given&quot;:&quot;Cláudio N.&quot;,&quot;parse-names&quot;:false,&quot;dropping-particle&quot;:&quot;&quot;,&quot;non-dropping-particle&quot;:&quot;&quot;},{&quot;family&quot;:&quot;Marques&quot;,&quot;given&quot;:&quot;Gisele T.&quot;,&quot;parse-names&quot;:false,&quot;dropping-particle&quot;:&quot;&quot;,&quot;non-dropping-particle&quot;:&quot;&quot;},{&quot;family&quot;:&quot;Rente&quot;,&quot;given&quot;:&quot;Augusto F.S.&quot;,&quot;parse-names&quot;:false,&quot;dropping-particle&quot;:&quot;&quot;,&quot;non-dropping-particle&quot;:&quot;&quot;}],&quot;container-title&quot;:&quot;Journal of Hazardous Materials&quot;,&quot;container-title-short&quot;:&quot;J Hazard Mater&quot;,&quot;accessed&quot;:{&quot;date-parts&quot;:[[2022,11,21]]},&quot;DOI&quot;:&quot;10.1016/J.JHAZMAT.2018.11.086&quot;,&quot;ISSN&quot;:&quot;0304-3894&quot;,&quot;PMID&quot;:&quot;30500696&quot;,&quot;issued&quot;:{&quot;date-parts&quot;:[[2019,3,15]]},&quot;page&quot;:&quot;34-38&quot;,&quot;abstract&quot;:&quot;New sodium activated vermiculite was used as Cu2+ adsorbent on water simulating the composition of tailing dam of a copper mine in the north region of Brazil. Starting material was vermiculite applied as thermal insulator and adsorbent of Sigma-Aldrich chemical products packs. Characterization was made by X-ray powder diffraction (XRD), Fourier transformed infrared spectroscopy (FTIR), scanning electron microscopy (SEM), energy dispersive X-ray spectroscopy (EDS), thermogravimetric analysis (TGA) and N2 adsorption-desorption (77 K) to raw vermiculite (VERM) and sodium activated vermiculite (NaVERM) and SEM/EDS and FTIR to by-product metal like-xanthate. Activation process was very successful improving the Cu2+ adsorption in acidic medium by vermiculite from 38 to 79%. A bonus of the activation process was a production of metal like-xanthate (MEX) by hydrometallurgical leaching process.&quot;,&quot;publisher&quot;:&quot;Elsevier&quot;,&quot;volume&quot;:&quot;366&quot;},&quot;isTemporary&quot;:false}]},{&quot;citationID&quot;:&quot;MENDELEY_CITATION_f0772ebc-66b4-42b8-bab2-d9f523f519cb&quot;,&quot;properties&quot;:{&quot;noteIndex&quot;:0},&quot;isEdited&quot;:false,&quot;manualOverride&quot;:{&quot;isManuallyOverridden&quot;:false,&quot;citeprocText&quot;:&quot;[30]&quot;,&quot;manualOverrideText&quot;:&quot;&quot;},&quot;citationTag&quot;:&quot;MENDELEY_CITATION_v3_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&quot;,&quot;citationItems&quot;:[{&quot;id&quot;:&quot;73b2b68c-bd47-3d92-b651-03c788702bdf&quot;,&quot;itemData&quot;:{&quot;type&quot;:&quot;article-journal&quot;,&quot;id&quot;:&quot;73b2b68c-bd47-3d92-b651-03c788702bdf&quot;,&quot;title&quot;:&quot;Acid-leached mixed vermiculites obtained by treatment with nitric acid&quot;,&quot;groupId&quot;:&quot;d4be2be6-6741-36be-9b4f-44bf9ac70692&quot;,&quot;author&quot;:[{&quot;family&quot;:&quot;Santos&quot;,&quot;given&quot;:&quot;S. S.G.&quot;,&quot;parse-names&quot;:false,&quot;dropping-particle&quot;:&quot;&quot;,&quot;non-dropping-particle&quot;:&quot;&quot;},{&quot;family&quot;:&quot;Silva&quot;,&quot;given&quot;:&quot;H. R.M.&quot;,&quot;parse-names&quot;:false,&quot;dropping-particle&quot;:&quot;&quot;,&quot;non-dropping-particle&quot;:&quot;&quot;},{&quot;family&quot;:&quot;Souza&quot;,&quot;given&quot;:&quot;A. G.&quot;,&quot;parse-names&quot;:false,&quot;dropping-particle&quot;:&quot;&quot;,&quot;non-dropping-particle&quot;:&quot;de&quot;},{&quot;family&quot;:&quot;Alves&quot;,&quot;given&quot;:&quot;A. P.M.&quot;,&quot;parse-names&quot;:false,&quot;dropping-particle&quot;:&quot;&quot;,&quot;non-dropping-particle&quot;:&quot;&quot;},{&quot;family&quot;:&quot;Silva Filho&quot;,&quot;given&quot;:&quot;E. C.&quot;,&quot;parse-names&quot;:false,&quot;dropping-particle&quot;:&quot;&quot;,&quot;non-dropping-particle&quot;:&quot;da&quot;},{&quot;family&quot;:&quot;Fonseca&quot;,&quot;given&quot;:&quot;M. G.&quot;,&quot;parse-names&quot;:false,&quot;dropping-particle&quot;:&quot;&quot;,&quot;non-dropping-particle&quot;:&quot;&quot;}],&quot;container-title&quot;:&quot;Applied Clay Science&quot;,&quot;container-title-short&quot;:&quot;Appl Clay Sci&quot;,&quot;accessed&quot;:{&quot;date-parts&quot;:[[2022,7,27]]},&quot;DOI&quot;:&quot;10.1016/J.CLAY.2014.12.008&quot;,&quot;ISSN&quot;:&quot;0169-1317&quot;,&quot;issued&quot;:{&quot;date-parts&quot;:[[2015,2,1]]},&quot;page&quot;:&quot;286-294&quot;,&quot;abstract&quot;:&quot;Two samples of pristine vermiculites (V and V*) were reacted with nitric acid under controlled conditions. Structural and textural studies were performed using chemical composition, X-ray diffraction (XRD), 29Si and 27Al NMR, adsorption/desorption gaseous nitrogen measurements, SEM and TEM. Acid-activation increased the specific surface area and porosity of the samples and led to partial leaching of iron, aluminum and magnesium from the octahedral sheets. Acid leaching of the two vermiculite samples with 3 and 4molL-1 HNO3 at 80°C for 4h nearly removed all the MgO, Al2O3 and Fe2O3, and left behind SiO2-containing residue. The elements were easily extracted from both samples and the dissolution rate decreased in the order Mg2+&gt;Al3+&gt;Fe3+. XRD showed the formation of products with low crystallinity for both vermiculites treated with high acid concentrations.&quot;,&quot;publisher&quot;:&quot;Elsevier&quot;,&quot;volume&quot;:&quot;104&quot;},&quot;isTemporary&quot;:false}]},{&quot;citationID&quot;:&quot;MENDELEY_CITATION_c19e57d5-819b-44f6-8107-fc3a01f22c44&quot;,&quot;properties&quot;:{&quot;noteIndex&quot;:0},&quot;isEdited&quot;:false,&quot;manualOverride&quot;:{&quot;isManuallyOverridden&quot;:false,&quot;citeprocText&quot;:&quot;[31]&quot;,&quot;manualOverrideText&quot;:&quot;&quot;},&quot;citationTag&quot;:&quot;MENDELEY_CITATION_v3_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&quot;,&quot;citationItems&quot;:[{&quot;id&quot;:&quot;146fbacf-6a44-397c-935b-3d522059998e&quot;,&quot;itemData&quot;:{&quot;type&quot;:&quot;article-journal&quot;,&quot;id&quot;:&quot;146fbacf-6a44-397c-935b-3d522059998e&quot;,&quot;title&quot;:&quot;Mechanochemical treatment of vermiculite in vibration milling and its effect on lead (II) adsorption ability&quot;,&quot;groupId&quot;:&quot;d4be2be6-6741-36be-9b4f-44bf9ac70692&quot;,&quot;author&quot;:[{&quot;family&quot;:&quot;Hongo&quot;,&quot;given&quot;:&quot;Teruhisa&quot;,&quot;parse-names&quot;:false,&quot;dropping-particle&quot;:&quot;&quot;,&quot;non-dropping-particle&quot;:&quot;&quot;},{&quot;family&quot;:&quot;Yoshino&quot;,&quot;given&quot;:&quot;Shota&quot;,&quot;parse-names&quot;:false,&quot;dropping-particle&quot;:&quot;&quot;,&quot;non-dropping-particle&quot;:&quot;&quot;},{&quot;family&quot;:&quot;Yamazaki&quot;,&quot;given&quot;:&quot;Atsushi&quot;,&quot;parse-names&quot;:false,&quot;dropping-particle&quot;:&quot;&quot;,&quot;non-dropping-particle&quot;:&quot;&quot;},{&quot;family&quot;:&quot;Yamasaki&quot;,&quot;given&quot;:&quot;Akihiro&quot;,&quot;parse-names&quot;:false,&quot;dropping-particle&quot;:&quot;&quot;,&quot;non-dropping-particle&quot;:&quot;&quot;},{&quot;family&quot;:&quot;Satokawa&quot;,&quot;given&quot;:&quot;Shigeo&quot;,&quot;parse-names&quot;:false,&quot;dropping-particle&quot;:&quot;&quot;,&quot;non-dropping-particle&quot;:&quot;&quot;}],&quot;container-title&quot;:&quot;Applied Clay Science&quot;,&quot;container-title-short&quot;:&quot;Appl Clay Sci&quot;,&quot;accessed&quot;:{&quot;date-parts&quot;:[[2022,11,21]]},&quot;DOI&quot;:&quot;10.1016/J.CLAY.2012.09.016&quot;,&quot;ISSN&quot;:&quot;0169-1317&quot;,&quot;issued&quot;:{&quot;date-parts&quot;:[[2012,12,1]]},&quot;page&quot;:&quot;74-78&quot;,&quot;abstract&quot;:&quot;Vermiculite was subjected to mechanochemical treatment using a vibration mill. The treated samples were characterized by XRD, FE-SEM, N2-adsorption, FT-IR and 29Si-MAS NMR. The mechanochemical treatment led to a reduction in the particle size and a significant increase in the surface area. Surface hydroxyl (silanol, magnesiol and aluminol) groups, located on the clay particle edges and amorphous silica phase, were also generated. The mechanochemical treatment of vermiculite gave a dramatic improvement in the lead (II) adsorption capacity. © 2012 Elsevier B.V.&quot;,&quot;publisher&quot;:&quot;Elsevier&quot;,&quot;volume&quot;:&quot;70&quot;},&quot;isTemporary&quot;:false}]},{&quot;citationID&quot;:&quot;MENDELEY_CITATION_058e9f30-05f3-4d5a-a059-ada186adf4e3&quot;,&quot;properties&quot;:{&quot;noteIndex&quot;:0},&quot;isEdited&quot;:false,&quot;manualOverride&quot;:{&quot;isManuallyOverridden&quot;:false,&quot;citeprocText&quot;:&quot;[32]&quot;,&quot;manualOverrideText&quot;:&quot;&quot;},&quot;citationTag&quot;:&quot;MENDELEY_CITATION_v3_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&quot;,&quot;citationItems&quot;:[{&quot;id&quot;:&quot;529953c9-014c-3562-816d-95ead674ee60&quot;,&quot;itemData&quot;:{&quot;type&quot;:&quot;article-journal&quot;,&quot;id&quot;:&quot;529953c9-014c-3562-816d-95ead674ee60&quot;,&quot;title&quot;:&quot;Morphology controlled NH4V3O8 microcrystals by hydrothermal synthesis&quot;,&quot;author&quot;:[{&quot;family&quot;:&quot;Zakharova&quot;,&quot;given&quot;:&quot;G. S.&quot;,&quot;parse-names&quot;:false,&quot;dropping-particle&quot;:&quot;&quot;,&quot;non-dropping-particle&quot;:&quot;&quot;},{&quot;family&quot;:&quot;Täschner&quot;,&quot;given&quot;:&quot;Ch&quot;,&quot;parse-names&quot;:false,&quot;dropping-particle&quot;:&quot;&quot;,&quot;non-dropping-particle&quot;:&quot;&quot;},{&quot;family&quot;:&quot;Kolb&quot;,&quot;given&quot;:&quot;T.&quot;,&quot;parse-names&quot;:false,&quot;dropping-particle&quot;:&quot;&quot;,&quot;non-dropping-particle&quot;:&quot;&quot;},{&quot;family&quot;:&quot;Jähne&quot;,&quot;given&quot;:&quot;C.&quot;,&quot;parse-names&quot;:false,&quot;dropping-particle&quot;:&quot;&quot;,&quot;non-dropping-particle&quot;:&quot;&quot;},{&quot;family&quot;:&quot;Leonhardt&quot;,&quot;given&quot;:&quot;A.&quot;,&quot;parse-names&quot;:false,&quot;dropping-particle&quot;:&quot;&quot;,&quot;non-dropping-particle&quot;:&quot;&quot;},{&quot;family&quot;:&quot;Büchner&quot;,&quot;given&quot;:&quot;B.&quot;,&quot;parse-names&quot;:false,&quot;dropping-particle&quot;:&quot;&quot;,&quot;non-dropping-particle&quot;:&quot;&quot;},{&quot;family&quot;:&quot;Klingeler&quot;,&quot;given&quot;:&quot;R.&quot;,&quot;parse-names&quot;:false,&quot;dropping-particle&quot;:&quot;&quot;,&quot;non-dropping-particle&quot;:&quot;&quot;}],&quot;container-title&quot;:&quot;Dalton Transactions&quot;,&quot;accessed&quot;:{&quot;date-parts&quot;:[[2023,5,19]]},&quot;DOI&quot;:&quot;10.1039/C3DT32550D&quot;,&quot;ISSN&quot;:&quot;1477-9234&quot;,&quot;URL&quot;:&quot;https://pubs.rsc.org/en/content/articlehtml/2013/dt/c3dt32550d&quot;,&quot;issued&quot;:{&quot;date-parts&quot;:[[2013,3,12]]},&quot;page&quot;:&quot;4897-4902&quot;,&quot;abstract&quot;:&quot;Single crystalline ammonium trivanadate NH4V3O8 with variable morphologies, including shuttles, flowers, belts, and plates, was synthesized by the hydrothermal treatment of NH4VO3 with acetic acid. The crystals optimally grow under gentle conditions of 140 °C for 48 h. The resulting NH4V3O8 microcrystals were characterized by means of X-ray diffraction, scanning electron microscopy, infrared and Raman spectroscopy, static magnetization studies, and thermal analysis. The key factors to control the size and morphology of the crystals are the pH value and the vanadium concentration. A tentative microscopic growth mechanism is proposed and it is demonstrated how shape and morphology of the resulting microcrystalline material can be tuned by appropriate synthesis parameters.&quot;,&quot;publisher&quot;:&quot;The Royal Society of Chemistry&quot;,&quot;issue&quot;:&quot;14&quot;,&quot;volume&quot;:&quot;42&quot;,&quot;container-title-short&quot;:&quot;&quot;},&quot;isTemporary&quot;:false}]},{&quot;citationID&quot;:&quot;MENDELEY_CITATION_f6bf1c01-9b1a-4c1d-8381-b763f34699ef&quot;,&quot;properties&quot;:{&quot;noteIndex&quot;:0},&quot;isEdited&quot;:false,&quot;manualOverride&quot;:{&quot;isManuallyOverridden&quot;:false,&quot;citeprocText&quot;:&quot;[33]&quot;,&quot;manualOverrideText&quot;:&quot;&quot;},&quot;citationTag&quot;:&quot;MENDELEY_CITATION_v3_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&quot;,&quot;citationItems&quot;:[{&quot;id&quot;:&quot;5e643454-c4ca-3349-9880-00b9b90893be&quot;,&quot;itemData&quot;:{&quot;type&quot;:&quot;article-journal&quot;,&quot;id&quot;:&quot;5e643454-c4ca-3349-9880-00b9b90893be&quot;,&quot;title&quot;:&quot;Solar photocatalytic application of NbO2OH as alternative photocatalyst for water treatment&quot;,&quot;groupId&quot;:&quot;d4be2be6-6741-36be-9b4f-44bf9ac70692&quot;,&quot;author&quot;:[{&quot;family&quot;:&quot;Batista&quot;,&quot;given&quot;:&quot;Luana Márcia Bezerra&quot;,&quot;parse-names&quot;:false,&quot;dropping-particle&quot;:&quot;&quot;,&quot;non-dropping-particle&quot;:&quot;&quot;},{&quot;family&quot;:&quot;Santos&quot;,&quot;given&quot;:&quot;Alexsandro Jhones&quot;,&quot;parse-names&quot;:false,&quot;dropping-particle&quot;:&quot;&quot;,&quot;non-dropping-particle&quot;:&quot;dos&quot;},{&quot;family&quot;:&quot;Silva&quot;,&quot;given&quot;:&quot;Djalma Ribeiro&quot;,&quot;parse-names&quot;:false,&quot;dropping-particle&quot;:&quot;&quot;,&quot;non-dropping-particle&quot;:&quot;da&quot;},{&quot;family&quot;:&quot;Alves&quot;,&quot;given&quot;:&quot;Ana Paula de Melo&quot;,&quot;parse-names&quot;:false,&quot;dropping-particle&quot;:&quot;&quot;,&quot;non-dropping-particle&quot;:&quot;&quot;},{&quot;family&quot;:&quot;Garcia-Segura&quot;,&quot;given&quot;:&quot;Sergi&quot;,&quot;parse-names&quot;:false,&quot;dropping-particle&quot;:&quot;&quot;,&quot;non-dropping-particle&quot;:&quot;&quot;},{&quot;family&quot;:&quot;Martínez-Huitle&quot;,&quot;given&quot;:&quot;Carlos Alberto&quot;,&quot;parse-names&quot;:false,&quot;dropping-particle&quot;:&quot;&quot;,&quot;non-dropping-particle&quot;:&quot;&quot;}],&quot;container-title&quot;:&quot;Science of The Total Environment&quot;,&quot;accessed&quot;:{&quot;date-parts&quot;:[[2021,9,19]]},&quot;DOI&quot;:&quot;10.1016/J.SCITOTENV.2017.04.019&quot;,&quot;ISSN&quot;:&quot;0048-9697&quot;,&quot;issued&quot;:{&quot;date-parts&quot;:[[2017,10,15]]},&quot;page&quot;:&quot;79-86&quot;,&quot;abstract&quot;:&quot;Water recycling and industrial effluents remediation are a hot topic of research to reduce the environmental impact of the human activity. Persistent organic pollutants are highly recalcitrant compounds with hazardous effects associated to their fate in water bodies. Several novel technologies have been developed during the last decades to deal with this novel contamination. However, the natural sources and idiosyncrasy of each country lead to the potential application of different technologies. In this context, we have focused on the development of phocotalytic treatment of solutions containing dyes using a novel photocatalytic material, the NbO2OH. The NbO2OH was synthesized and characterized with different techniques. Several assays demonstrated the solar photoactivity of this novel oxyhydroxide catalyst, achieving complete decolorizations after 10 min of treatment under optimal conditions of 1.0 g L− 1 NbO2OH photocatalyst loading, 0.1 M of H2O2 as electron scavenger, pH 4.0 and methyl orange concentrations up to 15 mg L− 1. Also, the catalyst recuperation demonstrated the potential reuse of this photocatalyst without losing catalytic response after five cycles. This work is of significant importance because niobium is a natural resource, mainly extracted in Brazil and the annual global sunlight irradiation in the near-equatorial region of northeast Brazil is over the average solar irradiation of the planet. Thus, the solar photocatalytic treatment using NbO2OH in northeast Brazil appears as a highly potential environmental-friendly nanotechnology to mitigate the water pollution.&quot;,&quot;publisher&quot;:&quot;Elsevier&quot;,&quot;volume&quot;:&quot;596-597&quot;,&quot;container-title-short&quot;:&quot;&quot;},&quot;isTemporary&quot;:false}]},{&quot;citationID&quot;:&quot;MENDELEY_CITATION_62ee8e10-13da-4d7c-8f0b-347988fac3a9&quot;,&quot;properties&quot;:{&quot;noteIndex&quot;:0},&quot;isEdited&quot;:false,&quot;manualOverride&quot;:{&quot;isManuallyOverridden&quot;:false,&quot;citeprocText&quot;:&quot;[34], [35]&quot;,&quot;manualOverrideText&quot;:&quot;&quot;},&quot;citationTag&quot;:&quot;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&quot;,&quot;citationItems&quot;:[{&quot;id&quot;:&quot;4344ce00-df2a-3264-a4e6-faa413f46ef5&quot;,&quot;itemData&quot;:{&quot;type&quot;:&quot;article-journal&quot;,&quot;id&quot;:&quot;4344ce00-df2a-3264-a4e6-faa413f46ef5&quot;,&quot;title&quot;:&quot;Structural and morphological characterization of Ti6Al4V alloy surface functionalization based on Nb2O5 thin film for biomedical applications&quot;,&quot;groupId&quot;:&quot;d4be2be6-6741-36be-9b4f-44bf9ac70692&quot;,&quot;author&quot;:[{&quot;family&quot;:&quot;Almeida Bino&quot;,&quot;given&quot;:&quot;Míriam Cristina&quot;,&quot;parse-names&quot;:false,&quot;dropping-particle&quot;:&quot;&quot;,&quot;non-dropping-particle&quot;:&quot;de&quot;},{&quot;family&quot;:&quot;Eurídice&quot;,&quot;given&quot;:&quot;Washington Alves&quot;,&quot;parse-names&quot;:false,&quot;dropping-particle&quot;:&quot;&quot;,&quot;non-dropping-particle&quot;:&quot;&quot;},{&quot;family&quot;:&quot;Gelamo&quot;,&quot;given&quot;:&quot;Rogério Valentim&quot;,&quot;parse-names&quot;:false,&quot;dropping-particle&quot;:&quot;&quot;,&quot;non-dropping-particle&quot;:&quot;&quot;},{&quot;family&quot;:&quot;Leite&quot;,&quot;given&quot;:&quot;Natália Bueno&quot;,&quot;parse-names&quot;:false,&quot;dropping-particle&quot;:&quot;&quot;,&quot;non-dropping-particle&quot;:&quot;&quot;},{&quot;family&quot;:&quot;Silva&quot;,&quot;given&quot;:&quot;Marcos Vinicius&quot;,&quot;parse-names&quot;:false,&quot;dropping-particle&quot;:&quot;&quot;,&quot;non-dropping-particle&quot;:&quot;da&quot;},{&quot;family&quot;:&quot;Siervo&quot;,&quot;given&quot;:&quot;Abner&quot;,&quot;parse-names&quot;:false,&quot;dropping-particle&quot;:&quot;&quot;,&quot;non-dropping-particle&quot;:&quot;de&quot;},{&quot;family&quot;:&quot;Pinto&quot;,&quot;given&quot;:&quot;Marcelo Rodrigues&quot;,&quot;parse-names&quot;:false,&quot;dropping-particle&quot;:&quot;&quot;,&quot;non-dropping-particle&quot;:&quot;&quot;},{&quot;family&quot;:&quot;Almeida Buranello&quot;,&quot;given&quot;:&quot;Patrícia Andressa&quot;,&quot;parse-names&quot;:false,&quot;dropping-particle&quot;:&quot;&quot;,&quot;non-dropping-particle&quot;:&quot;de&quot;},{&quot;family&quot;:&quot;Moreto&quot;,&quot;given&quot;:&quot;Jéferson Aparecido&quot;,&quot;parse-names&quot;:false,&quot;dropping-particle&quot;:&quot;&quot;,&quot;non-dropping-particle&quot;:&quot;&quot;}],&quot;container-title&quot;:&quot;Applied Surface Science&quot;,&quot;container-title-short&quot;:&quot;Appl Surf Sci&quot;,&quot;accessed&quot;:{&quot;date-parts&quot;:[[2022,11,22]]},&quot;DOI&quot;:&quot;10.1016/J.APSUSC.2021.149739&quot;,&quot;ISSN&quot;:&quot;0169-4332&quot;,&quot;issued&quot;:{&quot;date-parts&quot;:[[2021,8,15]]},&quot;page&quot;:&quot;149739&quot;,&quot;abstract&quot;:&quot;This paper proposes an applied and innovative research for the development of Nb2O5 thin film on the Ti6Al4V alloy surface with great prospects of being used in the biomedical area. Thin films of Nb2O5 have been deposited on the Ti6Al4V alloy surface by using the reactive sputtering technique. The system was characterized morphologically and structurally via SEM/EDX, AFM, FTIR, Raman spectroscopy and XPS. Interfacial tension theory was used for the determination of the surface free energy and showed that the treated surface became more hydrophilic when compared to the bare material. The high-resolution X-ray photoelectron spectra from Nb 3d and O 1s core-levels demonstrate unequivocally the presence of a single-phase Nb2O5. Cytotoxicity and biocompatibility (VERO-CCL-81 cell line) tests as well as analyzes of inflammatory responses with Human blood leukocyte cells were also performed by showing that Nb2O5 coating reduced both Ti6Al4V alloy toxicity and its inflammation induction besides increasing the anti-inflammatory cytokine levels. Since the surface functionalization resulted in both higher biocompatibility and tolerance by immune cells besides low inflammatory levels concerning the base material, we present a superior material with wide spectra of usage in the biomedical area.&quot;,&quot;publisher&quot;:&quot;North-Holland&quot;,&quot;volume&quot;:&quot;557&quot;},&quot;isTemporary&quot;:false},{&quot;id&quot;:&quot;13a9bb79-743c-3f13-9a42-4333316ea715&quot;,&quot;itemData&quot;:{&quot;type&quot;:&quot;article-journal&quot;,&quot;id&quot;:&quot;13a9bb79-743c-3f13-9a42-4333316ea715&quot;,&quot;title&quot;:&quot;In Situ Vibrational Spectroscopy Studies of Supported Niobium Oxide Catalysts&quot;,&quot;groupId&quot;:&quot;d4be2be6-6741-36be-9b4f-44bf9ac70692&quot;,&quot;author&quot;:[{&quot;family&quot;:&quot;Burcham&quot;,&quot;given&quot;:&quot;Loyd J.&quot;,&quot;parse-names&quot;:false,&quot;dropping-particle&quot;:&quot;&quot;,&quot;non-dropping-particle&quot;:&quot;&quot;},{&quot;family&quot;:&quot;Datka&quot;,&quot;given&quot;:&quot;Jerzy&quot;,&quot;parse-names&quot;:false,&quot;dropping-particle&quot;:&quot;&quot;,&quot;non-dropping-particle&quot;:&quot;&quot;},{&quot;family&quot;:&quot;Wachs&quot;,&quot;given&quot;:&quot;Israel E.&quot;,&quot;parse-names&quot;:false,&quot;dropping-particle&quot;:&quot;&quot;,&quot;non-dropping-particle&quot;:&quot;&quot;}],&quot;container-title&quot;:&quot;Journal of Physical Chemistry B&quot;,&quot;accessed&quot;:{&quot;date-parts&quot;:[[2022,11,22]]},&quot;DOI&quot;:&quot;10.1021/JP990289A/ASSET/IMAGES/LARGE/JP990289AF00007.JPEG&quot;,&quot;ISSN&quot;:&quot;15206106&quot;,&quot;URL&quot;:&quot;https://pubs-acs-org.ez15.periodicos.capes.gov.br/doi/full/10.1021/jp990289a&quot;,&quot;issued&quot;:{&quot;date-parts&quot;:[[1999,7,22]]},&quot;page&quot;:&quot;6015-6024&quot;,&quot;abstract&quot;:&quot;The IR spectra of bulk Nb2O5·nH2O and niobia supported on SiO2, Al2O3, ZrO2, and TiO2 were recorded in the fundamental and overtone Nb=O regions, as well as in the hydroxyl region, to develop a better understanding of the structural models of surface NbOx species. The coincidence of the IR and Raman fundamental Nb=O frequency in Nb2O5/Al2O3, Nb2O5/ZrO2, and Nb2O5/TiO2 provides the strongest evidence that the NbOx surface species (Nb=O fundamental at 980 cm-1) is present as a mono-oxo moiety. The IR and Raman band positions would not be coincident for a di-oxo species. This conclusion is further supported by the presence of only a single overtone at ∼1960 cm-1 (2 × 980 cm-1) in Nb2O5/ZrO2 and Nb2O5/TiO2 and the presence of the most intense overtone at 1966 cm-1 in Nb2O5/Al2O3. Lower frequency IR fundamentals at 880 cm-1 (low loading) and 935 cm-1 (high loading) are also seen in Nb2O5/ZrO2, and the IR overtone region of Nb2O5/Al2O3 exhibited weak bands at ∼1870 cm-1 (935 cm-1 overtone) and 1914 cm-1 (935 + 980 cm-1 combination). These fundamental niobia bands at 880 and 935 cm-1, which are also observed in Raman for NbOx surface species on alumina, zirconia, and titania, are assigned to an Nb - O - Nb stretching mode, νs([ - O - Nb - O -]n), that shifts from 880 to 935 cm-1 with increased loading. Finally, observation of the hydroxyl region indicates that the higher frequency surface hydroxyls on the SiO2, Al2O3, ZrO2, and TiO2 supports are generally titrated preferentially as niobia loading is increased. Also, in Nb2O5/ZrO2 and Nb2O5/TiO2 a new (nonacidic or weakly acidic) Nb - OH or Nb - OH - Zr (Nb - OH - Ti) surface hydroxyl group is created at 3710-3730 cm-1 that is very similar in frequency to the Nb - OH band observed in bulk Nb2O5· nH2O at 3702 cm-1.&quot;,&quot;publisher&quot;:&quot;American Chemical Society&quot;,&quot;issue&quot;:&quot;29&quot;,&quot;volume&quot;:&quot;103&quot;,&quot;container-title-short&quot;:&quot;&quot;},&quot;isTemporary&quot;:false}]},{&quot;citationID&quot;:&quot;MENDELEY_CITATION_2bf91ebd-0d1a-4a56-8d34-92530fc93b2f&quot;,&quot;properties&quot;:{&quot;noteIndex&quot;:0},&quot;isEdited&quot;:false,&quot;manualOverride&quot;:{&quot;isManuallyOverridden&quot;:false,&quot;citeprocText&quot;:&quot;[14]&quot;,&quot;manualOverrideText&quot;:&quot;&quot;},&quot;citationTag&quot;:&quot;MENDELEY_CITATION_v3_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&quot;,&quot;citationItems&quot;:[{&quot;id&quot;:&quot;52f4e815-8c61-3b3b-b614-9a4427330a32&quot;,&quot;itemData&quot;:{&quot;type&quot;:&quot;article-journal&quot;,&quot;id&quot;:&quot;52f4e815-8c61-3b3b-b614-9a4427330a32&quot;,&quot;title&quot;:&quot;Synthesis and Properties of Lanthanide Incorporated Mesoporous Molecular Sieves&quot;,&quot;author&quot;:[{&quot;family&quot;:&quot;Araujo&quot;,&quot;given&quot;:&quot;A. S.&quot;,&quot;parse-names&quot;:false,&quot;dropping-particle&quot;:&quot;&quot;,&quot;non-dropping-particle&quot;:&quot;&quot;},{&quot;family&quot;:&quot;Jaroniec&quot;,&quot;given&quot;:&quot;M.&quot;,&quot;parse-names&quot;:false,&quot;dropping-particle&quot;:&quot;&quot;,&quot;non-dropping-particle&quot;:&quot;&quot;}],&quot;container-title&quot;:&quot;Journal of Colloid and Interface Science&quot;,&quot;container-title-short&quot;:&quot;J Colloid Interface Sci&quot;,&quot;accessed&quot;:{&quot;date-parts&quot;:[[2023,3,20]]},&quot;DOI&quot;:&quot;10.1006/JCIS.1999.6437&quot;,&quot;ISSN&quot;:&quot;0021-9797&quot;,&quot;issued&quot;:{&quot;date-parts&quot;:[[1999,10,15]]},&quot;page&quot;:&quot;462-467&quot;,&quot;abstract&quot;:&quot;Nanostructured lanthanum and cerium incorporated MCM-41 molecular sieves were synthesized via a hydrothermal method using cethyltrimethylammonium bromide as template and trimethylammonim hydroxide as mineralizer. Characterization of these materials by X-ray diffraction and nitrogen adsorption indicates that the resulting materials possess an MCM-41-like mesoporous structure. Atomic absorption and infrared spectroscopy studies revealed the presence of La and Ce in these materials. Their BET surface areas were ca. 590 and 700 m2/g for La- and CeMCM-41, respectively, whereas the average mesopore diameters were in the range between 3.0 and 3.5 nm. Total acidity determined by n-butylamine adsorption showed that the samples possess from weak to strong acid sites, the strengths of which are much higher for CeMCM-41 than for LaMCM-41. Adsorption energy distributions evaluated from low pressure adsorption isotherms indicate that the amount of surface hydroxyls is also higher for the cerium containing materials.&quot;,&quot;publisher&quot;:&quot;Academic Press&quot;,&quot;issue&quot;:&quot;2&quot;,&quot;volume&quot;:&quot;218&quot;},&quot;isTemporary&quot;:false}]},{&quot;citationID&quot;:&quot;MENDELEY_CITATION_1b535134-dbf2-4958-9f2e-d5145bd09027&quot;,&quot;properties&quot;:{&quot;noteIndex&quot;:0},&quot;isEdited&quot;:false,&quot;manualOverride&quot;:{&quot;isManuallyOverridden&quot;:false,&quot;citeprocText&quot;:&quot;[36]&quot;,&quot;manualOverrideText&quot;:&quot;&quot;},&quot;citationTag&quot;:&quot;MENDELEY_CITATION_v3_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&quot;,&quot;citationItems&quot;:[{&quot;id&quot;:&quot;d6399f6c-8c4f-3d0b-a27b-2781fb422096&quot;,&quot;itemData&quot;:{&quot;type&quot;:&quot;article-journal&quot;,&quot;id&quot;:&quot;d6399f6c-8c4f-3d0b-a27b-2781fb422096&quot;,&quot;title&quot;:&quot;Non-isothermal kinetics: some merits and limitations&quot;,&quot;author&quot;:[{&quot;family&quot;:&quot;Prasad&quot;,&quot;given&quot;:&quot;T. P.&quot;,&quot;parse-names&quot;:false,&quot;dropping-particle&quot;:&quot;&quot;,&quot;non-dropping-particle&quot;:&quot;&quot;},{&quot;family&quot;:&quot;Kanungo&quot;,&quot;given&quot;:&quot;S. B.&quot;,&quot;parse-names&quot;:false,&quot;dropping-particle&quot;:&quot;&quot;,&quot;non-dropping-particle&quot;:&quot;&quot;},{&quot;family&quot;:&quot;Ray&quot;,&quot;given&quot;:&quot;H. S.&quot;,&quot;parse-names&quot;:false,&quot;dropping-particle&quot;:&quot;&quot;,&quot;non-dropping-particle&quot;:&quot;&quot;}],&quot;container-title&quot;:&quot;Thermochimica Acta&quot;,&quot;container-title-short&quot;:&quot;Thermochim Acta&quot;,&quot;accessed&quot;:{&quot;date-parts&quot;:[[2023,5,20]]},&quot;DOI&quot;:&quot;10.1016/0040-6031(92)85220-P&quot;,&quot;ISSN&quot;:&quot;0040-6031&quot;,&quot;issued&quot;:{&quot;date-parts&quot;:[[1992,7,13]]},&quot;page&quot;:&quot;503-514&quot;,&quot;abstract&quot;:&quot;An account of non-isothermal kinetics, with respect to origin, usefulness, limitations, successes and failures compared with isothermal kinetics as applied to solid state heterogeneous reactions, is presented and discussed. The so-called non-relevance of non-isothermal kinetics to such reactions is traced to the over-simplication of mathematical expressions and experimental factors rather than to the non-applicability of the Arrhenius equation itself to non-isothermal heterogeneous kinetics. The usefulness of the variation in A with variation in E as a function of experimental factors, as manifested in the kinetic compensation effect, is indicated to predict the effect of experimental parameters on kinetics. © 1992.&quot;,&quot;publisher&quot;:&quot;Elsevier&quot;,&quot;issue&quot;:&quot;C&quot;,&quot;volume&quot;:&quot;203&quot;},&quot;isTemporary&quot;:false}]},{&quot;citationID&quot;:&quot;MENDELEY_CITATION_72a63630-9cad-45ec-81f1-47dc6b6d18e7&quot;,&quot;properties&quot;:{&quot;noteIndex&quot;:0},&quot;isEdited&quot;:false,&quot;manualOverride&quot;:{&quot;isManuallyOverridden&quot;:false,&quot;citeprocText&quot;:&quot;[37]&quot;,&quot;manualOverrideText&quot;:&quot;&quot;},&quot;citationTag&quot;:&quot;MENDELEY_CITATION_v3_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&quot;,&quot;citationItems&quot;:[{&quot;id&quot;:&quot;fe70b86f-75e4-31d2-872f-983f9af919ce&quot;,&quot;itemData&quot;:{&quot;type&quot;:&quot;article-journal&quot;,&quot;id&quot;:&quot;fe70b86f-75e4-31d2-872f-983f9af919ce&quot;,&quot;title&quot;:&quot;Kinetics and thermodynamic analysis of maize cob pyrolysis for its bioenergy potential using thermogravimetric analyzer&quot;,&quot;author&quot;:[{&quot;family&quot;:&quot;Gupta&quot;,&quot;given&quot;:&quot;Goutam Kishore&quot;,&quot;parse-names&quot;:false,&quot;dropping-particle&quot;:&quot;&quot;,&quot;non-dropping-particle&quot;:&quot;&quot;},{&quot;family&quot;:&quot;Mondal&quot;,&quot;given&quot;:&quot;Monoj Kumar&quot;,&quot;parse-names&quot;:false,&quot;dropping-particle&quot;:&quot;&quot;,&quot;non-dropping-particle&quot;:&quot;&quot;}],&quot;container-title&quot;:&quot;Journal of Thermal Analysis and Calorimetry&quot;,&quot;container-title-short&quot;:&quot;J Therm Anal Calorim&quot;,&quot;accessed&quot;:{&quot;date-parts&quot;:[[2023,3,27]]},&quot;DOI&quot;:&quot;10.1007/S10973-019-08053-7/TABLES/3&quot;,&quot;ISSN&quot;:&quot;15882926&quot;,&quot;URL&quot;:&quot;https://link.springer.com/article/10.1007/s10973-019-08053-7&quot;,&quot;issued&quot;:{&quot;date-parts&quot;:[[2019,8,30]]},&quot;page&quot;:&quot;1431-1441&quot;,&quot;abstract&quot;:&quot;The purpose of the study was to inspect the thermal degradation behavior of maize cob to find out its pyrolytic behavior for bioenergy generation. Prior to thermal degradation, the initial characterizations (proximate analysis, ultimate analysis and HHV) were done to check its suitability toward pyrolysis process. Later, thermogravimetric experiments were performed from ambient temperature to 900 °C at three different slow heating rates (5, 10 and 20 °C min−1) in a thermogravimetric analyzer with inert atmosphere. Thermogravimetric results confirmed that maximum devolatilization occurred at the temperature range of 200–460 °C. For kinetic and thermodynamic studies, four iso-conversional models (Friedman, FWO, KAS and Starink) were applied and average activation energies calculated from these models were 197.63, 186.06, 185.39 and 185.80 kJ mol−1, respectively. The potential energy barrier between activation energy and enthalpy of reaction (~ 4–6 kJ mol−1) revealed the favorable conditions for product formation. Gibbs free energy change (ΔG) for maize cob was found in the range of 174.91 to 179.47 kJ mol−1 and 174.27 to 180.23 kJ mol−1 for KAS and Friedman methods, respectively. Thus, kinetic and thermodynamic data along with HHV (15.27 MJ kg−1) showed that maize cob had enough potential to be utilized for bioenergy production.&quot;,&quot;publisher&quot;:&quot;Springer Netherlands&quot;,&quot;issue&quot;:&quot;4&quot;,&quot;volume&quot;:&quot;137&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4110</Words>
  <Characters>22197</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Marcel Ribeiro Gallo</dc:creator>
  <cp:keywords/>
  <dc:description/>
  <cp:lastModifiedBy>M. Rodrigo Souza</cp:lastModifiedBy>
  <cp:revision>30</cp:revision>
  <dcterms:created xsi:type="dcterms:W3CDTF">2023-06-02T16:05:00Z</dcterms:created>
  <dcterms:modified xsi:type="dcterms:W3CDTF">2023-06-13T17:17:00Z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